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EC" w:rsidRPr="0061651F" w:rsidRDefault="008E4161">
      <w:pPr>
        <w:widowControl/>
        <w:spacing w:line="360" w:lineRule="atLeast"/>
        <w:jc w:val="center"/>
        <w:rPr>
          <w:rFonts w:ascii="宋体" w:eastAsia="宋体" w:hAnsi="宋体" w:cs="宋体"/>
          <w:b/>
          <w:bCs/>
          <w:kern w:val="0"/>
          <w:sz w:val="30"/>
        </w:rPr>
      </w:pPr>
      <w:r w:rsidRPr="0061651F">
        <w:rPr>
          <w:rFonts w:ascii="宋体" w:eastAsia="宋体" w:hAnsi="宋体" w:cs="宋体" w:hint="eastAsia"/>
          <w:b/>
          <w:bCs/>
          <w:kern w:val="0"/>
          <w:sz w:val="30"/>
        </w:rPr>
        <w:t>关于</w:t>
      </w:r>
      <w:r w:rsidRPr="0061651F">
        <w:rPr>
          <w:rFonts w:ascii="宋体" w:eastAsia="宋体" w:hAnsi="宋体" w:cs="宋体" w:hint="eastAsia"/>
          <w:b/>
          <w:bCs/>
          <w:kern w:val="0"/>
          <w:sz w:val="30"/>
        </w:rPr>
        <w:t>20</w:t>
      </w:r>
      <w:r w:rsidRPr="0061651F">
        <w:rPr>
          <w:rFonts w:ascii="宋体" w:eastAsia="宋体" w:hAnsi="宋体" w:cs="宋体" w:hint="eastAsia"/>
          <w:b/>
          <w:bCs/>
          <w:kern w:val="0"/>
          <w:sz w:val="30"/>
        </w:rPr>
        <w:t>23</w:t>
      </w:r>
      <w:r w:rsidRPr="0061651F">
        <w:rPr>
          <w:rFonts w:ascii="宋体" w:eastAsia="宋体" w:hAnsi="宋体" w:cs="宋体" w:hint="eastAsia"/>
          <w:b/>
          <w:bCs/>
          <w:kern w:val="0"/>
          <w:sz w:val="30"/>
        </w:rPr>
        <w:t>年美国</w:t>
      </w:r>
      <w:r w:rsidRPr="0061651F">
        <w:rPr>
          <w:rFonts w:ascii="宋体" w:eastAsia="宋体" w:hAnsi="宋体" w:cs="宋体" w:hint="eastAsia"/>
          <w:b/>
          <w:bCs/>
          <w:kern w:val="0"/>
          <w:sz w:val="30"/>
          <w:lang w:val="en-CA"/>
        </w:rPr>
        <w:t>加州大学欧文</w:t>
      </w:r>
      <w:r w:rsidRPr="0061651F">
        <w:rPr>
          <w:rFonts w:ascii="宋体" w:eastAsia="宋体" w:hAnsi="宋体" w:cs="宋体" w:hint="eastAsia"/>
          <w:b/>
          <w:bCs/>
          <w:kern w:val="0"/>
          <w:sz w:val="30"/>
        </w:rPr>
        <w:t>分校专业学分及职业文凭证书</w:t>
      </w:r>
    </w:p>
    <w:p w:rsidR="004331EC" w:rsidRPr="0061651F" w:rsidRDefault="008E4161">
      <w:pPr>
        <w:widowControl/>
        <w:spacing w:line="360" w:lineRule="atLeast"/>
        <w:jc w:val="center"/>
        <w:rPr>
          <w:rFonts w:ascii="宋体" w:eastAsia="宋体" w:hAnsi="宋体" w:cs="宋体"/>
          <w:b/>
          <w:bCs/>
          <w:kern w:val="0"/>
          <w:sz w:val="30"/>
        </w:rPr>
      </w:pPr>
      <w:r w:rsidRPr="0061651F">
        <w:rPr>
          <w:rFonts w:ascii="宋体" w:eastAsia="宋体" w:hAnsi="宋体" w:cs="宋体" w:hint="eastAsia"/>
          <w:b/>
          <w:bCs/>
          <w:kern w:val="0"/>
          <w:sz w:val="30"/>
        </w:rPr>
        <w:t>课程报名</w:t>
      </w:r>
      <w:r w:rsidRPr="0061651F">
        <w:rPr>
          <w:rFonts w:ascii="宋体" w:eastAsia="宋体" w:hAnsi="宋体" w:cs="宋体" w:hint="eastAsia"/>
          <w:b/>
          <w:bCs/>
          <w:kern w:val="0"/>
          <w:sz w:val="30"/>
        </w:rPr>
        <w:t>的通知</w:t>
      </w:r>
    </w:p>
    <w:p w:rsidR="004331EC" w:rsidRDefault="008E4161" w:rsidP="00CB26A5">
      <w:pPr>
        <w:spacing w:line="360" w:lineRule="auto"/>
        <w:ind w:firstLineChars="200" w:firstLine="480"/>
        <w:jc w:val="left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我校与美国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加州大学欧文分校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友好协商，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由于原先的赴美学习项目受疫情影响难以实现，欧文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分校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为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我校学生提供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线上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专业学分及职业文凭证书课程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，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课程将会利用学生的寒暑假及学期的周末，采取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线上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(Online)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和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线下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(On-Campus)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的混合模式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（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疫情期间可选择全程线上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）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贯穿学生的学习年度进行教学。让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来自全球的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学生可以利用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课余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时间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有机会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足不出户地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一起</w:t>
      </w:r>
      <w:r>
        <w:rPr>
          <w:rFonts w:asciiTheme="minorEastAsia" w:hAnsiTheme="minorEastAsia" w:cstheme="minorEastAsia" w:hint="eastAsia"/>
          <w:bCs/>
          <w:sz w:val="24"/>
          <w:szCs w:val="24"/>
          <w:lang w:val="en-CA"/>
        </w:rPr>
        <w:t>深度探索和学习前沿的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专业</w:t>
      </w:r>
      <w:r>
        <w:rPr>
          <w:rFonts w:asciiTheme="minorEastAsia" w:hAnsiTheme="minorEastAsia" w:cstheme="minorEastAsia" w:hint="eastAsia"/>
          <w:bCs/>
          <w:sz w:val="24"/>
          <w:szCs w:val="24"/>
          <w:lang w:val="en-CA"/>
        </w:rPr>
        <w:t>研究领域知识、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获取美方学分及职业证书（专业研究生证书）同时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提前适应美国学习风格、浸入式地感受美国的文化和学术氛围。</w:t>
      </w:r>
      <w:proofErr w:type="gramStart"/>
      <w:r>
        <w:rPr>
          <w:rFonts w:asciiTheme="minorEastAsia" w:hAnsiTheme="minorEastAsia" w:cstheme="minorEastAsia" w:hint="eastAsia"/>
          <w:bCs/>
          <w:sz w:val="24"/>
          <w:szCs w:val="24"/>
        </w:rPr>
        <w:t>现启动</w:t>
      </w:r>
      <w:proofErr w:type="gramEnd"/>
      <w:r>
        <w:rPr>
          <w:rFonts w:asciiTheme="minorEastAsia" w:hAnsiTheme="minorEastAsia" w:cstheme="minorEastAsia" w:hint="eastAsia"/>
          <w:bCs/>
          <w:sz w:val="24"/>
          <w:szCs w:val="24"/>
        </w:rPr>
        <w:t>申请工作。</w:t>
      </w:r>
    </w:p>
    <w:p w:rsidR="004331EC" w:rsidRPr="0061651F" w:rsidRDefault="0061651F">
      <w:pPr>
        <w:widowControl/>
        <w:spacing w:line="400" w:lineRule="atLeast"/>
        <w:ind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61651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一、欧文分校简介</w:t>
      </w:r>
    </w:p>
    <w:p w:rsidR="004331EC" w:rsidRDefault="008E4161">
      <w:pPr>
        <w:spacing w:line="360" w:lineRule="auto"/>
        <w:ind w:firstLineChars="150" w:firstLine="360"/>
        <w:jc w:val="left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加州大学欧文分校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(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简称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UCI)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，创立于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1965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年，位于南加州的橘子郡，是加州大学系统综合实力最为强劲的分校之一，它多年都位列于世界“百强大学”，是世界顶尖研究型大学，同时也是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 xml:space="preserve"> 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“</w:t>
      </w:r>
      <w:hyperlink r:id="rId6" w:tgtFrame="_blank" w:history="1">
        <w:r>
          <w:rPr>
            <w:rFonts w:asciiTheme="minorEastAsia" w:hAnsiTheme="minorEastAsia" w:cstheme="minorEastAsia" w:hint="eastAsia"/>
            <w:bCs/>
            <w:sz w:val="24"/>
            <w:szCs w:val="24"/>
          </w:rPr>
          <w:t>公立常春藤</w:t>
        </w:r>
      </w:hyperlink>
      <w:r>
        <w:rPr>
          <w:rFonts w:asciiTheme="minorEastAsia" w:hAnsiTheme="minorEastAsia" w:cstheme="minorEastAsia" w:hint="eastAsia"/>
          <w:bCs/>
          <w:sz w:val="24"/>
          <w:szCs w:val="24"/>
        </w:rPr>
        <w:t>”</w:t>
      </w:r>
      <w:proofErr w:type="gramStart"/>
      <w:r>
        <w:rPr>
          <w:rFonts w:asciiTheme="minorEastAsia" w:hAnsiTheme="minorEastAsia" w:cstheme="minorEastAsia" w:hint="eastAsia"/>
          <w:bCs/>
          <w:sz w:val="24"/>
          <w:szCs w:val="24"/>
        </w:rPr>
        <w:t>盟校成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员</w:t>
      </w:r>
      <w:proofErr w:type="gramEnd"/>
      <w:r>
        <w:rPr>
          <w:rFonts w:asciiTheme="minorEastAsia" w:hAnsiTheme="minorEastAsia" w:cstheme="minorEastAsia" w:hint="eastAsia"/>
          <w:bCs/>
          <w:sz w:val="24"/>
          <w:szCs w:val="24"/>
        </w:rPr>
        <w:t>。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2021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USNEWS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综合排名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78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位，美国公立学校排名第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7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位。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UCI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科研实力非常卓越，曾在物理和化学领域获得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3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个诺贝尔奖，化学、生物、物理、商科、工程、计算机、法律、经济和政治科学是其强势专业，均在全美排名前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50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。</w:t>
      </w:r>
    </w:p>
    <w:p w:rsidR="0061651F" w:rsidRDefault="0061651F">
      <w:pPr>
        <w:spacing w:line="360" w:lineRule="auto"/>
        <w:ind w:firstLineChars="150" w:firstLine="360"/>
        <w:jc w:val="left"/>
        <w:rPr>
          <w:rFonts w:asciiTheme="minorEastAsia" w:hAnsiTheme="minorEastAsia" w:cstheme="minorEastAsia" w:hint="eastAsia"/>
          <w:bCs/>
          <w:sz w:val="24"/>
          <w:szCs w:val="24"/>
        </w:rPr>
      </w:pPr>
    </w:p>
    <w:p w:rsidR="004331EC" w:rsidRPr="0061651F" w:rsidRDefault="008E4161">
      <w:pPr>
        <w:widowControl/>
        <w:spacing w:line="400" w:lineRule="atLeast"/>
        <w:ind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61651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二、项目简介</w:t>
      </w:r>
    </w:p>
    <w:p w:rsidR="004331EC" w:rsidRDefault="008E4161">
      <w:pPr>
        <w:spacing w:line="360" w:lineRule="auto"/>
        <w:ind w:firstLineChars="200" w:firstLine="480"/>
        <w:jc w:val="left"/>
        <w:rPr>
          <w:rFonts w:asciiTheme="minorEastAsia" w:hAnsiTheme="minorEastAsia" w:cstheme="minorEastAsia"/>
          <w:bCs/>
          <w:sz w:val="24"/>
          <w:szCs w:val="24"/>
          <w:lang w:val="en-CA"/>
        </w:rPr>
      </w:pPr>
      <w:r>
        <w:rPr>
          <w:rFonts w:asciiTheme="minorEastAsia" w:hAnsiTheme="minorEastAsia" w:cstheme="minorEastAsia" w:hint="eastAsia"/>
          <w:bCs/>
          <w:sz w:val="24"/>
          <w:szCs w:val="24"/>
          <w:lang w:val="en-CA"/>
        </w:rPr>
        <w:t>提高学生毕业后的就业机会是全世界所有高校的职责</w:t>
      </w:r>
      <w:r>
        <w:rPr>
          <w:rFonts w:asciiTheme="minorEastAsia" w:hAnsiTheme="minorEastAsia" w:cstheme="minorEastAsia" w:hint="eastAsia"/>
          <w:bCs/>
          <w:sz w:val="24"/>
          <w:szCs w:val="24"/>
          <w:lang w:val="en-CA"/>
        </w:rPr>
        <w:t>，</w:t>
      </w:r>
      <w:r>
        <w:rPr>
          <w:rFonts w:asciiTheme="minorEastAsia" w:hAnsiTheme="minorEastAsia" w:cstheme="minorEastAsia" w:hint="eastAsia"/>
          <w:bCs/>
          <w:sz w:val="24"/>
          <w:szCs w:val="24"/>
          <w:lang w:val="en-CA"/>
        </w:rPr>
        <w:t>因应新冠疫情后的新型教学模式</w:t>
      </w:r>
      <w:r>
        <w:rPr>
          <w:rFonts w:asciiTheme="minorEastAsia" w:hAnsiTheme="minorEastAsia" w:cstheme="minorEastAsia" w:hint="eastAsia"/>
          <w:bCs/>
          <w:sz w:val="24"/>
          <w:szCs w:val="24"/>
          <w:lang w:val="en-CA"/>
        </w:rPr>
        <w:t>，</w:t>
      </w:r>
      <w:r>
        <w:rPr>
          <w:rFonts w:asciiTheme="minorEastAsia" w:hAnsiTheme="minorEastAsia" w:cstheme="minorEastAsia" w:hint="eastAsia"/>
          <w:bCs/>
          <w:sz w:val="24"/>
          <w:szCs w:val="24"/>
          <w:lang w:val="en-CA"/>
        </w:rPr>
        <w:t>UCI</w:t>
      </w:r>
      <w:r>
        <w:rPr>
          <w:rFonts w:asciiTheme="minorEastAsia" w:hAnsiTheme="minorEastAsia" w:cstheme="minorEastAsia" w:hint="eastAsia"/>
          <w:bCs/>
          <w:sz w:val="24"/>
          <w:szCs w:val="24"/>
          <w:lang w:val="en-CA"/>
        </w:rPr>
        <w:t>开设了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实用灵活的</w:t>
      </w:r>
      <w:r>
        <w:rPr>
          <w:rFonts w:asciiTheme="minorEastAsia" w:hAnsiTheme="minorEastAsia" w:cstheme="minorEastAsia" w:hint="eastAsia"/>
          <w:bCs/>
          <w:sz w:val="24"/>
          <w:szCs w:val="24"/>
          <w:lang w:val="en-CA"/>
        </w:rPr>
        <w:t>【</w:t>
      </w:r>
      <w:r>
        <w:rPr>
          <w:rFonts w:asciiTheme="minorEastAsia" w:hAnsiTheme="minorEastAsia" w:cstheme="minorEastAsia" w:hint="eastAsia"/>
          <w:bCs/>
          <w:sz w:val="24"/>
          <w:szCs w:val="24"/>
          <w:lang w:val="en-CA"/>
        </w:rPr>
        <w:t>AI &amp; Machine Learning</w:t>
      </w:r>
      <w:r>
        <w:rPr>
          <w:rFonts w:asciiTheme="minorEastAsia" w:hAnsiTheme="minorEastAsia" w:cstheme="minorEastAsia" w:hint="eastAsia"/>
          <w:bCs/>
          <w:sz w:val="24"/>
          <w:szCs w:val="24"/>
          <w:lang w:val="en-CA"/>
        </w:rPr>
        <w:t>】，【</w:t>
      </w:r>
      <w:r>
        <w:rPr>
          <w:rFonts w:asciiTheme="minorEastAsia" w:hAnsiTheme="minorEastAsia" w:cstheme="minorEastAsia" w:hint="eastAsia"/>
          <w:bCs/>
          <w:sz w:val="24"/>
          <w:szCs w:val="24"/>
          <w:lang w:val="en-CA"/>
        </w:rPr>
        <w:t>Financial Analysis Certificate</w:t>
      </w:r>
      <w:r>
        <w:rPr>
          <w:rFonts w:asciiTheme="minorEastAsia" w:hAnsiTheme="minorEastAsia" w:cstheme="minorEastAsia" w:hint="eastAsia"/>
          <w:bCs/>
          <w:sz w:val="24"/>
          <w:szCs w:val="24"/>
          <w:lang w:val="en-CA"/>
        </w:rPr>
        <w:t>】和【</w:t>
      </w:r>
      <w:r>
        <w:rPr>
          <w:rFonts w:asciiTheme="minorEastAsia" w:hAnsiTheme="minorEastAsia" w:cstheme="minorEastAsia" w:hint="eastAsia"/>
          <w:bCs/>
          <w:sz w:val="24"/>
          <w:szCs w:val="24"/>
          <w:lang w:val="en-CA"/>
        </w:rPr>
        <w:t xml:space="preserve">English Teacher </w:t>
      </w:r>
      <w:r>
        <w:rPr>
          <w:rFonts w:asciiTheme="minorEastAsia" w:hAnsiTheme="minorEastAsia" w:cstheme="minorEastAsia" w:hint="eastAsia"/>
          <w:bCs/>
          <w:sz w:val="24"/>
          <w:szCs w:val="24"/>
          <w:lang w:val="en-CA"/>
        </w:rPr>
        <w:t>Training</w:t>
      </w:r>
      <w:r>
        <w:rPr>
          <w:rFonts w:asciiTheme="minorEastAsia" w:hAnsiTheme="minorEastAsia" w:cstheme="minorEastAsia" w:hint="eastAsia"/>
          <w:bCs/>
          <w:sz w:val="24"/>
          <w:szCs w:val="24"/>
          <w:lang w:val="en-CA"/>
        </w:rPr>
        <w:t>，</w:t>
      </w:r>
      <w:r>
        <w:rPr>
          <w:rFonts w:asciiTheme="minorEastAsia" w:hAnsiTheme="minorEastAsia" w:cstheme="minorEastAsia" w:hint="eastAsia"/>
          <w:bCs/>
          <w:sz w:val="24"/>
          <w:szCs w:val="24"/>
          <w:lang w:val="en-CA"/>
        </w:rPr>
        <w:t>TEFL</w:t>
      </w:r>
      <w:r>
        <w:rPr>
          <w:rFonts w:asciiTheme="minorEastAsia" w:hAnsiTheme="minorEastAsia" w:cstheme="minorEastAsia" w:hint="eastAsia"/>
          <w:bCs/>
          <w:sz w:val="24"/>
          <w:szCs w:val="24"/>
          <w:lang w:val="en-CA"/>
        </w:rPr>
        <w:t>】职业证书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教育项目</w:t>
      </w:r>
      <w:r>
        <w:rPr>
          <w:rFonts w:asciiTheme="minorEastAsia" w:hAnsiTheme="minorEastAsia" w:cstheme="minorEastAsia" w:hint="eastAsia"/>
          <w:bCs/>
          <w:sz w:val="24"/>
          <w:szCs w:val="24"/>
          <w:lang w:val="en-CA"/>
        </w:rPr>
        <w:t>向全世界高校推广。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通过项目获得的</w:t>
      </w:r>
      <w:r>
        <w:rPr>
          <w:rFonts w:asciiTheme="minorEastAsia" w:hAnsiTheme="minorEastAsia" w:cstheme="minorEastAsia" w:hint="eastAsia"/>
          <w:bCs/>
          <w:sz w:val="24"/>
          <w:szCs w:val="24"/>
          <w:lang w:val="en-CA"/>
        </w:rPr>
        <w:t>证书也是美国常见的</w:t>
      </w:r>
      <w:r>
        <w:rPr>
          <w:rFonts w:asciiTheme="minorEastAsia" w:hAnsiTheme="minorEastAsia" w:cstheme="minorEastAsia" w:hint="eastAsia"/>
          <w:b/>
          <w:sz w:val="24"/>
          <w:szCs w:val="24"/>
          <w:lang w:val="en-CA"/>
        </w:rPr>
        <w:t xml:space="preserve">(Post-Graduate Certificate) </w:t>
      </w:r>
      <w:r>
        <w:rPr>
          <w:rFonts w:asciiTheme="minorEastAsia" w:hAnsiTheme="minorEastAsia" w:cstheme="minorEastAsia" w:hint="eastAsia"/>
          <w:b/>
          <w:sz w:val="24"/>
          <w:szCs w:val="24"/>
          <w:lang w:val="en-CA"/>
        </w:rPr>
        <w:t>专业研究生证书</w:t>
      </w:r>
      <w:r>
        <w:rPr>
          <w:rFonts w:asciiTheme="minorEastAsia" w:hAnsiTheme="minorEastAsia" w:cstheme="minorEastAsia" w:hint="eastAsia"/>
          <w:bCs/>
          <w:sz w:val="24"/>
          <w:szCs w:val="24"/>
          <w:lang w:val="en-CA"/>
        </w:rPr>
        <w:t>。课程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项目</w:t>
      </w:r>
      <w:r>
        <w:rPr>
          <w:rFonts w:asciiTheme="minorEastAsia" w:hAnsiTheme="minorEastAsia" w:cstheme="minorEastAsia" w:hint="eastAsia"/>
          <w:bCs/>
          <w:sz w:val="24"/>
          <w:szCs w:val="24"/>
          <w:lang w:val="en-CA"/>
        </w:rPr>
        <w:t>将会利用学生的寒暑假及学期的周末，采取在线</w:t>
      </w:r>
      <w:r>
        <w:rPr>
          <w:rFonts w:asciiTheme="minorEastAsia" w:hAnsiTheme="minorEastAsia" w:cstheme="minorEastAsia" w:hint="eastAsia"/>
          <w:bCs/>
          <w:sz w:val="24"/>
          <w:szCs w:val="24"/>
          <w:lang w:val="en-CA"/>
        </w:rPr>
        <w:t>(Online)</w:t>
      </w:r>
      <w:r>
        <w:rPr>
          <w:rFonts w:asciiTheme="minorEastAsia" w:hAnsiTheme="minorEastAsia" w:cstheme="minorEastAsia" w:hint="eastAsia"/>
          <w:bCs/>
          <w:sz w:val="24"/>
          <w:szCs w:val="24"/>
          <w:lang w:val="en-CA"/>
        </w:rPr>
        <w:t>和到</w:t>
      </w:r>
      <w:r>
        <w:rPr>
          <w:rFonts w:asciiTheme="minorEastAsia" w:hAnsiTheme="minorEastAsia" w:cstheme="minorEastAsia" w:hint="eastAsia"/>
          <w:bCs/>
          <w:sz w:val="24"/>
          <w:szCs w:val="24"/>
          <w:lang w:val="en-CA"/>
        </w:rPr>
        <w:t>UCI</w:t>
      </w:r>
      <w:r>
        <w:rPr>
          <w:rFonts w:asciiTheme="minorEastAsia" w:hAnsiTheme="minorEastAsia" w:cstheme="minorEastAsia" w:hint="eastAsia"/>
          <w:bCs/>
          <w:sz w:val="24"/>
          <w:szCs w:val="24"/>
          <w:lang w:val="en-CA"/>
        </w:rPr>
        <w:t>校园学习</w:t>
      </w:r>
      <w:r>
        <w:rPr>
          <w:rFonts w:asciiTheme="minorEastAsia" w:hAnsiTheme="minorEastAsia" w:cstheme="minorEastAsia" w:hint="eastAsia"/>
          <w:bCs/>
          <w:sz w:val="24"/>
          <w:szCs w:val="24"/>
          <w:lang w:val="en-CA"/>
        </w:rPr>
        <w:t>(On-Campus)</w:t>
      </w:r>
      <w:r>
        <w:rPr>
          <w:rFonts w:asciiTheme="minorEastAsia" w:hAnsiTheme="minorEastAsia" w:cstheme="minorEastAsia" w:hint="eastAsia"/>
          <w:bCs/>
          <w:sz w:val="24"/>
          <w:szCs w:val="24"/>
          <w:lang w:val="en-CA"/>
        </w:rPr>
        <w:t>的混合模式贯穿学生的学习年度进行教学。</w:t>
      </w:r>
    </w:p>
    <w:p w:rsidR="0061651F" w:rsidRPr="0061651F" w:rsidRDefault="008E4161" w:rsidP="0061651F">
      <w:pPr>
        <w:pStyle w:val="a3"/>
        <w:spacing w:line="400" w:lineRule="exact"/>
        <w:ind w:firstLineChars="200" w:firstLine="480"/>
        <w:rPr>
          <w:rFonts w:asciiTheme="minorEastAsia" w:eastAsiaTheme="minorEastAsia" w:hAnsiTheme="minorEastAsia" w:cs="宋体"/>
          <w:bCs/>
          <w:kern w:val="0"/>
          <w:sz w:val="24"/>
          <w:szCs w:val="24"/>
          <w:lang w:val="en-CA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参加并完成项目的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  <w:lang w:val="en-CA"/>
        </w:rPr>
        <w:t>学生毕业后，既获得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了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  <w:lang w:val="en-CA"/>
        </w:rPr>
        <w:t>原校的本科学位文凭，同时也拥有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  <w:lang w:val="en-CA"/>
        </w:rPr>
        <w:t>一张世界【职业】认可的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  <w:lang w:val="en-CA"/>
        </w:rPr>
        <w:t>UCI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  <w:lang w:val="en-CA"/>
        </w:rPr>
        <w:t>专业研究生证书。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  <w:lang w:val="en-CA"/>
        </w:rPr>
        <w:t>在职场里，一份由美国顶尖大学颁发的职业类证书可以获得【用人单位】的认可，并且也可以为日后申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  <w:lang w:val="en-CA"/>
        </w:rPr>
        <w:t>请研究生打好前置课程的学术和实习铺垫。</w:t>
      </w:r>
      <w:r w:rsidR="0061651F" w:rsidRPr="0061651F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  <w:lang w:val="en-CA"/>
        </w:rPr>
        <w:t>通过本课程学习，学生将会获得UCI（或同等程度）相关学分</w:t>
      </w:r>
      <w:r w:rsidR="0061651F">
        <w:rPr>
          <w:rFonts w:asciiTheme="minorEastAsia" w:eastAsiaTheme="minorEastAsia" w:hAnsiTheme="minorEastAsia" w:cs="宋体"/>
          <w:bCs/>
          <w:kern w:val="0"/>
          <w:sz w:val="24"/>
          <w:szCs w:val="24"/>
          <w:lang w:val="en-CA"/>
        </w:rPr>
        <w:t>。</w:t>
      </w:r>
    </w:p>
    <w:p w:rsidR="004331EC" w:rsidRPr="0061651F" w:rsidRDefault="008E4161" w:rsidP="0061651F">
      <w:pPr>
        <w:pStyle w:val="a3"/>
        <w:spacing w:line="400" w:lineRule="exact"/>
        <w:rPr>
          <w:rFonts w:asciiTheme="minorEastAsia" w:eastAsiaTheme="minorEastAsia" w:hAnsiTheme="minorEastAsia" w:cs="宋体"/>
          <w:bCs/>
          <w:kern w:val="0"/>
          <w:sz w:val="24"/>
          <w:szCs w:val="24"/>
        </w:rPr>
      </w:pPr>
      <w:r w:rsidRPr="0061651F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lastRenderedPageBreak/>
        <w:t>课程时间：（</w:t>
      </w:r>
      <w:r w:rsidRPr="0061651F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2023.1-2023.12</w:t>
      </w:r>
      <w:r w:rsidRPr="0061651F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）</w:t>
      </w:r>
    </w:p>
    <w:p w:rsidR="004331EC" w:rsidRDefault="008E4161">
      <w:pPr>
        <w:pStyle w:val="a3"/>
        <w:rPr>
          <w:rFonts w:ascii="Segoe UI" w:eastAsia="Segoe UI" w:hAnsi="Segoe UI" w:cs="Segoe UI"/>
          <w:b/>
          <w:bCs/>
          <w:color w:val="242424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>
            <wp:extent cx="6165215" cy="4139565"/>
            <wp:effectExtent l="0" t="0" r="0" b="0"/>
            <wp:docPr id="5" name="图示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331EC" w:rsidRPr="0061651F" w:rsidRDefault="008E4161" w:rsidP="00F16502">
      <w:pPr>
        <w:pStyle w:val="a3"/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bCs/>
          <w:sz w:val="24"/>
          <w:szCs w:val="24"/>
        </w:rPr>
      </w:pPr>
      <w:r w:rsidRPr="0061651F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每个证书均包含几个不同的课程，课程内容为递进式，学生需要完成证书课程内的全部课程才能获得课程证书</w:t>
      </w:r>
      <w:r w:rsidRPr="0061651F">
        <w:rPr>
          <w:rFonts w:asciiTheme="minorEastAsia" w:eastAsiaTheme="minorEastAsia" w:hAnsiTheme="minorEastAsia" w:cstheme="minorEastAsia"/>
          <w:bCs/>
          <w:sz w:val="24"/>
          <w:szCs w:val="24"/>
        </w:rPr>
        <w:t>。</w:t>
      </w:r>
    </w:p>
    <w:p w:rsidR="004331EC" w:rsidRPr="0061651F" w:rsidRDefault="008E4161" w:rsidP="0061651F">
      <w:pPr>
        <w:spacing w:line="400" w:lineRule="exact"/>
        <w:jc w:val="left"/>
        <w:rPr>
          <w:rFonts w:asciiTheme="minorEastAsia" w:hAnsiTheme="minorEastAsia" w:cstheme="minorEastAsia"/>
          <w:bCs/>
          <w:sz w:val="24"/>
          <w:szCs w:val="24"/>
        </w:rPr>
      </w:pPr>
      <w:r w:rsidRPr="0061651F">
        <w:rPr>
          <w:rFonts w:asciiTheme="minorEastAsia" w:hAnsiTheme="minorEastAsia" w:cstheme="minorEastAsia" w:hint="eastAsia"/>
          <w:bCs/>
          <w:sz w:val="24"/>
          <w:szCs w:val="24"/>
        </w:rPr>
        <w:t>可选专业方向：</w:t>
      </w:r>
    </w:p>
    <w:p w:rsidR="004331EC" w:rsidRPr="0061651F" w:rsidRDefault="008E4161" w:rsidP="0061651F">
      <w:pPr>
        <w:numPr>
          <w:ilvl w:val="0"/>
          <w:numId w:val="1"/>
        </w:numPr>
        <w:spacing w:line="400" w:lineRule="exact"/>
        <w:jc w:val="left"/>
        <w:rPr>
          <w:rFonts w:asciiTheme="minorEastAsia" w:hAnsiTheme="minorEastAsia" w:cstheme="minorEastAsia"/>
          <w:bCs/>
          <w:sz w:val="24"/>
          <w:szCs w:val="24"/>
        </w:rPr>
      </w:pPr>
      <w:r w:rsidRPr="0061651F">
        <w:rPr>
          <w:rFonts w:asciiTheme="minorEastAsia" w:hAnsiTheme="minorEastAsia" w:cstheme="minorEastAsia"/>
        </w:rPr>
        <w:t>机器学习</w:t>
      </w:r>
      <w:r w:rsidRPr="0061651F">
        <w:rPr>
          <w:rFonts w:asciiTheme="minorEastAsia" w:hAnsiTheme="minorEastAsia" w:cstheme="minorEastAsia"/>
        </w:rPr>
        <w:t>&amp;</w:t>
      </w:r>
      <w:r w:rsidRPr="0061651F">
        <w:rPr>
          <w:rFonts w:asciiTheme="minorEastAsia" w:hAnsiTheme="minorEastAsia" w:cstheme="minorEastAsia"/>
        </w:rPr>
        <w:t>人工智能</w:t>
      </w:r>
      <w:r w:rsidRPr="0061651F">
        <w:rPr>
          <w:rFonts w:asciiTheme="minorEastAsia" w:hAnsiTheme="minorEastAsia" w:cstheme="minorEastAsia" w:hint="eastAsia"/>
          <w:bCs/>
          <w:sz w:val="24"/>
          <w:szCs w:val="24"/>
        </w:rPr>
        <w:t>【</w:t>
      </w:r>
      <w:r w:rsidRPr="0061651F">
        <w:rPr>
          <w:rFonts w:asciiTheme="minorEastAsia" w:hAnsiTheme="minorEastAsia" w:cstheme="minorEastAsia"/>
          <w:bCs/>
          <w:sz w:val="24"/>
          <w:szCs w:val="24"/>
        </w:rPr>
        <w:t>AI &amp; Machine Learning</w:t>
      </w:r>
      <w:r w:rsidRPr="0061651F">
        <w:rPr>
          <w:rFonts w:asciiTheme="minorEastAsia" w:hAnsiTheme="minorEastAsia" w:cstheme="minorEastAsia" w:hint="eastAsia"/>
          <w:bCs/>
          <w:sz w:val="24"/>
          <w:szCs w:val="24"/>
        </w:rPr>
        <w:t>】</w:t>
      </w:r>
    </w:p>
    <w:p w:rsidR="004331EC" w:rsidRPr="0061651F" w:rsidRDefault="008E4161" w:rsidP="0061651F">
      <w:pPr>
        <w:numPr>
          <w:ilvl w:val="0"/>
          <w:numId w:val="1"/>
        </w:numPr>
        <w:spacing w:line="400" w:lineRule="exact"/>
        <w:jc w:val="left"/>
        <w:rPr>
          <w:rFonts w:asciiTheme="minorEastAsia" w:hAnsiTheme="minorEastAsia" w:cstheme="minorEastAsia"/>
          <w:bCs/>
          <w:sz w:val="24"/>
          <w:szCs w:val="24"/>
        </w:rPr>
      </w:pPr>
      <w:r w:rsidRPr="0061651F">
        <w:rPr>
          <w:rFonts w:asciiTheme="minorEastAsia" w:hAnsiTheme="minorEastAsia" w:cstheme="minorEastAsia"/>
          <w:bCs/>
          <w:sz w:val="24"/>
          <w:szCs w:val="24"/>
        </w:rPr>
        <w:t>职业财务分析</w:t>
      </w:r>
      <w:r w:rsidRPr="0061651F">
        <w:rPr>
          <w:rFonts w:asciiTheme="minorEastAsia" w:hAnsiTheme="minorEastAsia" w:cstheme="minorEastAsia" w:hint="eastAsia"/>
          <w:bCs/>
          <w:sz w:val="24"/>
          <w:szCs w:val="24"/>
        </w:rPr>
        <w:t>【</w:t>
      </w:r>
      <w:r w:rsidRPr="0061651F">
        <w:rPr>
          <w:rFonts w:asciiTheme="minorEastAsia" w:hAnsiTheme="minorEastAsia" w:cstheme="minorEastAsia"/>
          <w:bCs/>
          <w:sz w:val="24"/>
          <w:szCs w:val="24"/>
        </w:rPr>
        <w:t>Financial Analysis Certificate</w:t>
      </w:r>
      <w:r w:rsidRPr="0061651F">
        <w:rPr>
          <w:rFonts w:asciiTheme="minorEastAsia" w:hAnsiTheme="minorEastAsia" w:cstheme="minorEastAsia" w:hint="eastAsia"/>
          <w:bCs/>
          <w:sz w:val="24"/>
          <w:szCs w:val="24"/>
        </w:rPr>
        <w:t>】</w:t>
      </w:r>
    </w:p>
    <w:p w:rsidR="004331EC" w:rsidRPr="0061651F" w:rsidRDefault="008E4161" w:rsidP="0061651F">
      <w:pPr>
        <w:numPr>
          <w:ilvl w:val="0"/>
          <w:numId w:val="1"/>
        </w:numPr>
        <w:spacing w:line="400" w:lineRule="exact"/>
        <w:jc w:val="left"/>
        <w:rPr>
          <w:rFonts w:asciiTheme="minorEastAsia" w:hAnsiTheme="minorEastAsia" w:cstheme="minorEastAsia"/>
          <w:bCs/>
          <w:sz w:val="24"/>
          <w:szCs w:val="24"/>
        </w:rPr>
      </w:pPr>
      <w:r w:rsidRPr="0061651F">
        <w:rPr>
          <w:rFonts w:asciiTheme="minorEastAsia" w:hAnsiTheme="minorEastAsia" w:cstheme="minorEastAsia"/>
          <w:bCs/>
          <w:sz w:val="24"/>
          <w:szCs w:val="24"/>
        </w:rPr>
        <w:t>英语教师（</w:t>
      </w:r>
      <w:r w:rsidRPr="0061651F">
        <w:rPr>
          <w:rFonts w:asciiTheme="minorEastAsia" w:hAnsiTheme="minorEastAsia" w:cstheme="minorEastAsia"/>
          <w:bCs/>
          <w:sz w:val="24"/>
          <w:szCs w:val="24"/>
        </w:rPr>
        <w:t>TEFL</w:t>
      </w:r>
      <w:r w:rsidRPr="0061651F">
        <w:rPr>
          <w:rFonts w:asciiTheme="minorEastAsia" w:hAnsiTheme="minorEastAsia" w:cstheme="minorEastAsia"/>
          <w:bCs/>
          <w:sz w:val="24"/>
          <w:szCs w:val="24"/>
        </w:rPr>
        <w:t>）教学</w:t>
      </w:r>
      <w:r w:rsidRPr="0061651F">
        <w:rPr>
          <w:rFonts w:asciiTheme="minorEastAsia" w:hAnsiTheme="minorEastAsia" w:cstheme="minorEastAsia" w:hint="eastAsia"/>
          <w:bCs/>
          <w:sz w:val="24"/>
          <w:szCs w:val="24"/>
        </w:rPr>
        <w:t>【</w:t>
      </w:r>
      <w:r w:rsidRPr="0061651F">
        <w:rPr>
          <w:rFonts w:asciiTheme="minorEastAsia" w:hAnsiTheme="minorEastAsia" w:cstheme="minorEastAsia"/>
          <w:bCs/>
          <w:sz w:val="24"/>
          <w:szCs w:val="24"/>
        </w:rPr>
        <w:t>English Teacher Training</w:t>
      </w:r>
      <w:r w:rsidRPr="0061651F">
        <w:rPr>
          <w:rFonts w:asciiTheme="minorEastAsia" w:hAnsiTheme="minorEastAsia" w:cstheme="minorEastAsia" w:hint="eastAsia"/>
          <w:bCs/>
          <w:sz w:val="24"/>
          <w:szCs w:val="24"/>
        </w:rPr>
        <w:t>，</w:t>
      </w:r>
      <w:r w:rsidRPr="0061651F">
        <w:rPr>
          <w:rFonts w:asciiTheme="minorEastAsia" w:hAnsiTheme="minorEastAsia" w:cstheme="minorEastAsia"/>
          <w:bCs/>
          <w:sz w:val="24"/>
          <w:szCs w:val="24"/>
        </w:rPr>
        <w:t>TEFL</w:t>
      </w:r>
      <w:r w:rsidRPr="0061651F">
        <w:rPr>
          <w:rFonts w:asciiTheme="minorEastAsia" w:hAnsiTheme="minorEastAsia" w:cstheme="minorEastAsia" w:hint="eastAsia"/>
          <w:bCs/>
          <w:sz w:val="24"/>
          <w:szCs w:val="24"/>
        </w:rPr>
        <w:t>】</w:t>
      </w:r>
    </w:p>
    <w:p w:rsidR="004331EC" w:rsidRPr="007E43EF" w:rsidRDefault="007E43EF" w:rsidP="0061651F">
      <w:pPr>
        <w:spacing w:line="400" w:lineRule="exact"/>
        <w:jc w:val="left"/>
        <w:rPr>
          <w:rFonts w:asciiTheme="minorEastAsia" w:hAnsiTheme="minorEastAsia" w:cstheme="minorEastAsia"/>
          <w:bCs/>
          <w:szCs w:val="21"/>
        </w:rPr>
      </w:pPr>
      <w:r w:rsidRPr="007E43EF">
        <w:rPr>
          <w:rFonts w:asciiTheme="minorEastAsia" w:hAnsiTheme="minorEastAsia" w:cstheme="minorEastAsia" w:hint="eastAsia"/>
          <w:bCs/>
          <w:szCs w:val="21"/>
        </w:rPr>
        <w:t>（</w:t>
      </w:r>
      <w:r w:rsidR="008E4161" w:rsidRPr="007E43EF">
        <w:rPr>
          <w:rFonts w:asciiTheme="minorEastAsia" w:hAnsiTheme="minorEastAsia" w:cstheme="minorEastAsia" w:hint="eastAsia"/>
          <w:bCs/>
          <w:szCs w:val="21"/>
        </w:rPr>
        <w:t>具体项目优势、课程设计、授课教师介绍与各项</w:t>
      </w:r>
      <w:proofErr w:type="gramStart"/>
      <w:r w:rsidR="008E4161" w:rsidRPr="007E43EF">
        <w:rPr>
          <w:rFonts w:asciiTheme="minorEastAsia" w:hAnsiTheme="minorEastAsia" w:cstheme="minorEastAsia" w:hint="eastAsia"/>
          <w:bCs/>
          <w:szCs w:val="21"/>
        </w:rPr>
        <w:t>目时间</w:t>
      </w:r>
      <w:proofErr w:type="gramEnd"/>
      <w:r w:rsidR="008E4161" w:rsidRPr="007E43EF">
        <w:rPr>
          <w:rFonts w:asciiTheme="minorEastAsia" w:hAnsiTheme="minorEastAsia" w:cstheme="minorEastAsia" w:hint="eastAsia"/>
          <w:bCs/>
          <w:szCs w:val="21"/>
        </w:rPr>
        <w:t>安排详见</w:t>
      </w:r>
      <w:r w:rsidR="008E4161" w:rsidRPr="007E43EF">
        <w:rPr>
          <w:rFonts w:asciiTheme="minorEastAsia" w:hAnsiTheme="minorEastAsia" w:cstheme="minorEastAsia" w:hint="eastAsia"/>
          <w:bCs/>
          <w:szCs w:val="21"/>
        </w:rPr>
        <w:t>附件</w:t>
      </w:r>
      <w:r w:rsidR="008E4161" w:rsidRPr="007E43EF">
        <w:rPr>
          <w:rFonts w:asciiTheme="minorEastAsia" w:hAnsiTheme="minorEastAsia" w:cstheme="minorEastAsia" w:hint="eastAsia"/>
          <w:bCs/>
          <w:szCs w:val="21"/>
        </w:rPr>
        <w:t>1</w:t>
      </w:r>
      <w:r w:rsidRPr="007E43EF">
        <w:rPr>
          <w:rFonts w:asciiTheme="minorEastAsia" w:hAnsiTheme="minorEastAsia" w:cstheme="minorEastAsia" w:hint="eastAsia"/>
          <w:bCs/>
          <w:szCs w:val="21"/>
        </w:rPr>
        <w:t>）</w:t>
      </w:r>
    </w:p>
    <w:p w:rsidR="004331EC" w:rsidRDefault="004331EC">
      <w:pPr>
        <w:widowControl/>
        <w:spacing w:line="440" w:lineRule="atLeast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4331EC" w:rsidRPr="0061651F" w:rsidRDefault="008E4161" w:rsidP="0061651F">
      <w:pPr>
        <w:widowControl/>
        <w:spacing w:line="440" w:lineRule="atLeas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651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</w:t>
      </w:r>
      <w:r w:rsidRPr="0061651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、申请资格与条件</w:t>
      </w:r>
    </w:p>
    <w:p w:rsidR="004331EC" w:rsidRDefault="008E4161">
      <w:pPr>
        <w:widowControl/>
        <w:spacing w:line="44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1. </w:t>
      </w:r>
      <w:r>
        <w:rPr>
          <w:rFonts w:ascii="宋体" w:eastAsia="宋体" w:hAnsi="宋体" w:cs="宋体" w:hint="eastAsia"/>
          <w:kern w:val="0"/>
          <w:sz w:val="24"/>
          <w:szCs w:val="24"/>
        </w:rPr>
        <w:t>申请人目前应为我校在读的优秀全日制本科学生</w:t>
      </w: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>
        <w:rPr>
          <w:rFonts w:ascii="宋体" w:eastAsia="宋体" w:hAnsi="宋体" w:cs="宋体" w:hint="eastAsia"/>
          <w:kern w:val="0"/>
          <w:sz w:val="24"/>
          <w:szCs w:val="24"/>
        </w:rPr>
        <w:t>专业可根据不同项目方向进行选择，详见附件</w:t>
      </w: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）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4331EC" w:rsidRDefault="008E4161">
      <w:pPr>
        <w:widowControl/>
        <w:spacing w:line="44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．政治素质好，坚持四项基本原则，热爱社会主义祖国，无违法违纪记录。</w:t>
      </w:r>
    </w:p>
    <w:p w:rsidR="004331EC" w:rsidRDefault="008E4161">
      <w:pPr>
        <w:widowControl/>
        <w:spacing w:line="44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3. </w:t>
      </w:r>
      <w:r>
        <w:rPr>
          <w:rFonts w:ascii="宋体" w:eastAsia="宋体" w:hAnsi="宋体" w:cs="宋体" w:hint="eastAsia"/>
          <w:kern w:val="0"/>
          <w:sz w:val="24"/>
          <w:szCs w:val="24"/>
        </w:rPr>
        <w:t>学习成绩优异，具有较强的、扎实的专业理论基础和实践能力，</w:t>
      </w:r>
      <w:r>
        <w:rPr>
          <w:rFonts w:ascii="宋体" w:eastAsia="宋体" w:hAnsi="宋体" w:cs="宋体" w:hint="eastAsia"/>
          <w:kern w:val="0"/>
          <w:sz w:val="24"/>
          <w:szCs w:val="24"/>
          <w:lang w:val="en-CA"/>
        </w:rPr>
        <w:t>GPA 3.0</w:t>
      </w:r>
      <w:r>
        <w:rPr>
          <w:rFonts w:ascii="宋体" w:eastAsia="宋体" w:hAnsi="宋体" w:cs="宋体" w:hint="eastAsia"/>
          <w:kern w:val="0"/>
          <w:sz w:val="24"/>
          <w:szCs w:val="24"/>
          <w:lang w:val="en-CA"/>
        </w:rPr>
        <w:t>以上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4331EC" w:rsidRDefault="008E4161">
      <w:pPr>
        <w:widowControl/>
        <w:spacing w:line="44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4</w:t>
      </w:r>
      <w:r>
        <w:rPr>
          <w:rFonts w:ascii="Calibri" w:eastAsia="宋体" w:hAnsi="Calibri" w:cs="宋体" w:hint="eastAsia"/>
          <w:kern w:val="0"/>
          <w:sz w:val="24"/>
          <w:szCs w:val="24"/>
        </w:rPr>
        <w:t>.</w:t>
      </w:r>
      <w:r>
        <w:rPr>
          <w:rFonts w:ascii="Calibri" w:eastAsia="宋体" w:hAnsi="Calibri" w:cs="宋体" w:hint="eastAsia"/>
          <w:kern w:val="0"/>
          <w:sz w:val="24"/>
          <w:szCs w:val="24"/>
        </w:rPr>
        <w:t>大学</w:t>
      </w:r>
      <w:r>
        <w:rPr>
          <w:rFonts w:ascii="Calibri" w:eastAsia="宋体" w:hAnsi="Calibri" w:cs="宋体" w:hint="eastAsia"/>
          <w:kern w:val="0"/>
          <w:sz w:val="24"/>
          <w:szCs w:val="24"/>
        </w:rPr>
        <w:t>英语</w:t>
      </w:r>
      <w:r>
        <w:rPr>
          <w:rFonts w:ascii="Calibri" w:eastAsia="宋体" w:hAnsi="Calibri" w:cs="宋体" w:hint="eastAsia"/>
          <w:kern w:val="0"/>
          <w:sz w:val="24"/>
          <w:szCs w:val="24"/>
        </w:rPr>
        <w:t>4</w:t>
      </w:r>
      <w:r>
        <w:rPr>
          <w:rFonts w:ascii="Calibri" w:eastAsia="宋体" w:hAnsi="Calibri" w:cs="宋体" w:hint="eastAsia"/>
          <w:kern w:val="0"/>
          <w:sz w:val="24"/>
          <w:szCs w:val="24"/>
        </w:rPr>
        <w:t>级</w:t>
      </w:r>
      <w:r>
        <w:rPr>
          <w:rFonts w:ascii="Calibri" w:eastAsia="宋体" w:hAnsi="Calibri" w:cs="宋体" w:hint="eastAsia"/>
          <w:kern w:val="0"/>
          <w:sz w:val="24"/>
          <w:szCs w:val="24"/>
        </w:rPr>
        <w:t>达到</w:t>
      </w:r>
      <w:r>
        <w:rPr>
          <w:rFonts w:ascii="Calibri" w:eastAsia="宋体" w:hAnsi="Calibri" w:cs="宋体" w:hint="eastAsia"/>
          <w:kern w:val="0"/>
          <w:sz w:val="24"/>
          <w:szCs w:val="24"/>
        </w:rPr>
        <w:t>493</w:t>
      </w:r>
      <w:r>
        <w:rPr>
          <w:rFonts w:ascii="Calibri" w:eastAsia="宋体" w:hAnsi="Calibri" w:cs="宋体" w:hint="eastAsia"/>
          <w:kern w:val="0"/>
          <w:sz w:val="24"/>
          <w:szCs w:val="24"/>
        </w:rPr>
        <w:t>及以上</w:t>
      </w:r>
      <w:r>
        <w:rPr>
          <w:rFonts w:ascii="Calibri" w:eastAsia="宋体" w:hAnsi="Calibri" w:cs="宋体" w:hint="eastAsia"/>
          <w:kern w:val="0"/>
          <w:sz w:val="24"/>
          <w:szCs w:val="24"/>
        </w:rPr>
        <w:t>，</w:t>
      </w:r>
      <w:r>
        <w:rPr>
          <w:rFonts w:ascii="Calibri" w:eastAsia="宋体" w:hAnsi="Calibri" w:cs="宋体" w:hint="eastAsia"/>
          <w:kern w:val="0"/>
          <w:sz w:val="24"/>
          <w:szCs w:val="24"/>
        </w:rPr>
        <w:t>TEFOL=71</w:t>
      </w:r>
      <w:r>
        <w:rPr>
          <w:rFonts w:ascii="Calibri" w:eastAsia="宋体" w:hAnsi="Calibri" w:cs="宋体" w:hint="eastAsia"/>
          <w:kern w:val="0"/>
          <w:sz w:val="24"/>
          <w:szCs w:val="24"/>
        </w:rPr>
        <w:t>，</w:t>
      </w:r>
      <w:r>
        <w:rPr>
          <w:rFonts w:ascii="Calibri" w:eastAsia="宋体" w:hAnsi="Calibri" w:cs="宋体" w:hint="eastAsia"/>
          <w:kern w:val="0"/>
          <w:sz w:val="24"/>
          <w:szCs w:val="24"/>
        </w:rPr>
        <w:t>提供</w:t>
      </w:r>
      <w:r>
        <w:rPr>
          <w:rFonts w:ascii="宋体" w:eastAsia="宋体" w:hAnsi="宋体" w:cs="宋体" w:hint="eastAsia"/>
          <w:kern w:val="0"/>
          <w:sz w:val="24"/>
          <w:szCs w:val="24"/>
        </w:rPr>
        <w:t>英语水平证明（托福、雅思、大学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四六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级或国内学校出具的官方信函）</w:t>
      </w:r>
    </w:p>
    <w:p w:rsidR="004331EC" w:rsidRDefault="008E4161">
      <w:pPr>
        <w:widowControl/>
        <w:spacing w:line="44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lastRenderedPageBreak/>
        <w:t>5. </w:t>
      </w:r>
      <w:r>
        <w:rPr>
          <w:rFonts w:ascii="宋体" w:eastAsia="宋体" w:hAnsi="宋体" w:cs="宋体" w:hint="eastAsia"/>
          <w:kern w:val="0"/>
          <w:sz w:val="24"/>
          <w:szCs w:val="24"/>
        </w:rPr>
        <w:t>身心健康，能圆满完成学习任务。</w:t>
      </w:r>
    </w:p>
    <w:p w:rsidR="004331EC" w:rsidRDefault="008E4161">
      <w:pPr>
        <w:widowControl/>
        <w:spacing w:line="44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6</w:t>
      </w:r>
      <w:r>
        <w:rPr>
          <w:rFonts w:ascii="Calibri" w:eastAsia="宋体" w:hAnsi="Calibri" w:cs="宋体" w:hint="eastAsia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kern w:val="0"/>
          <w:sz w:val="24"/>
          <w:szCs w:val="24"/>
        </w:rPr>
        <w:t>已交足我校规定的各项费用，具有一定的经济能力。</w:t>
      </w:r>
    </w:p>
    <w:p w:rsidR="00F16502" w:rsidRDefault="00F16502">
      <w:pPr>
        <w:widowControl/>
        <w:spacing w:line="44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331EC" w:rsidRPr="00F16502" w:rsidRDefault="008E4161" w:rsidP="00F16502">
      <w:pPr>
        <w:widowControl/>
        <w:spacing w:line="440" w:lineRule="atLeas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1650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四</w:t>
      </w:r>
      <w:r w:rsidRPr="00F1650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、选拔程序</w:t>
      </w:r>
    </w:p>
    <w:p w:rsidR="004331EC" w:rsidRDefault="008E4161">
      <w:pPr>
        <w:widowControl/>
        <w:spacing w:line="44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．采取“个人申请、学院推荐、专家评审、择优录取”的方式进行选拔。</w:t>
      </w:r>
    </w:p>
    <w:p w:rsidR="004331EC" w:rsidRDefault="008E4161">
      <w:pPr>
        <w:widowControl/>
        <w:spacing w:line="44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．申请人应向所在学院提交以下材料：</w:t>
      </w:r>
    </w:p>
    <w:p w:rsidR="004331EC" w:rsidRDefault="008E4161">
      <w:pPr>
        <w:widowControl/>
        <w:spacing w:line="440" w:lineRule="atLeas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>
        <w:rPr>
          <w:rFonts w:ascii="Calibri" w:eastAsia="宋体" w:hAnsi="Calibri" w:cs="宋体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）《南京邮电大学本科生海外访学申请表》（附件</w:t>
      </w:r>
      <w:r>
        <w:rPr>
          <w:rFonts w:ascii="Calibri" w:eastAsia="宋体" w:hAnsi="Calibri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）；</w:t>
      </w:r>
    </w:p>
    <w:p w:rsidR="004331EC" w:rsidRDefault="008E4161">
      <w:pPr>
        <w:widowControl/>
        <w:spacing w:line="440" w:lineRule="atLeas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>
        <w:rPr>
          <w:rFonts w:ascii="Calibri" w:eastAsia="宋体" w:hAnsi="Calibri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）英语水平证明及复印件；</w:t>
      </w:r>
    </w:p>
    <w:p w:rsidR="004331EC" w:rsidRDefault="008E4161">
      <w:pPr>
        <w:widowControl/>
        <w:spacing w:line="440" w:lineRule="atLeas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>
        <w:rPr>
          <w:rFonts w:ascii="Calibri" w:eastAsia="宋体" w:hAnsi="Calibri" w:cs="宋体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）学术科研能力证明材料及复印件（包括论文发表、参与竞赛、项目等）；</w:t>
      </w:r>
    </w:p>
    <w:p w:rsidR="004331EC" w:rsidRDefault="008E4161">
      <w:pPr>
        <w:widowControl/>
        <w:spacing w:line="440" w:lineRule="atLeas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>
        <w:rPr>
          <w:rFonts w:ascii="Calibri" w:eastAsia="宋体" w:hAnsi="Calibri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）获奖证书及复印件。</w:t>
      </w:r>
    </w:p>
    <w:p w:rsidR="004331EC" w:rsidRDefault="008E4161">
      <w:pPr>
        <w:widowControl/>
        <w:spacing w:line="44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．申请人</w:t>
      </w:r>
      <w:r>
        <w:rPr>
          <w:rFonts w:ascii="宋体" w:eastAsia="宋体" w:hAnsi="宋体" w:cs="宋体" w:hint="eastAsia"/>
          <w:kern w:val="0"/>
          <w:sz w:val="24"/>
          <w:szCs w:val="24"/>
        </w:rPr>
        <w:t>请于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11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</w:t>
      </w:r>
      <w:r w:rsidR="008E69EF">
        <w:rPr>
          <w:rFonts w:ascii="宋体" w:eastAsia="宋体" w:hAnsi="宋体" w:cs="宋体"/>
          <w:b/>
          <w:bCs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日</w:t>
      </w:r>
      <w:r>
        <w:rPr>
          <w:rFonts w:ascii="宋体" w:eastAsia="宋体" w:hAnsi="宋体" w:cs="宋体" w:hint="eastAsia"/>
          <w:kern w:val="0"/>
          <w:sz w:val="24"/>
          <w:szCs w:val="24"/>
        </w:rPr>
        <w:t>前</w:t>
      </w:r>
      <w:r>
        <w:rPr>
          <w:rFonts w:ascii="宋体" w:eastAsia="宋体" w:hAnsi="宋体" w:cs="宋体" w:hint="eastAsia"/>
          <w:kern w:val="0"/>
          <w:sz w:val="24"/>
          <w:szCs w:val="24"/>
        </w:rPr>
        <w:t>将申请材料交至各学院，学院根据申请资格与条件对申请人进行筛选、排序并填写《南京邮电大学本科生海外访学申请汇总表》（附件</w:t>
      </w:r>
      <w:r>
        <w:rPr>
          <w:rFonts w:ascii="Calibri" w:eastAsia="宋体" w:hAnsi="Calibri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），于</w:t>
      </w:r>
      <w:r>
        <w:rPr>
          <w:rFonts w:ascii="Calibri" w:eastAsia="宋体" w:hAnsi="Calibri" w:cs="宋体" w:hint="eastAsia"/>
          <w:b/>
          <w:bCs/>
          <w:kern w:val="0"/>
          <w:sz w:val="24"/>
          <w:szCs w:val="24"/>
        </w:rPr>
        <w:t>11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</w:t>
      </w:r>
      <w:r w:rsidR="008E69EF">
        <w:rPr>
          <w:rFonts w:ascii="宋体" w:eastAsia="宋体" w:hAnsi="宋体" w:cs="宋体"/>
          <w:b/>
          <w:bCs/>
          <w:kern w:val="0"/>
          <w:sz w:val="24"/>
          <w:szCs w:val="24"/>
        </w:rPr>
        <w:t>5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日</w:t>
      </w:r>
      <w:r>
        <w:rPr>
          <w:rFonts w:ascii="宋体" w:eastAsia="宋体" w:hAnsi="宋体" w:cs="宋体" w:hint="eastAsia"/>
          <w:kern w:val="0"/>
          <w:sz w:val="24"/>
          <w:szCs w:val="24"/>
        </w:rPr>
        <w:t>前将候选人申请材料及汇总表交至教务处实践教学科，逾期不递交材料的学院作自动放弃处理。</w:t>
      </w:r>
    </w:p>
    <w:p w:rsidR="004331EC" w:rsidRDefault="008E4161">
      <w:pPr>
        <w:widowControl/>
        <w:spacing w:line="44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．教务处会同相关部门，共同组织专家进行评审，确定我校</w:t>
      </w:r>
      <w:r>
        <w:rPr>
          <w:rFonts w:ascii="宋体" w:eastAsia="宋体" w:hAnsi="宋体" w:cs="宋体" w:hint="eastAsia"/>
          <w:kern w:val="0"/>
          <w:sz w:val="24"/>
          <w:szCs w:val="24"/>
        </w:rPr>
        <w:t>参加</w:t>
      </w:r>
      <w:r>
        <w:rPr>
          <w:rFonts w:ascii="宋体" w:eastAsia="宋体" w:hAnsi="宋体" w:cs="宋体" w:hint="eastAsia"/>
          <w:kern w:val="0"/>
          <w:sz w:val="24"/>
          <w:szCs w:val="24"/>
        </w:rPr>
        <w:t>访学</w:t>
      </w:r>
      <w:r>
        <w:rPr>
          <w:rFonts w:ascii="宋体" w:eastAsia="宋体" w:hAnsi="宋体" w:cs="宋体" w:hint="eastAsia"/>
          <w:kern w:val="0"/>
          <w:sz w:val="24"/>
          <w:szCs w:val="24"/>
        </w:rPr>
        <w:t>项目</w:t>
      </w:r>
      <w:r>
        <w:rPr>
          <w:rFonts w:ascii="宋体" w:eastAsia="宋体" w:hAnsi="宋体" w:cs="宋体" w:hint="eastAsia"/>
          <w:kern w:val="0"/>
          <w:sz w:val="24"/>
          <w:szCs w:val="24"/>
        </w:rPr>
        <w:t>的</w:t>
      </w:r>
      <w:r>
        <w:rPr>
          <w:rFonts w:ascii="宋体" w:eastAsia="宋体" w:hAnsi="宋体" w:cs="宋体" w:hint="eastAsia"/>
          <w:kern w:val="0"/>
          <w:sz w:val="24"/>
          <w:szCs w:val="24"/>
        </w:rPr>
        <w:t>学生名单，并进行公示。</w:t>
      </w:r>
    </w:p>
    <w:p w:rsidR="004331EC" w:rsidRDefault="004331EC">
      <w:pPr>
        <w:widowControl/>
        <w:spacing w:line="44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331EC" w:rsidRPr="00045E11" w:rsidRDefault="008E4161" w:rsidP="00045E11">
      <w:pPr>
        <w:widowControl/>
        <w:spacing w:line="440" w:lineRule="atLeast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045E1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五</w:t>
      </w:r>
      <w:r w:rsidRPr="00045E1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、费用情况</w:t>
      </w:r>
      <w:r w:rsidRPr="00045E1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</w:p>
    <w:p w:rsidR="004331EC" w:rsidRPr="00045E11" w:rsidRDefault="008E4161" w:rsidP="00045E11">
      <w:pPr>
        <w:widowControl/>
        <w:spacing w:line="440" w:lineRule="atLeast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 w:rsidRPr="00045E11">
        <w:rPr>
          <w:rFonts w:ascii="宋体" w:eastAsia="宋体" w:hAnsi="宋体" w:cs="宋体" w:hint="eastAsia"/>
          <w:bCs/>
          <w:kern w:val="0"/>
          <w:sz w:val="24"/>
          <w:szCs w:val="24"/>
        </w:rPr>
        <w:t>机器学习</w:t>
      </w:r>
      <w:r w:rsidRPr="00045E11">
        <w:rPr>
          <w:rFonts w:ascii="宋体" w:eastAsia="宋体" w:hAnsi="宋体" w:cs="宋体" w:hint="eastAsia"/>
          <w:bCs/>
          <w:kern w:val="0"/>
          <w:sz w:val="24"/>
          <w:szCs w:val="24"/>
        </w:rPr>
        <w:t>&amp;</w:t>
      </w:r>
      <w:r w:rsidRPr="00045E11">
        <w:rPr>
          <w:rFonts w:ascii="宋体" w:eastAsia="宋体" w:hAnsi="宋体" w:cs="宋体" w:hint="eastAsia"/>
          <w:bCs/>
          <w:kern w:val="0"/>
          <w:sz w:val="24"/>
          <w:szCs w:val="24"/>
        </w:rPr>
        <w:t>人工智能</w:t>
      </w:r>
      <w:r w:rsidRPr="00045E11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    </w:t>
      </w:r>
      <w:r w:rsidRPr="00045E11">
        <w:rPr>
          <w:rFonts w:ascii="宋体" w:eastAsia="宋体" w:hAnsi="宋体" w:cs="宋体" w:hint="eastAsia"/>
          <w:bCs/>
          <w:kern w:val="0"/>
          <w:sz w:val="24"/>
          <w:szCs w:val="24"/>
        </w:rPr>
        <w:t>学费：</w:t>
      </w:r>
      <w:r w:rsidRPr="00045E11">
        <w:rPr>
          <w:rFonts w:ascii="宋体" w:eastAsia="宋体" w:hAnsi="宋体" w:cs="宋体" w:hint="eastAsia"/>
          <w:bCs/>
          <w:kern w:val="0"/>
          <w:sz w:val="24"/>
          <w:szCs w:val="24"/>
        </w:rPr>
        <w:t>$1250/</w:t>
      </w:r>
      <w:r w:rsidRPr="00045E11">
        <w:rPr>
          <w:rFonts w:ascii="宋体" w:eastAsia="宋体" w:hAnsi="宋体" w:cs="宋体" w:hint="eastAsia"/>
          <w:bCs/>
          <w:kern w:val="0"/>
          <w:sz w:val="24"/>
          <w:szCs w:val="24"/>
        </w:rPr>
        <w:t>课程；</w:t>
      </w:r>
      <w:r w:rsidRPr="00045E11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$4600 </w:t>
      </w:r>
      <w:r w:rsidRPr="00045E11">
        <w:rPr>
          <w:rFonts w:ascii="宋体" w:eastAsia="宋体" w:hAnsi="宋体" w:cs="宋体" w:hint="eastAsia"/>
          <w:bCs/>
          <w:kern w:val="0"/>
          <w:sz w:val="24"/>
          <w:szCs w:val="24"/>
        </w:rPr>
        <w:t>美元</w:t>
      </w:r>
      <w:r w:rsidRPr="00045E11">
        <w:rPr>
          <w:rFonts w:ascii="宋体" w:eastAsia="宋体" w:hAnsi="宋体" w:cs="宋体" w:hint="eastAsia"/>
          <w:bCs/>
          <w:kern w:val="0"/>
          <w:sz w:val="24"/>
          <w:szCs w:val="24"/>
        </w:rPr>
        <w:t>/4</w:t>
      </w:r>
      <w:r w:rsidRPr="00045E11">
        <w:rPr>
          <w:rFonts w:ascii="宋体" w:eastAsia="宋体" w:hAnsi="宋体" w:cs="宋体" w:hint="eastAsia"/>
          <w:bCs/>
          <w:kern w:val="0"/>
          <w:sz w:val="24"/>
          <w:szCs w:val="24"/>
        </w:rPr>
        <w:t>门课程</w:t>
      </w:r>
    </w:p>
    <w:p w:rsidR="004331EC" w:rsidRPr="00045E11" w:rsidRDefault="008E4161" w:rsidP="00045E11">
      <w:pPr>
        <w:widowControl/>
        <w:spacing w:line="440" w:lineRule="atLeast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 w:rsidRPr="00045E11">
        <w:rPr>
          <w:rFonts w:ascii="宋体" w:eastAsia="宋体" w:hAnsi="宋体" w:cs="宋体" w:hint="eastAsia"/>
          <w:bCs/>
          <w:kern w:val="0"/>
          <w:sz w:val="24"/>
          <w:szCs w:val="24"/>
        </w:rPr>
        <w:t>职业财务分析</w:t>
      </w:r>
      <w:r w:rsidRPr="00045E11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         </w:t>
      </w:r>
      <w:r w:rsidRPr="00045E11">
        <w:rPr>
          <w:rFonts w:ascii="宋体" w:eastAsia="宋体" w:hAnsi="宋体" w:cs="宋体" w:hint="eastAsia"/>
          <w:bCs/>
          <w:kern w:val="0"/>
          <w:sz w:val="24"/>
          <w:szCs w:val="24"/>
        </w:rPr>
        <w:t>学费</w:t>
      </w:r>
      <w:r w:rsidRPr="00045E11">
        <w:rPr>
          <w:rFonts w:ascii="宋体" w:eastAsia="宋体" w:hAnsi="宋体" w:cs="宋体" w:hint="eastAsia"/>
          <w:bCs/>
          <w:kern w:val="0"/>
          <w:sz w:val="24"/>
          <w:szCs w:val="24"/>
        </w:rPr>
        <w:t>: $775/</w:t>
      </w:r>
      <w:r w:rsidRPr="00045E11">
        <w:rPr>
          <w:rFonts w:ascii="宋体" w:eastAsia="宋体" w:hAnsi="宋体" w:cs="宋体" w:hint="eastAsia"/>
          <w:bCs/>
          <w:kern w:val="0"/>
          <w:sz w:val="24"/>
          <w:szCs w:val="24"/>
        </w:rPr>
        <w:t>课程</w:t>
      </w:r>
      <w:r w:rsidRPr="00045E11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; $2800 </w:t>
      </w:r>
      <w:r w:rsidRPr="00045E11">
        <w:rPr>
          <w:rFonts w:ascii="宋体" w:eastAsia="宋体" w:hAnsi="宋体" w:cs="宋体" w:hint="eastAsia"/>
          <w:bCs/>
          <w:kern w:val="0"/>
          <w:sz w:val="24"/>
          <w:szCs w:val="24"/>
        </w:rPr>
        <w:t>美元</w:t>
      </w:r>
      <w:r w:rsidRPr="00045E11">
        <w:rPr>
          <w:rFonts w:ascii="宋体" w:eastAsia="宋体" w:hAnsi="宋体" w:cs="宋体" w:hint="eastAsia"/>
          <w:bCs/>
          <w:kern w:val="0"/>
          <w:sz w:val="24"/>
          <w:szCs w:val="24"/>
        </w:rPr>
        <w:t>/4</w:t>
      </w:r>
      <w:r w:rsidRPr="00045E11">
        <w:rPr>
          <w:rFonts w:ascii="宋体" w:eastAsia="宋体" w:hAnsi="宋体" w:cs="宋体" w:hint="eastAsia"/>
          <w:bCs/>
          <w:kern w:val="0"/>
          <w:sz w:val="24"/>
          <w:szCs w:val="24"/>
        </w:rPr>
        <w:t>门课程</w:t>
      </w:r>
    </w:p>
    <w:p w:rsidR="004331EC" w:rsidRPr="00045E11" w:rsidRDefault="008E4161" w:rsidP="00045E11">
      <w:pPr>
        <w:widowControl/>
        <w:spacing w:line="440" w:lineRule="atLeast"/>
        <w:ind w:firstLineChars="200" w:firstLine="480"/>
        <w:jc w:val="left"/>
        <w:rPr>
          <w:rFonts w:ascii="Calibri" w:eastAsia="宋体" w:hAnsi="Courier New" w:cs="Courier New"/>
          <w:sz w:val="24"/>
          <w:szCs w:val="24"/>
        </w:rPr>
      </w:pPr>
      <w:r w:rsidRPr="00045E11">
        <w:rPr>
          <w:rFonts w:ascii="Calibri" w:eastAsia="宋体" w:hAnsi="Courier New" w:cs="Courier New"/>
          <w:sz w:val="24"/>
          <w:szCs w:val="24"/>
        </w:rPr>
        <w:t>英语教师（</w:t>
      </w:r>
      <w:r w:rsidRPr="00045E11">
        <w:rPr>
          <w:rFonts w:ascii="Calibri" w:eastAsia="宋体" w:hAnsi="Courier New" w:cs="Courier New"/>
          <w:sz w:val="24"/>
          <w:szCs w:val="24"/>
        </w:rPr>
        <w:t>TEFL</w:t>
      </w:r>
      <w:r w:rsidRPr="00045E11">
        <w:rPr>
          <w:rFonts w:ascii="Calibri" w:eastAsia="宋体" w:hAnsi="Courier New" w:cs="Courier New"/>
          <w:sz w:val="24"/>
          <w:szCs w:val="24"/>
        </w:rPr>
        <w:t>）教学</w:t>
      </w:r>
      <w:r w:rsidRPr="00045E11">
        <w:rPr>
          <w:rFonts w:ascii="Calibri" w:eastAsia="宋体" w:hAnsi="Courier New" w:cs="Courier New" w:hint="eastAsia"/>
          <w:sz w:val="24"/>
          <w:szCs w:val="24"/>
        </w:rPr>
        <w:t xml:space="preserve">  </w:t>
      </w:r>
      <w:r w:rsidRPr="00045E11">
        <w:rPr>
          <w:rFonts w:ascii="Calibri" w:eastAsia="宋体" w:hAnsi="Courier New" w:cs="Courier New" w:hint="eastAsia"/>
          <w:sz w:val="24"/>
          <w:szCs w:val="24"/>
        </w:rPr>
        <w:t>学费</w:t>
      </w:r>
      <w:r w:rsidRPr="00045E11">
        <w:rPr>
          <w:rFonts w:ascii="Calibri" w:eastAsia="宋体" w:hAnsi="Courier New" w:cs="Courier New" w:hint="eastAsia"/>
          <w:sz w:val="24"/>
          <w:szCs w:val="24"/>
        </w:rPr>
        <w:t>: $625/</w:t>
      </w:r>
      <w:r w:rsidRPr="00045E11">
        <w:rPr>
          <w:rFonts w:ascii="Calibri" w:eastAsia="宋体" w:hAnsi="Courier New" w:cs="Courier New" w:hint="eastAsia"/>
          <w:sz w:val="24"/>
          <w:szCs w:val="24"/>
        </w:rPr>
        <w:t>课程</w:t>
      </w:r>
      <w:r w:rsidRPr="00045E11">
        <w:rPr>
          <w:rFonts w:ascii="Calibri" w:eastAsia="宋体" w:hAnsi="Courier New" w:cs="Courier New" w:hint="eastAsia"/>
          <w:sz w:val="24"/>
          <w:szCs w:val="24"/>
        </w:rPr>
        <w:t xml:space="preserve">; $2500 </w:t>
      </w:r>
      <w:r w:rsidRPr="00045E11">
        <w:rPr>
          <w:rFonts w:ascii="Calibri" w:eastAsia="宋体" w:hAnsi="Courier New" w:cs="Courier New" w:hint="eastAsia"/>
          <w:sz w:val="24"/>
          <w:szCs w:val="24"/>
        </w:rPr>
        <w:t>美元</w:t>
      </w:r>
      <w:r w:rsidRPr="00045E11">
        <w:rPr>
          <w:rFonts w:ascii="Calibri" w:eastAsia="宋体" w:hAnsi="Courier New" w:cs="Courier New" w:hint="eastAsia"/>
          <w:sz w:val="24"/>
          <w:szCs w:val="24"/>
        </w:rPr>
        <w:t>/4</w:t>
      </w:r>
      <w:r w:rsidRPr="00045E11">
        <w:rPr>
          <w:rFonts w:ascii="Calibri" w:eastAsia="宋体" w:hAnsi="Courier New" w:cs="Courier New" w:hint="eastAsia"/>
          <w:sz w:val="24"/>
          <w:szCs w:val="24"/>
        </w:rPr>
        <w:t>门课程</w:t>
      </w:r>
    </w:p>
    <w:p w:rsidR="004331EC" w:rsidRPr="00045E11" w:rsidRDefault="00045E11">
      <w:pPr>
        <w:widowControl/>
        <w:spacing w:line="440" w:lineRule="atLeast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 w:rsidRPr="00045E11">
        <w:rPr>
          <w:rFonts w:ascii="宋体" w:eastAsia="宋体" w:hAnsi="宋体" w:cs="宋体" w:hint="eastAsia"/>
          <w:bCs/>
          <w:kern w:val="0"/>
          <w:sz w:val="24"/>
          <w:szCs w:val="24"/>
        </w:rPr>
        <w:t>（</w:t>
      </w:r>
      <w:r w:rsidR="008E4161" w:rsidRPr="00045E11">
        <w:rPr>
          <w:rFonts w:ascii="宋体" w:eastAsia="宋体" w:hAnsi="宋体" w:cs="宋体" w:hint="eastAsia"/>
          <w:bCs/>
          <w:kern w:val="0"/>
          <w:sz w:val="24"/>
          <w:szCs w:val="24"/>
        </w:rPr>
        <w:t>具体各专业课程学分费用情况请见附件</w:t>
      </w:r>
      <w:r w:rsidR="008E4161" w:rsidRPr="00045E11">
        <w:rPr>
          <w:rFonts w:ascii="宋体" w:eastAsia="宋体" w:hAnsi="宋体" w:cs="宋体" w:hint="eastAsia"/>
          <w:bCs/>
          <w:kern w:val="0"/>
          <w:sz w:val="24"/>
          <w:szCs w:val="24"/>
        </w:rPr>
        <w:t>1</w:t>
      </w:r>
      <w:r w:rsidR="008E4161" w:rsidRPr="00045E11">
        <w:rPr>
          <w:rFonts w:ascii="宋体" w:eastAsia="宋体" w:hAnsi="宋体" w:cs="宋体" w:hint="eastAsia"/>
          <w:bCs/>
          <w:kern w:val="0"/>
          <w:sz w:val="24"/>
          <w:szCs w:val="24"/>
        </w:rPr>
        <w:t>，或咨询项目方负责人</w:t>
      </w:r>
      <w:r w:rsidRPr="00045E11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） </w:t>
      </w:r>
    </w:p>
    <w:p w:rsidR="004331EC" w:rsidRDefault="004331EC">
      <w:pPr>
        <w:widowControl/>
        <w:spacing w:line="44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331EC" w:rsidRPr="00494C74" w:rsidRDefault="008E4161" w:rsidP="00494C74">
      <w:pPr>
        <w:widowControl/>
        <w:spacing w:line="440" w:lineRule="atLeast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494C7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六</w:t>
      </w:r>
      <w:r w:rsidRPr="00494C7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、其他</w:t>
      </w:r>
    </w:p>
    <w:p w:rsidR="004331EC" w:rsidRDefault="008E4161">
      <w:pPr>
        <w:widowControl/>
        <w:spacing w:line="44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1. </w:t>
      </w:r>
      <w:r>
        <w:rPr>
          <w:rFonts w:ascii="宋体" w:eastAsia="宋体" w:hAnsi="宋体" w:cs="宋体" w:hint="eastAsia"/>
          <w:kern w:val="0"/>
          <w:sz w:val="24"/>
          <w:szCs w:val="24"/>
        </w:rPr>
        <w:t>联系人：</w:t>
      </w:r>
    </w:p>
    <w:p w:rsidR="004331EC" w:rsidRDefault="008E4161">
      <w:pPr>
        <w:widowControl/>
        <w:spacing w:line="44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国际合作交流处：李老师</w:t>
      </w:r>
      <w:r>
        <w:rPr>
          <w:rFonts w:ascii="Calibri" w:eastAsia="宋体" w:hAnsi="Calibri" w:cs="宋体"/>
          <w:kern w:val="0"/>
          <w:sz w:val="24"/>
          <w:szCs w:val="24"/>
        </w:rPr>
        <w:t> </w:t>
      </w:r>
      <w:r>
        <w:rPr>
          <w:rFonts w:ascii="Arial" w:eastAsia="宋体" w:hAnsi="Arial" w:cs="Arial" w:hint="eastAsia"/>
          <w:color w:val="000000"/>
          <w:szCs w:val="21"/>
        </w:rPr>
        <w:t>85866716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4331EC" w:rsidRDefault="008E4161">
      <w:pPr>
        <w:widowControl/>
        <w:spacing w:line="44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教务处：于老师</w:t>
      </w:r>
      <w:r>
        <w:rPr>
          <w:rFonts w:ascii="Calibri" w:eastAsia="宋体" w:hAnsi="Calibri" w:cs="宋体"/>
          <w:kern w:val="0"/>
          <w:sz w:val="24"/>
          <w:szCs w:val="24"/>
        </w:rPr>
        <w:t>85866258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4331EC" w:rsidRDefault="008E4161">
      <w:pPr>
        <w:widowControl/>
        <w:spacing w:line="44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2. </w:t>
      </w:r>
      <w:r>
        <w:rPr>
          <w:rFonts w:ascii="宋体" w:eastAsia="宋体" w:hAnsi="宋体" w:cs="宋体" w:hint="eastAsia"/>
          <w:kern w:val="0"/>
          <w:sz w:val="24"/>
          <w:szCs w:val="24"/>
        </w:rPr>
        <w:t>被录取学生需交纳材料，另行通知。</w:t>
      </w:r>
    </w:p>
    <w:p w:rsidR="008E4161" w:rsidRDefault="008E4161" w:rsidP="008E4161">
      <w:pPr>
        <w:widowControl/>
        <w:spacing w:line="440" w:lineRule="atLeast"/>
        <w:ind w:firstLineChars="2000" w:firstLine="480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E4161" w:rsidRDefault="008E69EF" w:rsidP="008E4161">
      <w:pPr>
        <w:widowControl/>
        <w:spacing w:line="440" w:lineRule="atLeast"/>
        <w:ind w:firstLineChars="2100" w:firstLine="50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教务处</w:t>
      </w:r>
    </w:p>
    <w:p w:rsidR="004331EC" w:rsidRDefault="008E4161" w:rsidP="008E4161">
      <w:pPr>
        <w:widowControl/>
        <w:spacing w:line="440" w:lineRule="atLeast"/>
        <w:ind w:firstLineChars="1900" w:firstLine="4560"/>
        <w:jc w:val="left"/>
        <w:rPr>
          <w:rFonts w:ascii="宋体" w:eastAsia="宋体" w:hAnsi="宋体" w:cs="宋体"/>
          <w:b/>
          <w:bCs/>
          <w:color w:val="0673C8"/>
          <w:kern w:val="0"/>
          <w:sz w:val="30"/>
        </w:rPr>
      </w:pPr>
      <w:bookmarkStart w:id="0" w:name="_GoBack"/>
      <w:bookmarkEnd w:id="0"/>
      <w:r>
        <w:rPr>
          <w:rFonts w:ascii="Calibri" w:eastAsia="宋体" w:hAnsi="Calibri" w:cs="宋体"/>
          <w:kern w:val="0"/>
          <w:sz w:val="24"/>
          <w:szCs w:val="24"/>
        </w:rPr>
        <w:t>20</w:t>
      </w:r>
      <w:r>
        <w:rPr>
          <w:rFonts w:ascii="Calibri" w:eastAsia="宋体" w:hAnsi="Calibri" w:cs="宋体" w:hint="eastAsia"/>
          <w:kern w:val="0"/>
          <w:sz w:val="24"/>
          <w:szCs w:val="24"/>
        </w:rPr>
        <w:t>22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>
        <w:rPr>
          <w:rFonts w:ascii="Calibri" w:eastAsia="宋体" w:hAnsi="Calibri" w:cs="宋体"/>
          <w:kern w:val="0"/>
          <w:sz w:val="24"/>
          <w:szCs w:val="24"/>
        </w:rPr>
        <w:t>11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Calibri" w:eastAsia="宋体" w:hAnsi="Calibri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433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46C013"/>
    <w:multiLevelType w:val="singleLevel"/>
    <w:tmpl w:val="8346C01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041E5"/>
    <w:rsid w:val="00045E11"/>
    <w:rsid w:val="004331EC"/>
    <w:rsid w:val="00471835"/>
    <w:rsid w:val="00494C74"/>
    <w:rsid w:val="0061651F"/>
    <w:rsid w:val="007E43EF"/>
    <w:rsid w:val="008E4161"/>
    <w:rsid w:val="008E69EF"/>
    <w:rsid w:val="00CB26A5"/>
    <w:rsid w:val="00F16502"/>
    <w:rsid w:val="04720599"/>
    <w:rsid w:val="05B62994"/>
    <w:rsid w:val="05E75C70"/>
    <w:rsid w:val="0D0C2259"/>
    <w:rsid w:val="25FB1F49"/>
    <w:rsid w:val="2F375037"/>
    <w:rsid w:val="35AF76E1"/>
    <w:rsid w:val="54D867B1"/>
    <w:rsid w:val="5C353787"/>
    <w:rsid w:val="5ED46C43"/>
    <w:rsid w:val="673041E5"/>
    <w:rsid w:val="6A1558EF"/>
    <w:rsid w:val="6CF41704"/>
    <w:rsid w:val="6F9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84E87F-90C5-476C-9090-C39DA084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uiPriority="20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pPr>
      <w:jc w:val="left"/>
    </w:pPr>
    <w:rPr>
      <w:rFonts w:ascii="Calibri" w:eastAsia="宋体" w:hAnsi="Courier New" w:cs="Courier New"/>
      <w:szCs w:val="21"/>
    </w:rPr>
  </w:style>
  <w:style w:type="character" w:styleId="a4">
    <w:name w:val="Emphasis"/>
    <w:basedOn w:val="a0"/>
    <w:uiPriority w:val="20"/>
    <w:qFormat/>
    <w:rPr>
      <w:i/>
      <w:iCs/>
    </w:rPr>
  </w:style>
  <w:style w:type="paragraph" w:styleId="a5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normaltextrun">
    <w:name w:val="normaltextru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ike.baidu.com/item/%E5%85%AC%E7%AB%8B%E5%B8%B8%E6%98%A5%E8%97%A4/2522862" TargetMode="Externa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A9CB58-34C2-48CF-83E0-0C823ACA40B0}" type="doc">
      <dgm:prSet loTypeId="urn:microsoft.com/office/officeart/2005/8/layout/StepDownProcess#1" loCatId="process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en-US"/>
        </a:p>
      </dgm:t>
    </dgm:pt>
    <dgm:pt modelId="{1E911B4B-1B63-40CD-86D0-8CCA498F21C5}">
      <dgm:prSet phldrT="[文本]"/>
      <dgm:spPr/>
      <dgm:t>
        <a:bodyPr/>
        <a:lstStyle/>
        <a:p>
          <a:r>
            <a:rPr lang="en-US"/>
            <a:t>January 30-February 10, 2023</a:t>
          </a:r>
        </a:p>
      </dgm:t>
    </dgm:pt>
    <dgm:pt modelId="{1BFA2DB4-8D69-4C4C-97D0-B95F2BDAEEB2}" type="parTrans" cxnId="{B166D081-2AFE-4396-9411-35E33E1DF113}">
      <dgm:prSet/>
      <dgm:spPr/>
      <dgm:t>
        <a:bodyPr/>
        <a:lstStyle/>
        <a:p>
          <a:endParaRPr lang="en-US"/>
        </a:p>
      </dgm:t>
    </dgm:pt>
    <dgm:pt modelId="{912FFB92-D192-4E20-8F74-154132C1E61A}" type="sibTrans" cxnId="{B166D081-2AFE-4396-9411-35E33E1DF113}">
      <dgm:prSet/>
      <dgm:spPr/>
      <dgm:t>
        <a:bodyPr/>
        <a:lstStyle/>
        <a:p>
          <a:endParaRPr lang="en-US"/>
        </a:p>
      </dgm:t>
    </dgm:pt>
    <dgm:pt modelId="{475BA1E7-D0D0-42DD-B123-240882724CD4}">
      <dgm:prSet phldrT="[文本]"/>
      <dgm:spPr/>
      <dgm:t>
        <a:bodyPr/>
        <a:lstStyle/>
        <a:p>
          <a:r>
            <a:rPr lang="en-US"/>
            <a:t>Remote via Zoom</a:t>
          </a:r>
        </a:p>
      </dgm:t>
    </dgm:pt>
    <dgm:pt modelId="{9D14D360-6DA0-4227-B958-2E4757F7A95D}" type="parTrans" cxnId="{00E505AE-1457-4DD2-90CC-E7AD0800314E}">
      <dgm:prSet/>
      <dgm:spPr/>
      <dgm:t>
        <a:bodyPr/>
        <a:lstStyle/>
        <a:p>
          <a:endParaRPr lang="en-US"/>
        </a:p>
      </dgm:t>
    </dgm:pt>
    <dgm:pt modelId="{4450857B-D531-4A2F-8E05-1C8473465DB4}" type="sibTrans" cxnId="{00E505AE-1457-4DD2-90CC-E7AD0800314E}">
      <dgm:prSet/>
      <dgm:spPr/>
      <dgm:t>
        <a:bodyPr/>
        <a:lstStyle/>
        <a:p>
          <a:endParaRPr lang="en-US"/>
        </a:p>
      </dgm:t>
    </dgm:pt>
    <dgm:pt modelId="{B1DFB388-2CA0-46A7-A5BF-65AD0DB60D85}">
      <dgm:prSet phldrT="[文本]"/>
      <dgm:spPr/>
      <dgm:t>
        <a:bodyPr/>
        <a:lstStyle/>
        <a:p>
          <a:r>
            <a:rPr lang="en-US"/>
            <a:t>February 18 – June 3, 2023</a:t>
          </a:r>
        </a:p>
      </dgm:t>
    </dgm:pt>
    <dgm:pt modelId="{2F944861-0150-4DE8-9D17-E632FE0BBD30}" type="parTrans" cxnId="{0271F26D-D5FF-4CA0-A9A7-02A25D44EE84}">
      <dgm:prSet/>
      <dgm:spPr/>
      <dgm:t>
        <a:bodyPr/>
        <a:lstStyle/>
        <a:p>
          <a:endParaRPr lang="en-US"/>
        </a:p>
      </dgm:t>
    </dgm:pt>
    <dgm:pt modelId="{C1CA6036-5DB5-41B4-BE54-23AC3EDE6233}" type="sibTrans" cxnId="{0271F26D-D5FF-4CA0-A9A7-02A25D44EE84}">
      <dgm:prSet/>
      <dgm:spPr/>
      <dgm:t>
        <a:bodyPr/>
        <a:lstStyle/>
        <a:p>
          <a:endParaRPr lang="en-US"/>
        </a:p>
      </dgm:t>
    </dgm:pt>
    <dgm:pt modelId="{1AE04BDF-8CD1-428C-81E7-69A31CC5D053}">
      <dgm:prSet phldrT="[文本]"/>
      <dgm:spPr/>
      <dgm:t>
        <a:bodyPr/>
        <a:lstStyle/>
        <a:p>
          <a:r>
            <a:rPr lang="en-US"/>
            <a:t>Remote via Zoom</a:t>
          </a:r>
        </a:p>
      </dgm:t>
    </dgm:pt>
    <dgm:pt modelId="{E4CE0268-CF3F-4FF7-AAE5-76EE5B755DC5}" type="parTrans" cxnId="{C4A46D97-D8B1-4A03-A577-20BFBFA9BAD2}">
      <dgm:prSet/>
      <dgm:spPr/>
      <dgm:t>
        <a:bodyPr/>
        <a:lstStyle/>
        <a:p>
          <a:endParaRPr lang="en-US"/>
        </a:p>
      </dgm:t>
    </dgm:pt>
    <dgm:pt modelId="{102DDE5D-3B8C-400F-9842-FE3580C1B151}" type="sibTrans" cxnId="{C4A46D97-D8B1-4A03-A577-20BFBFA9BAD2}">
      <dgm:prSet/>
      <dgm:spPr/>
      <dgm:t>
        <a:bodyPr/>
        <a:lstStyle/>
        <a:p>
          <a:endParaRPr lang="en-US"/>
        </a:p>
      </dgm:t>
    </dgm:pt>
    <dgm:pt modelId="{4B9168C3-4F1E-49C2-B98A-5BFCAE20E01E}">
      <dgm:prSet phldrT="[文本]"/>
      <dgm:spPr/>
      <dgm:t>
        <a:bodyPr/>
        <a:lstStyle/>
        <a:p>
          <a:r>
            <a:rPr lang="en-US"/>
            <a:t>July 17 – August 11, 2023</a:t>
          </a:r>
        </a:p>
      </dgm:t>
    </dgm:pt>
    <dgm:pt modelId="{4B971DC3-9A4A-4B7D-980D-BCD0904B574E}" type="parTrans" cxnId="{4BC175D3-03DC-4FA7-9AF2-A5A87C060888}">
      <dgm:prSet/>
      <dgm:spPr/>
      <dgm:t>
        <a:bodyPr/>
        <a:lstStyle/>
        <a:p>
          <a:endParaRPr lang="en-US"/>
        </a:p>
      </dgm:t>
    </dgm:pt>
    <dgm:pt modelId="{DDCFBC51-FEB5-4BA9-9D74-A06D1C37694D}" type="sibTrans" cxnId="{4BC175D3-03DC-4FA7-9AF2-A5A87C060888}">
      <dgm:prSet/>
      <dgm:spPr/>
      <dgm:t>
        <a:bodyPr/>
        <a:lstStyle/>
        <a:p>
          <a:endParaRPr lang="en-US"/>
        </a:p>
      </dgm:t>
    </dgm:pt>
    <dgm:pt modelId="{16955BB5-FC68-4260-968D-88A234F70D07}">
      <dgm:prSet phldrT="[文本]"/>
      <dgm:spPr/>
      <dgm:t>
        <a:bodyPr/>
        <a:lstStyle/>
        <a:p>
          <a:r>
            <a:rPr lang="en-US" altLang="zh-CN"/>
            <a:t>UCI Campus/Remote via Zoom</a:t>
          </a:r>
          <a:endParaRPr lang="en-US"/>
        </a:p>
      </dgm:t>
    </dgm:pt>
    <dgm:pt modelId="{E5950D60-D917-4271-828F-7C38F9470676}" type="parTrans" cxnId="{69442F6A-AD2D-4E2E-954F-7FE97FDF79BF}">
      <dgm:prSet/>
      <dgm:spPr/>
      <dgm:t>
        <a:bodyPr/>
        <a:lstStyle/>
        <a:p>
          <a:endParaRPr lang="en-US"/>
        </a:p>
      </dgm:t>
    </dgm:pt>
    <dgm:pt modelId="{5420F159-241E-4DC7-BF0A-E58FF06B1002}" type="sibTrans" cxnId="{69442F6A-AD2D-4E2E-954F-7FE97FDF79BF}">
      <dgm:prSet/>
      <dgm:spPr/>
      <dgm:t>
        <a:bodyPr/>
        <a:lstStyle/>
        <a:p>
          <a:endParaRPr lang="en-US"/>
        </a:p>
      </dgm:t>
    </dgm:pt>
    <dgm:pt modelId="{29F4A9F0-ACB2-4AB1-B897-315D3614A4A3}">
      <dgm:prSet phldrT="[文本]"/>
      <dgm:spPr/>
      <dgm:t>
        <a:bodyPr/>
        <a:lstStyle/>
        <a:p>
          <a:r>
            <a:rPr lang="en-US"/>
            <a:t>M-F</a:t>
          </a:r>
        </a:p>
      </dgm:t>
    </dgm:pt>
    <dgm:pt modelId="{D153C381-8B85-4FC9-99DE-5C869798141D}" type="parTrans" cxnId="{D6919600-933E-4C9D-BB5D-213A655FAB8E}">
      <dgm:prSet/>
      <dgm:spPr/>
      <dgm:t>
        <a:bodyPr/>
        <a:lstStyle/>
        <a:p>
          <a:endParaRPr lang="en-US"/>
        </a:p>
      </dgm:t>
    </dgm:pt>
    <dgm:pt modelId="{EC394D8A-4DE1-4E08-A133-25779F359A8F}" type="sibTrans" cxnId="{D6919600-933E-4C9D-BB5D-213A655FAB8E}">
      <dgm:prSet/>
      <dgm:spPr/>
      <dgm:t>
        <a:bodyPr/>
        <a:lstStyle/>
        <a:p>
          <a:endParaRPr lang="en-US"/>
        </a:p>
      </dgm:t>
    </dgm:pt>
    <dgm:pt modelId="{DFF413C3-56FB-4AD0-BBD7-B8368102D885}">
      <dgm:prSet phldrT="[文本]"/>
      <dgm:spPr/>
      <dgm:t>
        <a:bodyPr/>
        <a:lstStyle/>
        <a:p>
          <a:r>
            <a:rPr lang="en-US"/>
            <a:t>Every other Saturday</a:t>
          </a:r>
        </a:p>
      </dgm:t>
    </dgm:pt>
    <dgm:pt modelId="{3F2BE2F9-FBCD-488B-9121-1195D0992661}" type="parTrans" cxnId="{35FD7B28-F5B1-4877-A7C2-C8665DB1FDE9}">
      <dgm:prSet/>
      <dgm:spPr/>
      <dgm:t>
        <a:bodyPr/>
        <a:lstStyle/>
        <a:p>
          <a:endParaRPr lang="en-US"/>
        </a:p>
      </dgm:t>
    </dgm:pt>
    <dgm:pt modelId="{E0684C96-402D-45A4-84D0-B9053F9429E8}" type="sibTrans" cxnId="{35FD7B28-F5B1-4877-A7C2-C8665DB1FDE9}">
      <dgm:prSet/>
      <dgm:spPr/>
      <dgm:t>
        <a:bodyPr/>
        <a:lstStyle/>
        <a:p>
          <a:endParaRPr lang="en-US"/>
        </a:p>
      </dgm:t>
    </dgm:pt>
    <dgm:pt modelId="{9D0E70F9-D78D-4F0C-8322-F7F36585BD84}">
      <dgm:prSet phldrT="[文本]"/>
      <dgm:spPr/>
      <dgm:t>
        <a:bodyPr/>
        <a:lstStyle/>
        <a:p>
          <a:r>
            <a:rPr lang="en-US" altLang="zh-CN"/>
            <a:t>M-F</a:t>
          </a:r>
          <a:endParaRPr lang="en-US"/>
        </a:p>
      </dgm:t>
    </dgm:pt>
    <dgm:pt modelId="{E30E1F7D-14D1-40DE-95A4-83085A21DF0F}" type="parTrans" cxnId="{7050D130-01EA-4130-8AEC-1630D5585A7F}">
      <dgm:prSet/>
      <dgm:spPr/>
      <dgm:t>
        <a:bodyPr/>
        <a:lstStyle/>
        <a:p>
          <a:endParaRPr lang="en-US"/>
        </a:p>
      </dgm:t>
    </dgm:pt>
    <dgm:pt modelId="{B9FE4D43-459C-486A-9EB3-D3F138246BFE}" type="sibTrans" cxnId="{7050D130-01EA-4130-8AEC-1630D5585A7F}">
      <dgm:prSet/>
      <dgm:spPr/>
      <dgm:t>
        <a:bodyPr/>
        <a:lstStyle/>
        <a:p>
          <a:endParaRPr lang="en-US"/>
        </a:p>
      </dgm:t>
    </dgm:pt>
    <dgm:pt modelId="{FD43CC0C-3E1A-4500-ACF5-C5B572F7B805}">
      <dgm:prSet phldrT="[文本]"/>
      <dgm:spPr/>
      <dgm:t>
        <a:bodyPr/>
        <a:lstStyle/>
        <a:p>
          <a:r>
            <a:rPr lang="en-US"/>
            <a:t>August 26– December 2, 2023</a:t>
          </a:r>
        </a:p>
      </dgm:t>
    </dgm:pt>
    <dgm:pt modelId="{2B5EF386-8420-46F1-9D14-6A2A10E3AB35}" type="parTrans" cxnId="{CC93367A-E6AC-495F-87BD-473F296F9633}">
      <dgm:prSet/>
      <dgm:spPr/>
      <dgm:t>
        <a:bodyPr/>
        <a:lstStyle/>
        <a:p>
          <a:endParaRPr lang="en-US"/>
        </a:p>
      </dgm:t>
    </dgm:pt>
    <dgm:pt modelId="{939D472F-E856-493A-9CBD-9904610D7EC8}" type="sibTrans" cxnId="{CC93367A-E6AC-495F-87BD-473F296F9633}">
      <dgm:prSet/>
      <dgm:spPr/>
      <dgm:t>
        <a:bodyPr/>
        <a:lstStyle/>
        <a:p>
          <a:endParaRPr lang="en-US"/>
        </a:p>
      </dgm:t>
    </dgm:pt>
    <dgm:pt modelId="{5110BE62-5ED5-499C-B8CF-C2ED69CD1742}">
      <dgm:prSet phldrT="[文本]"/>
      <dgm:spPr/>
      <dgm:t>
        <a:bodyPr/>
        <a:lstStyle/>
        <a:p>
          <a:r>
            <a:rPr lang="en-US"/>
            <a:t>Remote via Zoom</a:t>
          </a:r>
        </a:p>
      </dgm:t>
    </dgm:pt>
    <dgm:pt modelId="{E67FD935-D0E0-4DC6-AEE8-0AEC330442BE}" type="parTrans" cxnId="{765785B7-C9DE-46C1-BF57-FE4EC74A83AF}">
      <dgm:prSet/>
      <dgm:spPr/>
      <dgm:t>
        <a:bodyPr/>
        <a:lstStyle/>
        <a:p>
          <a:endParaRPr lang="en-US"/>
        </a:p>
      </dgm:t>
    </dgm:pt>
    <dgm:pt modelId="{6472FF56-297E-4B09-9BDF-AB67342CE5ED}" type="sibTrans" cxnId="{765785B7-C9DE-46C1-BF57-FE4EC74A83AF}">
      <dgm:prSet/>
      <dgm:spPr/>
      <dgm:t>
        <a:bodyPr/>
        <a:lstStyle/>
        <a:p>
          <a:endParaRPr lang="en-US"/>
        </a:p>
      </dgm:t>
    </dgm:pt>
    <dgm:pt modelId="{A47EB156-17FF-4871-B1E3-0C034C625553}">
      <dgm:prSet/>
      <dgm:spPr/>
      <dgm:t>
        <a:bodyPr/>
        <a:lstStyle/>
        <a:p>
          <a:r>
            <a:rPr lang="en-US"/>
            <a:t>Every other Saturday</a:t>
          </a:r>
        </a:p>
      </dgm:t>
    </dgm:pt>
    <dgm:pt modelId="{7EFA522D-F652-43F8-9F8C-F1624458B808}" type="parTrans" cxnId="{972734C7-D4DB-43CB-8B4F-8AA062F976B0}">
      <dgm:prSet/>
      <dgm:spPr/>
      <dgm:t>
        <a:bodyPr/>
        <a:lstStyle/>
        <a:p>
          <a:endParaRPr lang="en-US"/>
        </a:p>
      </dgm:t>
    </dgm:pt>
    <dgm:pt modelId="{4325178F-C3B2-4D8F-8312-A648E2F20605}" type="sibTrans" cxnId="{972734C7-D4DB-43CB-8B4F-8AA062F976B0}">
      <dgm:prSet/>
      <dgm:spPr/>
      <dgm:t>
        <a:bodyPr/>
        <a:lstStyle/>
        <a:p>
          <a:endParaRPr lang="en-US"/>
        </a:p>
      </dgm:t>
    </dgm:pt>
    <dgm:pt modelId="{7207AE1E-2A56-4605-82E5-6C85AF059EE7}" type="pres">
      <dgm:prSet presAssocID="{3FA9CB58-34C2-48CF-83E0-0C823ACA40B0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zh-CN" altLang="en-US"/>
        </a:p>
      </dgm:t>
    </dgm:pt>
    <dgm:pt modelId="{995B75FD-8833-4EFD-9217-9269E9012CBB}" type="pres">
      <dgm:prSet presAssocID="{1E911B4B-1B63-40CD-86D0-8CCA498F21C5}" presName="composite" presStyleCnt="0"/>
      <dgm:spPr/>
    </dgm:pt>
    <dgm:pt modelId="{E2AE404C-0526-4C14-8451-092A82C3CBF7}" type="pres">
      <dgm:prSet presAssocID="{1E911B4B-1B63-40CD-86D0-8CCA498F21C5}" presName="bentUpArrow1" presStyleLbl="alignImgPlace1" presStyleIdx="0" presStyleCnt="3"/>
      <dgm:spPr/>
    </dgm:pt>
    <dgm:pt modelId="{BFCBEC84-CEC1-4D15-ACF4-F584CF702555}" type="pres">
      <dgm:prSet presAssocID="{1E911B4B-1B63-40CD-86D0-8CCA498F21C5}" presName="ParentText" presStyleLbl="node1" presStyleIdx="0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F561952-5467-4A5A-ACF6-766766907D0D}" type="pres">
      <dgm:prSet presAssocID="{1E911B4B-1B63-40CD-86D0-8CCA498F21C5}" presName="ChildText" presStyleLbl="revTx" presStyleIdx="0" presStyleCnt="4" custScaleX="10090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BD65D16-C496-4BA7-B40E-EEBB19F76DF6}" type="pres">
      <dgm:prSet presAssocID="{912FFB92-D192-4E20-8F74-154132C1E61A}" presName="sibTrans" presStyleCnt="0"/>
      <dgm:spPr/>
    </dgm:pt>
    <dgm:pt modelId="{08FC7D1F-762E-4A4B-804E-1097265D9330}" type="pres">
      <dgm:prSet presAssocID="{B1DFB388-2CA0-46A7-A5BF-65AD0DB60D85}" presName="composite" presStyleCnt="0"/>
      <dgm:spPr/>
    </dgm:pt>
    <dgm:pt modelId="{51686492-4E0C-48E6-B035-3EA4310CC3CF}" type="pres">
      <dgm:prSet presAssocID="{B1DFB388-2CA0-46A7-A5BF-65AD0DB60D85}" presName="bentUpArrow1" presStyleLbl="alignImgPlace1" presStyleIdx="1" presStyleCnt="3"/>
      <dgm:spPr/>
    </dgm:pt>
    <dgm:pt modelId="{874A2042-45A0-48A9-91C7-40A3C376C145}" type="pres">
      <dgm:prSet presAssocID="{B1DFB388-2CA0-46A7-A5BF-65AD0DB60D85}" presName="ParentText" presStyleLbl="node1" presStyleIdx="1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FEF11EF-32F3-4686-9EFC-31079751D178}" type="pres">
      <dgm:prSet presAssocID="{B1DFB388-2CA0-46A7-A5BF-65AD0DB60D85}" presName="ChildText" presStyleLbl="revTx" presStyleIdx="1" presStyleCnt="4" custScaleX="163141" custScaleY="83017" custLinFactNeighborX="31335" custLinFactNeighborY="187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E610046-A2C7-474E-B43C-30D82D75E235}" type="pres">
      <dgm:prSet presAssocID="{C1CA6036-5DB5-41B4-BE54-23AC3EDE6233}" presName="sibTrans" presStyleCnt="0"/>
      <dgm:spPr/>
    </dgm:pt>
    <dgm:pt modelId="{2776C2F8-4A8A-4CCA-B353-74312F597136}" type="pres">
      <dgm:prSet presAssocID="{4B9168C3-4F1E-49C2-B98A-5BFCAE20E01E}" presName="composite" presStyleCnt="0"/>
      <dgm:spPr/>
    </dgm:pt>
    <dgm:pt modelId="{53B57A73-3252-4D53-8F97-31999AE05D54}" type="pres">
      <dgm:prSet presAssocID="{4B9168C3-4F1E-49C2-B98A-5BFCAE20E01E}" presName="bentUpArrow1" presStyleLbl="alignImgPlace1" presStyleIdx="2" presStyleCnt="3"/>
      <dgm:spPr/>
    </dgm:pt>
    <dgm:pt modelId="{C2B7DD6B-E943-4E1F-96D2-8F67C8C16C4E}" type="pres">
      <dgm:prSet presAssocID="{4B9168C3-4F1E-49C2-B98A-5BFCAE20E01E}" presName="ParentText" presStyleLbl="node1" presStyleIdx="2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3730FDD-0D0C-4A6B-B565-0AEC8ED3A7F7}" type="pres">
      <dgm:prSet presAssocID="{4B9168C3-4F1E-49C2-B98A-5BFCAE20E01E}" presName="ChildText" presStyleLbl="revTx" presStyleIdx="2" presStyleCnt="4" custScaleX="140228" custLinFactNeighborX="1821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8AD4E9E-51D5-4AE7-8B34-7DC7850A266F}" type="pres">
      <dgm:prSet presAssocID="{DDCFBC51-FEB5-4BA9-9D74-A06D1C37694D}" presName="sibTrans" presStyleCnt="0"/>
      <dgm:spPr/>
    </dgm:pt>
    <dgm:pt modelId="{C2D29F15-C53B-44F1-A3BE-C414AC87B726}" type="pres">
      <dgm:prSet presAssocID="{FD43CC0C-3E1A-4500-ACF5-C5B572F7B805}" presName="composite" presStyleCnt="0"/>
      <dgm:spPr/>
    </dgm:pt>
    <dgm:pt modelId="{2E72AA7C-6744-4768-A63E-3F96ABAF96AE}" type="pres">
      <dgm:prSet presAssocID="{FD43CC0C-3E1A-4500-ACF5-C5B572F7B805}" presName="ParentText" presStyleLbl="node1" presStyleIdx="3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CFF98A2-ACB1-4B93-AF2E-6E29A61E2B6B}" type="pres">
      <dgm:prSet presAssocID="{FD43CC0C-3E1A-4500-ACF5-C5B572F7B805}" presName="FinalChildText" presStyleLbl="revTx" presStyleIdx="3" presStyleCnt="4" custScaleX="125072" custLinFactNeighborX="12375" custLinFactNeighborY="20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35FD7B28-F5B1-4877-A7C2-C8665DB1FDE9}" srcId="{B1DFB388-2CA0-46A7-A5BF-65AD0DB60D85}" destId="{DFF413C3-56FB-4AD0-BBD7-B8368102D885}" srcOrd="1" destOrd="0" parTransId="{3F2BE2F9-FBCD-488B-9121-1195D0992661}" sibTransId="{E0684C96-402D-45A4-84D0-B9053F9429E8}"/>
    <dgm:cxn modelId="{6AB3C190-C1DE-4B0C-A490-B96A4C8C62B1}" type="presOf" srcId="{4B9168C3-4F1E-49C2-B98A-5BFCAE20E01E}" destId="{C2B7DD6B-E943-4E1F-96D2-8F67C8C16C4E}" srcOrd="0" destOrd="0" presId="urn:microsoft.com/office/officeart/2005/8/layout/StepDownProcess#1"/>
    <dgm:cxn modelId="{7050D130-01EA-4130-8AEC-1630D5585A7F}" srcId="{4B9168C3-4F1E-49C2-B98A-5BFCAE20E01E}" destId="{9D0E70F9-D78D-4F0C-8322-F7F36585BD84}" srcOrd="1" destOrd="0" parTransId="{E30E1F7D-14D1-40DE-95A4-83085A21DF0F}" sibTransId="{B9FE4D43-459C-486A-9EB3-D3F138246BFE}"/>
    <dgm:cxn modelId="{01F72876-434B-49DC-98A9-22ECC271F8CA}" type="presOf" srcId="{29F4A9F0-ACB2-4AB1-B897-315D3614A4A3}" destId="{0F561952-5467-4A5A-ACF6-766766907D0D}" srcOrd="0" destOrd="1" presId="urn:microsoft.com/office/officeart/2005/8/layout/StepDownProcess#1"/>
    <dgm:cxn modelId="{00E505AE-1457-4DD2-90CC-E7AD0800314E}" srcId="{1E911B4B-1B63-40CD-86D0-8CCA498F21C5}" destId="{475BA1E7-D0D0-42DD-B123-240882724CD4}" srcOrd="0" destOrd="0" parTransId="{9D14D360-6DA0-4227-B958-2E4757F7A95D}" sibTransId="{4450857B-D531-4A2F-8E05-1C8473465DB4}"/>
    <dgm:cxn modelId="{C4A46D97-D8B1-4A03-A577-20BFBFA9BAD2}" srcId="{B1DFB388-2CA0-46A7-A5BF-65AD0DB60D85}" destId="{1AE04BDF-8CD1-428C-81E7-69A31CC5D053}" srcOrd="0" destOrd="0" parTransId="{E4CE0268-CF3F-4FF7-AAE5-76EE5B755DC5}" sibTransId="{102DDE5D-3B8C-400F-9842-FE3580C1B151}"/>
    <dgm:cxn modelId="{765785B7-C9DE-46C1-BF57-FE4EC74A83AF}" srcId="{FD43CC0C-3E1A-4500-ACF5-C5B572F7B805}" destId="{5110BE62-5ED5-499C-B8CF-C2ED69CD1742}" srcOrd="0" destOrd="0" parTransId="{E67FD935-D0E0-4DC6-AEE8-0AEC330442BE}" sibTransId="{6472FF56-297E-4B09-9BDF-AB67342CE5ED}"/>
    <dgm:cxn modelId="{8C2BBF19-2015-47E0-8734-DCDACCE0BB03}" type="presOf" srcId="{3FA9CB58-34C2-48CF-83E0-0C823ACA40B0}" destId="{7207AE1E-2A56-4605-82E5-6C85AF059EE7}" srcOrd="0" destOrd="0" presId="urn:microsoft.com/office/officeart/2005/8/layout/StepDownProcess#1"/>
    <dgm:cxn modelId="{4BC175D3-03DC-4FA7-9AF2-A5A87C060888}" srcId="{3FA9CB58-34C2-48CF-83E0-0C823ACA40B0}" destId="{4B9168C3-4F1E-49C2-B98A-5BFCAE20E01E}" srcOrd="2" destOrd="0" parTransId="{4B971DC3-9A4A-4B7D-980D-BCD0904B574E}" sibTransId="{DDCFBC51-FEB5-4BA9-9D74-A06D1C37694D}"/>
    <dgm:cxn modelId="{CC93367A-E6AC-495F-87BD-473F296F9633}" srcId="{3FA9CB58-34C2-48CF-83E0-0C823ACA40B0}" destId="{FD43CC0C-3E1A-4500-ACF5-C5B572F7B805}" srcOrd="3" destOrd="0" parTransId="{2B5EF386-8420-46F1-9D14-6A2A10E3AB35}" sibTransId="{939D472F-E856-493A-9CBD-9904610D7EC8}"/>
    <dgm:cxn modelId="{972734C7-D4DB-43CB-8B4F-8AA062F976B0}" srcId="{FD43CC0C-3E1A-4500-ACF5-C5B572F7B805}" destId="{A47EB156-17FF-4871-B1E3-0C034C625553}" srcOrd="1" destOrd="0" parTransId="{7EFA522D-F652-43F8-9F8C-F1624458B808}" sibTransId="{4325178F-C3B2-4D8F-8312-A648E2F20605}"/>
    <dgm:cxn modelId="{8E5E775F-1C31-4FAF-AA57-251B71FCC346}" type="presOf" srcId="{1AE04BDF-8CD1-428C-81E7-69A31CC5D053}" destId="{2FEF11EF-32F3-4686-9EFC-31079751D178}" srcOrd="0" destOrd="0" presId="urn:microsoft.com/office/officeart/2005/8/layout/StepDownProcess#1"/>
    <dgm:cxn modelId="{217067EB-12FF-48BC-9A6D-2CFBC49E8C97}" type="presOf" srcId="{16955BB5-FC68-4260-968D-88A234F70D07}" destId="{63730FDD-0D0C-4A6B-B565-0AEC8ED3A7F7}" srcOrd="0" destOrd="0" presId="urn:microsoft.com/office/officeart/2005/8/layout/StepDownProcess#1"/>
    <dgm:cxn modelId="{CE5FB689-51CC-4855-8EC4-BB537E708A0C}" type="presOf" srcId="{5110BE62-5ED5-499C-B8CF-C2ED69CD1742}" destId="{ECFF98A2-ACB1-4B93-AF2E-6E29A61E2B6B}" srcOrd="0" destOrd="0" presId="urn:microsoft.com/office/officeart/2005/8/layout/StepDownProcess#1"/>
    <dgm:cxn modelId="{0271F26D-D5FF-4CA0-A9A7-02A25D44EE84}" srcId="{3FA9CB58-34C2-48CF-83E0-0C823ACA40B0}" destId="{B1DFB388-2CA0-46A7-A5BF-65AD0DB60D85}" srcOrd="1" destOrd="0" parTransId="{2F944861-0150-4DE8-9D17-E632FE0BBD30}" sibTransId="{C1CA6036-5DB5-41B4-BE54-23AC3EDE6233}"/>
    <dgm:cxn modelId="{7FA5949A-8994-42A7-AAB2-72E3B331B21D}" type="presOf" srcId="{475BA1E7-D0D0-42DD-B123-240882724CD4}" destId="{0F561952-5467-4A5A-ACF6-766766907D0D}" srcOrd="0" destOrd="0" presId="urn:microsoft.com/office/officeart/2005/8/layout/StepDownProcess#1"/>
    <dgm:cxn modelId="{69442F6A-AD2D-4E2E-954F-7FE97FDF79BF}" srcId="{4B9168C3-4F1E-49C2-B98A-5BFCAE20E01E}" destId="{16955BB5-FC68-4260-968D-88A234F70D07}" srcOrd="0" destOrd="0" parTransId="{E5950D60-D917-4271-828F-7C38F9470676}" sibTransId="{5420F159-241E-4DC7-BF0A-E58FF06B1002}"/>
    <dgm:cxn modelId="{50AA49CE-1783-42FB-B8EF-66B038A0BCB2}" type="presOf" srcId="{A47EB156-17FF-4871-B1E3-0C034C625553}" destId="{ECFF98A2-ACB1-4B93-AF2E-6E29A61E2B6B}" srcOrd="0" destOrd="1" presId="urn:microsoft.com/office/officeart/2005/8/layout/StepDownProcess#1"/>
    <dgm:cxn modelId="{B166D081-2AFE-4396-9411-35E33E1DF113}" srcId="{3FA9CB58-34C2-48CF-83E0-0C823ACA40B0}" destId="{1E911B4B-1B63-40CD-86D0-8CCA498F21C5}" srcOrd="0" destOrd="0" parTransId="{1BFA2DB4-8D69-4C4C-97D0-B95F2BDAEEB2}" sibTransId="{912FFB92-D192-4E20-8F74-154132C1E61A}"/>
    <dgm:cxn modelId="{56EC4196-4835-4212-BB3C-1CCA6C27F63B}" type="presOf" srcId="{9D0E70F9-D78D-4F0C-8322-F7F36585BD84}" destId="{63730FDD-0D0C-4A6B-B565-0AEC8ED3A7F7}" srcOrd="0" destOrd="1" presId="urn:microsoft.com/office/officeart/2005/8/layout/StepDownProcess#1"/>
    <dgm:cxn modelId="{D6919600-933E-4C9D-BB5D-213A655FAB8E}" srcId="{1E911B4B-1B63-40CD-86D0-8CCA498F21C5}" destId="{29F4A9F0-ACB2-4AB1-B897-315D3614A4A3}" srcOrd="1" destOrd="0" parTransId="{D153C381-8B85-4FC9-99DE-5C869798141D}" sibTransId="{EC394D8A-4DE1-4E08-A133-25779F359A8F}"/>
    <dgm:cxn modelId="{7EF5C1BF-7CAD-4433-871E-EA714B68BD40}" type="presOf" srcId="{DFF413C3-56FB-4AD0-BBD7-B8368102D885}" destId="{2FEF11EF-32F3-4686-9EFC-31079751D178}" srcOrd="0" destOrd="1" presId="urn:microsoft.com/office/officeart/2005/8/layout/StepDownProcess#1"/>
    <dgm:cxn modelId="{95760202-4398-4D13-B753-41B2FA36941C}" type="presOf" srcId="{1E911B4B-1B63-40CD-86D0-8CCA498F21C5}" destId="{BFCBEC84-CEC1-4D15-ACF4-F584CF702555}" srcOrd="0" destOrd="0" presId="urn:microsoft.com/office/officeart/2005/8/layout/StepDownProcess#1"/>
    <dgm:cxn modelId="{70BAD90C-C05C-4258-BA28-CB34242C3856}" type="presOf" srcId="{FD43CC0C-3E1A-4500-ACF5-C5B572F7B805}" destId="{2E72AA7C-6744-4768-A63E-3F96ABAF96AE}" srcOrd="0" destOrd="0" presId="urn:microsoft.com/office/officeart/2005/8/layout/StepDownProcess#1"/>
    <dgm:cxn modelId="{6FC79C1B-54FA-4ECF-9419-6A66CF3A1053}" type="presOf" srcId="{B1DFB388-2CA0-46A7-A5BF-65AD0DB60D85}" destId="{874A2042-45A0-48A9-91C7-40A3C376C145}" srcOrd="0" destOrd="0" presId="urn:microsoft.com/office/officeart/2005/8/layout/StepDownProcess#1"/>
    <dgm:cxn modelId="{6DEC5C80-CD70-427F-BE75-4282E9CF3F24}" type="presParOf" srcId="{7207AE1E-2A56-4605-82E5-6C85AF059EE7}" destId="{995B75FD-8833-4EFD-9217-9269E9012CBB}" srcOrd="0" destOrd="0" presId="urn:microsoft.com/office/officeart/2005/8/layout/StepDownProcess#1"/>
    <dgm:cxn modelId="{DDBD4A6B-DD1B-481E-BF0C-39F99673F31F}" type="presParOf" srcId="{995B75FD-8833-4EFD-9217-9269E9012CBB}" destId="{E2AE404C-0526-4C14-8451-092A82C3CBF7}" srcOrd="0" destOrd="0" presId="urn:microsoft.com/office/officeart/2005/8/layout/StepDownProcess#1"/>
    <dgm:cxn modelId="{370806DC-534B-40B8-883F-B9A452B2B572}" type="presParOf" srcId="{995B75FD-8833-4EFD-9217-9269E9012CBB}" destId="{BFCBEC84-CEC1-4D15-ACF4-F584CF702555}" srcOrd="1" destOrd="0" presId="urn:microsoft.com/office/officeart/2005/8/layout/StepDownProcess#1"/>
    <dgm:cxn modelId="{F0694A0B-AB93-4155-9D35-BB7EB507C314}" type="presParOf" srcId="{995B75FD-8833-4EFD-9217-9269E9012CBB}" destId="{0F561952-5467-4A5A-ACF6-766766907D0D}" srcOrd="2" destOrd="0" presId="urn:microsoft.com/office/officeart/2005/8/layout/StepDownProcess#1"/>
    <dgm:cxn modelId="{AEDC4714-1A30-4E00-856D-90A47D9FE8A5}" type="presParOf" srcId="{7207AE1E-2A56-4605-82E5-6C85AF059EE7}" destId="{ABD65D16-C496-4BA7-B40E-EEBB19F76DF6}" srcOrd="1" destOrd="0" presId="urn:microsoft.com/office/officeart/2005/8/layout/StepDownProcess#1"/>
    <dgm:cxn modelId="{F62EF081-2834-4101-883B-968462F81BA4}" type="presParOf" srcId="{7207AE1E-2A56-4605-82E5-6C85AF059EE7}" destId="{08FC7D1F-762E-4A4B-804E-1097265D9330}" srcOrd="2" destOrd="0" presId="urn:microsoft.com/office/officeart/2005/8/layout/StepDownProcess#1"/>
    <dgm:cxn modelId="{F56A6F38-A1F1-4A9B-B4AF-FB48F8EDDC73}" type="presParOf" srcId="{08FC7D1F-762E-4A4B-804E-1097265D9330}" destId="{51686492-4E0C-48E6-B035-3EA4310CC3CF}" srcOrd="0" destOrd="0" presId="urn:microsoft.com/office/officeart/2005/8/layout/StepDownProcess#1"/>
    <dgm:cxn modelId="{F9764425-01F7-4B5F-AA53-CD473A3A938E}" type="presParOf" srcId="{08FC7D1F-762E-4A4B-804E-1097265D9330}" destId="{874A2042-45A0-48A9-91C7-40A3C376C145}" srcOrd="1" destOrd="0" presId="urn:microsoft.com/office/officeart/2005/8/layout/StepDownProcess#1"/>
    <dgm:cxn modelId="{813E2474-26F5-4305-9E56-109902317994}" type="presParOf" srcId="{08FC7D1F-762E-4A4B-804E-1097265D9330}" destId="{2FEF11EF-32F3-4686-9EFC-31079751D178}" srcOrd="2" destOrd="0" presId="urn:microsoft.com/office/officeart/2005/8/layout/StepDownProcess#1"/>
    <dgm:cxn modelId="{B8BCDD7F-54E2-42DE-AE22-579CFFDC876C}" type="presParOf" srcId="{7207AE1E-2A56-4605-82E5-6C85AF059EE7}" destId="{8E610046-A2C7-474E-B43C-30D82D75E235}" srcOrd="3" destOrd="0" presId="urn:microsoft.com/office/officeart/2005/8/layout/StepDownProcess#1"/>
    <dgm:cxn modelId="{FDC8591A-135E-4E85-9DBB-2689F0F40119}" type="presParOf" srcId="{7207AE1E-2A56-4605-82E5-6C85AF059EE7}" destId="{2776C2F8-4A8A-4CCA-B353-74312F597136}" srcOrd="4" destOrd="0" presId="urn:microsoft.com/office/officeart/2005/8/layout/StepDownProcess#1"/>
    <dgm:cxn modelId="{3771850B-61BA-40EF-A3AF-B69E509C64DA}" type="presParOf" srcId="{2776C2F8-4A8A-4CCA-B353-74312F597136}" destId="{53B57A73-3252-4D53-8F97-31999AE05D54}" srcOrd="0" destOrd="0" presId="urn:microsoft.com/office/officeart/2005/8/layout/StepDownProcess#1"/>
    <dgm:cxn modelId="{A083E1E2-2196-417C-BB8E-22893085B673}" type="presParOf" srcId="{2776C2F8-4A8A-4CCA-B353-74312F597136}" destId="{C2B7DD6B-E943-4E1F-96D2-8F67C8C16C4E}" srcOrd="1" destOrd="0" presId="urn:microsoft.com/office/officeart/2005/8/layout/StepDownProcess#1"/>
    <dgm:cxn modelId="{7820FA91-47F6-4C94-A131-63D83DBBC7E4}" type="presParOf" srcId="{2776C2F8-4A8A-4CCA-B353-74312F597136}" destId="{63730FDD-0D0C-4A6B-B565-0AEC8ED3A7F7}" srcOrd="2" destOrd="0" presId="urn:microsoft.com/office/officeart/2005/8/layout/StepDownProcess#1"/>
    <dgm:cxn modelId="{E6B74E24-96B3-428A-9B2F-92BA7897D829}" type="presParOf" srcId="{7207AE1E-2A56-4605-82E5-6C85AF059EE7}" destId="{E8AD4E9E-51D5-4AE7-8B34-7DC7850A266F}" srcOrd="5" destOrd="0" presId="urn:microsoft.com/office/officeart/2005/8/layout/StepDownProcess#1"/>
    <dgm:cxn modelId="{454BC5C8-5B01-4FC7-AA3D-04E954EF0E1A}" type="presParOf" srcId="{7207AE1E-2A56-4605-82E5-6C85AF059EE7}" destId="{C2D29F15-C53B-44F1-A3BE-C414AC87B726}" srcOrd="6" destOrd="0" presId="urn:microsoft.com/office/officeart/2005/8/layout/StepDownProcess#1"/>
    <dgm:cxn modelId="{D467AFBC-BB7C-4FD9-B78A-8C85C1144666}" type="presParOf" srcId="{C2D29F15-C53B-44F1-A3BE-C414AC87B726}" destId="{2E72AA7C-6744-4768-A63E-3F96ABAF96AE}" srcOrd="0" destOrd="0" presId="urn:microsoft.com/office/officeart/2005/8/layout/StepDownProcess#1"/>
    <dgm:cxn modelId="{DC58C92B-5F6F-4067-99F2-A27993AE0AAB}" type="presParOf" srcId="{C2D29F15-C53B-44F1-A3BE-C414AC87B726}" destId="{ECFF98A2-ACB1-4B93-AF2E-6E29A61E2B6B}" srcOrd="1" destOrd="0" presId="urn:microsoft.com/office/officeart/2005/8/layout/StepDownProcess#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AE404C-0526-4C14-8451-092A82C3CBF7}">
      <dsp:nvSpPr>
        <dsp:cNvPr id="0" name=""/>
        <dsp:cNvSpPr/>
      </dsp:nvSpPr>
      <dsp:spPr>
        <a:xfrm rot="5400000">
          <a:off x="410159" y="904790"/>
          <a:ext cx="794602" cy="904626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FCBEC84-CEC1-4D15-ACF4-F584CF702555}">
      <dsp:nvSpPr>
        <dsp:cNvPr id="0" name=""/>
        <dsp:cNvSpPr/>
      </dsp:nvSpPr>
      <dsp:spPr>
        <a:xfrm>
          <a:off x="199638" y="23957"/>
          <a:ext cx="1337642" cy="93630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January 30-February 10, 2023</a:t>
          </a:r>
        </a:p>
      </dsp:txBody>
      <dsp:txXfrm>
        <a:off x="245353" y="69672"/>
        <a:ext cx="1246212" cy="844876"/>
      </dsp:txXfrm>
    </dsp:sp>
    <dsp:sp modelId="{0F561952-5467-4A5A-ACF6-766766907D0D}">
      <dsp:nvSpPr>
        <dsp:cNvPr id="0" name=""/>
        <dsp:cNvSpPr/>
      </dsp:nvSpPr>
      <dsp:spPr>
        <a:xfrm>
          <a:off x="1532893" y="113255"/>
          <a:ext cx="981649" cy="7567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Remote via Zoom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M-F</a:t>
          </a:r>
        </a:p>
      </dsp:txBody>
      <dsp:txXfrm>
        <a:off x="1532893" y="113255"/>
        <a:ext cx="981649" cy="756764"/>
      </dsp:txXfrm>
    </dsp:sp>
    <dsp:sp modelId="{51686492-4E0C-48E6-B035-3EA4310CC3CF}">
      <dsp:nvSpPr>
        <dsp:cNvPr id="0" name=""/>
        <dsp:cNvSpPr/>
      </dsp:nvSpPr>
      <dsp:spPr>
        <a:xfrm rot="5400000">
          <a:off x="1521313" y="1956571"/>
          <a:ext cx="794602" cy="904626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74A2042-45A0-48A9-91C7-40A3C376C145}">
      <dsp:nvSpPr>
        <dsp:cNvPr id="0" name=""/>
        <dsp:cNvSpPr/>
      </dsp:nvSpPr>
      <dsp:spPr>
        <a:xfrm>
          <a:off x="1310792" y="1075738"/>
          <a:ext cx="1337642" cy="93630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February 18 – June 3, 2023</a:t>
          </a:r>
        </a:p>
      </dsp:txBody>
      <dsp:txXfrm>
        <a:off x="1356507" y="1121453"/>
        <a:ext cx="1246212" cy="844876"/>
      </dsp:txXfrm>
    </dsp:sp>
    <dsp:sp modelId="{2FEF11EF-32F3-4686-9EFC-31079751D178}">
      <dsp:nvSpPr>
        <dsp:cNvPr id="0" name=""/>
        <dsp:cNvSpPr/>
      </dsp:nvSpPr>
      <dsp:spPr>
        <a:xfrm>
          <a:off x="2646144" y="1243479"/>
          <a:ext cx="1587156" cy="6282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Remote via Zoom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Every other Saturday</a:t>
          </a:r>
        </a:p>
      </dsp:txBody>
      <dsp:txXfrm>
        <a:off x="2646144" y="1243479"/>
        <a:ext cx="1587156" cy="628242"/>
      </dsp:txXfrm>
    </dsp:sp>
    <dsp:sp modelId="{53B57A73-3252-4D53-8F97-31999AE05D54}">
      <dsp:nvSpPr>
        <dsp:cNvPr id="0" name=""/>
        <dsp:cNvSpPr/>
      </dsp:nvSpPr>
      <dsp:spPr>
        <a:xfrm rot="5400000">
          <a:off x="2632467" y="3008352"/>
          <a:ext cx="794602" cy="904626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B7DD6B-E943-4E1F-96D2-8F67C8C16C4E}">
      <dsp:nvSpPr>
        <dsp:cNvPr id="0" name=""/>
        <dsp:cNvSpPr/>
      </dsp:nvSpPr>
      <dsp:spPr>
        <a:xfrm>
          <a:off x="2421946" y="2127519"/>
          <a:ext cx="1337642" cy="93630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July 17 – August 11, 2023</a:t>
          </a:r>
        </a:p>
      </dsp:txBody>
      <dsp:txXfrm>
        <a:off x="2467661" y="2173234"/>
        <a:ext cx="1246212" cy="844876"/>
      </dsp:txXfrm>
    </dsp:sp>
    <dsp:sp modelId="{63730FDD-0D0C-4A6B-B565-0AEC8ED3A7F7}">
      <dsp:nvSpPr>
        <dsp:cNvPr id="0" name=""/>
        <dsp:cNvSpPr/>
      </dsp:nvSpPr>
      <dsp:spPr>
        <a:xfrm>
          <a:off x="3741143" y="2216818"/>
          <a:ext cx="1364241" cy="7567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CN" sz="1100" kern="1200"/>
            <a:t>UCI Campus/Remote via Zoom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CN" sz="1100" kern="1200"/>
            <a:t>M-F</a:t>
          </a:r>
          <a:endParaRPr lang="en-US" sz="1100" kern="1200"/>
        </a:p>
      </dsp:txBody>
      <dsp:txXfrm>
        <a:off x="3741143" y="2216818"/>
        <a:ext cx="1364241" cy="756764"/>
      </dsp:txXfrm>
    </dsp:sp>
    <dsp:sp modelId="{2E72AA7C-6744-4768-A63E-3F96ABAF96AE}">
      <dsp:nvSpPr>
        <dsp:cNvPr id="0" name=""/>
        <dsp:cNvSpPr/>
      </dsp:nvSpPr>
      <dsp:spPr>
        <a:xfrm>
          <a:off x="3533100" y="3179301"/>
          <a:ext cx="1337642" cy="93630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August 26– December 2, 2023</a:t>
          </a:r>
        </a:p>
      </dsp:txBody>
      <dsp:txXfrm>
        <a:off x="3578815" y="3225016"/>
        <a:ext cx="1246212" cy="844876"/>
      </dsp:txXfrm>
    </dsp:sp>
    <dsp:sp modelId="{ECFF98A2-ACB1-4B93-AF2E-6E29A61E2B6B}">
      <dsp:nvSpPr>
        <dsp:cNvPr id="0" name=""/>
        <dsp:cNvSpPr/>
      </dsp:nvSpPr>
      <dsp:spPr>
        <a:xfrm>
          <a:off x="4869176" y="3270158"/>
          <a:ext cx="1216792" cy="7567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Remote via Zoom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Every other Saturday</a:t>
          </a:r>
        </a:p>
      </dsp:txBody>
      <dsp:txXfrm>
        <a:off x="4869176" y="3270158"/>
        <a:ext cx="1216792" cy="7567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#1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bkpt" val="fixed"/>
          <dgm:param type="bkPtFixedVal" val="1"/>
          <dgm:param type="off" val="off"/>
          <dgm:param type="grDir" val="tL"/>
          <dgm:param type="flowDir" val="row"/>
        </dgm:alg>
      </dgm:if>
      <dgm:else name="Name2">
        <dgm:alg type="snake">
          <dgm:param type="bkpt" val="fixed"/>
          <dgm:param type="bkPtFixedVal" val="1"/>
          <dgm:param type="off" val="off"/>
          <dgm:param type="grDir" val="tR"/>
          <dgm:param type="flowDir" val="row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parTxLTRAlign" val="l"/>
                    <dgm:param type="stBulletLvl" val="1"/>
                    <dgm:param type="txAnchorVertCh" val="mid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parTxLTRAlign" val="l"/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李巍</dc:creator>
  <cp:lastModifiedBy>Dell</cp:lastModifiedBy>
  <cp:revision>9</cp:revision>
  <dcterms:created xsi:type="dcterms:W3CDTF">2022-03-21T00:45:00Z</dcterms:created>
  <dcterms:modified xsi:type="dcterms:W3CDTF">2022-11-04T05:25:00Z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831742BEAE3E419CA4BA275893C2334D</vt:lpwstr>
  </property>
</Properties>
</file>