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4C" w:rsidRDefault="007E039E" w:rsidP="007E039E">
      <w:pPr>
        <w:jc w:val="center"/>
      </w:pPr>
      <w:r>
        <w:rPr>
          <w:rStyle w:val="a4"/>
          <w:rFonts w:ascii="Arial" w:hAnsi="Arial" w:cs="Arial" w:hint="eastAsia"/>
          <w:color w:val="191919"/>
          <w:bdr w:val="none" w:sz="0" w:space="0" w:color="auto" w:frame="1"/>
          <w:shd w:val="clear" w:color="auto" w:fill="FFFFFF"/>
        </w:rPr>
        <w:t>参考</w:t>
      </w:r>
      <w:proofErr w:type="gramStart"/>
      <w:r>
        <w:rPr>
          <w:rStyle w:val="a4"/>
          <w:rFonts w:ascii="Arial" w:hAnsi="Arial" w:cs="Arial" w:hint="eastAsia"/>
          <w:color w:val="191919"/>
          <w:bdr w:val="none" w:sz="0" w:space="0" w:color="auto" w:frame="1"/>
          <w:shd w:val="clear" w:color="auto" w:fill="FFFFFF"/>
        </w:rPr>
        <w:t>一</w:t>
      </w:r>
      <w:proofErr w:type="gramEnd"/>
      <w:r>
        <w:rPr>
          <w:rStyle w:val="a4"/>
          <w:rFonts w:ascii="Arial" w:hAnsi="Arial" w:cs="Arial"/>
          <w:color w:val="191919"/>
          <w:bdr w:val="none" w:sz="0" w:space="0" w:color="auto" w:frame="1"/>
          <w:shd w:val="clear" w:color="auto" w:fill="FFFFFF"/>
        </w:rPr>
        <w:t>：</w:t>
      </w:r>
      <w:r>
        <w:rPr>
          <w:rStyle w:val="a4"/>
          <w:rFonts w:ascii="Arial" w:hAnsi="Arial" w:cs="Arial" w:hint="eastAsia"/>
          <w:color w:val="191919"/>
          <w:bdr w:val="none" w:sz="0" w:space="0" w:color="auto" w:frame="1"/>
          <w:shd w:val="clear" w:color="auto" w:fill="FFFFFF"/>
        </w:rPr>
        <w:t>全国“互联网</w:t>
      </w:r>
      <w:r>
        <w:rPr>
          <w:rStyle w:val="a4"/>
          <w:rFonts w:ascii="Arial" w:hAnsi="Arial" w:cs="Arial"/>
          <w:color w:val="191919"/>
          <w:bdr w:val="none" w:sz="0" w:space="0" w:color="auto" w:frame="1"/>
          <w:shd w:val="clear" w:color="auto" w:fill="FFFFFF"/>
        </w:rPr>
        <w:t>+</w:t>
      </w:r>
      <w:r>
        <w:rPr>
          <w:rStyle w:val="a4"/>
          <w:rFonts w:ascii="Arial" w:hAnsi="Arial" w:cs="Arial" w:hint="eastAsia"/>
          <w:color w:val="191919"/>
          <w:bdr w:val="none" w:sz="0" w:space="0" w:color="auto" w:frame="1"/>
          <w:shd w:val="clear" w:color="auto" w:fill="FFFFFF"/>
        </w:rPr>
        <w:t>”大学生</w:t>
      </w:r>
      <w:r>
        <w:rPr>
          <w:rStyle w:val="a4"/>
          <w:rFonts w:ascii="Arial" w:hAnsi="Arial" w:cs="Arial"/>
          <w:color w:val="191919"/>
          <w:bdr w:val="none" w:sz="0" w:space="0" w:color="auto" w:frame="1"/>
          <w:shd w:val="clear" w:color="auto" w:fill="FFFFFF"/>
        </w:rPr>
        <w:t>创新创业大赛</w:t>
      </w:r>
      <w:r>
        <w:rPr>
          <w:rStyle w:val="a4"/>
          <w:rFonts w:ascii="Arial" w:hAnsi="Arial" w:cs="Arial"/>
          <w:color w:val="191919"/>
          <w:bdr w:val="none" w:sz="0" w:space="0" w:color="auto" w:frame="1"/>
          <w:shd w:val="clear" w:color="auto" w:fill="FFFFFF"/>
        </w:rPr>
        <w:t>-</w:t>
      </w:r>
      <w:r>
        <w:rPr>
          <w:rStyle w:val="a4"/>
          <w:rFonts w:ascii="Arial" w:hAnsi="Arial" w:cs="Arial"/>
          <w:color w:val="191919"/>
          <w:bdr w:val="none" w:sz="0" w:space="0" w:color="auto" w:frame="1"/>
          <w:shd w:val="clear" w:color="auto" w:fill="FFFFFF"/>
        </w:rPr>
        <w:t>创意</w:t>
      </w:r>
      <w:proofErr w:type="gramStart"/>
      <w:r>
        <w:rPr>
          <w:rStyle w:val="a4"/>
          <w:rFonts w:ascii="Arial" w:hAnsi="Arial" w:cs="Arial"/>
          <w:color w:val="191919"/>
          <w:bdr w:val="none" w:sz="0" w:space="0" w:color="auto" w:frame="1"/>
          <w:shd w:val="clear" w:color="auto" w:fill="FFFFFF"/>
        </w:rPr>
        <w:t>组项目</w:t>
      </w:r>
      <w:proofErr w:type="gramEnd"/>
      <w:r>
        <w:rPr>
          <w:rStyle w:val="a4"/>
          <w:rFonts w:ascii="Arial" w:hAnsi="Arial" w:cs="Arial"/>
          <w:color w:val="191919"/>
          <w:bdr w:val="none" w:sz="0" w:space="0" w:color="auto" w:frame="1"/>
          <w:shd w:val="clear" w:color="auto" w:fill="FFFFFF"/>
        </w:rPr>
        <w:t>评审要点</w:t>
      </w:r>
    </w:p>
    <w:tbl>
      <w:tblPr>
        <w:tblStyle w:val="a5"/>
        <w:tblW w:w="0" w:type="auto"/>
        <w:tblLook w:val="04A0" w:firstRow="1" w:lastRow="0" w:firstColumn="1" w:lastColumn="0" w:noHBand="0" w:noVBand="1"/>
      </w:tblPr>
      <w:tblGrid>
        <w:gridCol w:w="1406"/>
        <w:gridCol w:w="11004"/>
        <w:gridCol w:w="1406"/>
      </w:tblGrid>
      <w:tr w:rsidR="007E039E" w:rsidTr="007E039E">
        <w:trPr>
          <w:trHeight w:val="330"/>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评审要点</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评审内容</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分值</w:t>
            </w:r>
          </w:p>
        </w:tc>
      </w:tr>
      <w:tr w:rsidR="007E039E" w:rsidTr="007E039E">
        <w:trPr>
          <w:trHeight w:val="1550"/>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创新性</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突出原始创意的价值，不鼓励模仿。强调利用互联网技术、方法和思维在销售、研发、生产、物流、信息、人力、管理等方面寻求突破和创新。鼓励项目与高校科技成果转移转化相结合。</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40</w:t>
            </w:r>
          </w:p>
        </w:tc>
      </w:tr>
      <w:tr w:rsidR="007E039E" w:rsidTr="007E039E">
        <w:trPr>
          <w:trHeight w:val="2123"/>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团队情况</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30</w:t>
            </w:r>
          </w:p>
        </w:tc>
      </w:tr>
      <w:tr w:rsidR="007E039E" w:rsidTr="007E039E">
        <w:trPr>
          <w:trHeight w:val="661"/>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商业性</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25</w:t>
            </w:r>
          </w:p>
        </w:tc>
      </w:tr>
      <w:tr w:rsidR="007E039E" w:rsidTr="007E039E">
        <w:trPr>
          <w:trHeight w:val="1323"/>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带动就业前景</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综合考察项目发展战略和规模扩张策略的合理性和可行性，预判项目可能带动社会就业的能力。</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5</w:t>
            </w:r>
          </w:p>
        </w:tc>
      </w:tr>
    </w:tbl>
    <w:p w:rsidR="007E039E" w:rsidRDefault="007E039E"/>
    <w:p w:rsidR="007E039E" w:rsidRDefault="007E039E">
      <w:pPr>
        <w:widowControl/>
        <w:jc w:val="left"/>
      </w:pPr>
      <w:r>
        <w:br w:type="page"/>
      </w:r>
    </w:p>
    <w:p w:rsidR="007E039E" w:rsidRDefault="007E039E" w:rsidP="007E039E">
      <w:pPr>
        <w:jc w:val="center"/>
      </w:pPr>
      <w:r>
        <w:rPr>
          <w:rStyle w:val="a4"/>
          <w:rFonts w:ascii="Arial" w:hAnsi="Arial" w:cs="Arial" w:hint="eastAsia"/>
          <w:color w:val="191919"/>
          <w:bdr w:val="none" w:sz="0" w:space="0" w:color="auto" w:frame="1"/>
          <w:shd w:val="clear" w:color="auto" w:fill="FFFFFF"/>
        </w:rPr>
        <w:lastRenderedPageBreak/>
        <w:t>参考</w:t>
      </w:r>
      <w:r>
        <w:rPr>
          <w:rStyle w:val="a4"/>
          <w:rFonts w:ascii="Arial" w:hAnsi="Arial" w:cs="Arial" w:hint="eastAsia"/>
          <w:color w:val="191919"/>
          <w:bdr w:val="none" w:sz="0" w:space="0" w:color="auto" w:frame="1"/>
          <w:shd w:val="clear" w:color="auto" w:fill="FFFFFF"/>
        </w:rPr>
        <w:t>二</w:t>
      </w:r>
      <w:r>
        <w:rPr>
          <w:rStyle w:val="a4"/>
          <w:rFonts w:ascii="Arial" w:hAnsi="Arial" w:cs="Arial"/>
          <w:color w:val="191919"/>
          <w:bdr w:val="none" w:sz="0" w:space="0" w:color="auto" w:frame="1"/>
          <w:shd w:val="clear" w:color="auto" w:fill="FFFFFF"/>
        </w:rPr>
        <w:t>：</w:t>
      </w:r>
      <w:r>
        <w:rPr>
          <w:rStyle w:val="a4"/>
          <w:rFonts w:ascii="Arial" w:hAnsi="Arial" w:cs="Arial" w:hint="eastAsia"/>
          <w:color w:val="191919"/>
          <w:bdr w:val="none" w:sz="0" w:space="0" w:color="auto" w:frame="1"/>
          <w:shd w:val="clear" w:color="auto" w:fill="FFFFFF"/>
        </w:rPr>
        <w:t>全国“互联网</w:t>
      </w:r>
      <w:r>
        <w:rPr>
          <w:rStyle w:val="a4"/>
          <w:rFonts w:ascii="Arial" w:hAnsi="Arial" w:cs="Arial"/>
          <w:color w:val="191919"/>
          <w:bdr w:val="none" w:sz="0" w:space="0" w:color="auto" w:frame="1"/>
          <w:shd w:val="clear" w:color="auto" w:fill="FFFFFF"/>
        </w:rPr>
        <w:t>+</w:t>
      </w:r>
      <w:r>
        <w:rPr>
          <w:rStyle w:val="a4"/>
          <w:rFonts w:ascii="Arial" w:hAnsi="Arial" w:cs="Arial" w:hint="eastAsia"/>
          <w:color w:val="191919"/>
          <w:bdr w:val="none" w:sz="0" w:space="0" w:color="auto" w:frame="1"/>
          <w:shd w:val="clear" w:color="auto" w:fill="FFFFFF"/>
        </w:rPr>
        <w:t>”大学生</w:t>
      </w:r>
      <w:r>
        <w:rPr>
          <w:rStyle w:val="a4"/>
          <w:rFonts w:ascii="Arial" w:hAnsi="Arial" w:cs="Arial"/>
          <w:color w:val="191919"/>
          <w:bdr w:val="none" w:sz="0" w:space="0" w:color="auto" w:frame="1"/>
          <w:shd w:val="clear" w:color="auto" w:fill="FFFFFF"/>
        </w:rPr>
        <w:t>创新创业大赛</w:t>
      </w:r>
      <w:r>
        <w:rPr>
          <w:rStyle w:val="a4"/>
          <w:rFonts w:ascii="Arial" w:hAnsi="Arial" w:cs="Arial"/>
          <w:color w:val="191919"/>
          <w:bdr w:val="none" w:sz="0" w:space="0" w:color="auto" w:frame="1"/>
          <w:shd w:val="clear" w:color="auto" w:fill="FFFFFF"/>
        </w:rPr>
        <w:t>-</w:t>
      </w:r>
      <w:r>
        <w:rPr>
          <w:rStyle w:val="a4"/>
          <w:rFonts w:ascii="Arial" w:hAnsi="Arial" w:cs="Arial" w:hint="eastAsia"/>
          <w:color w:val="191919"/>
          <w:bdr w:val="none" w:sz="0" w:space="0" w:color="auto" w:frame="1"/>
          <w:shd w:val="clear" w:color="auto" w:fill="FFFFFF"/>
        </w:rPr>
        <w:t>初创</w:t>
      </w:r>
      <w:r>
        <w:rPr>
          <w:rStyle w:val="a4"/>
          <w:rFonts w:ascii="Arial" w:hAnsi="Arial" w:cs="Arial"/>
          <w:color w:val="191919"/>
          <w:bdr w:val="none" w:sz="0" w:space="0" w:color="auto" w:frame="1"/>
          <w:shd w:val="clear" w:color="auto" w:fill="FFFFFF"/>
        </w:rPr>
        <w:t>、</w:t>
      </w:r>
      <w:proofErr w:type="gramStart"/>
      <w:r>
        <w:rPr>
          <w:rStyle w:val="a4"/>
          <w:rFonts w:ascii="Arial" w:hAnsi="Arial" w:cs="Arial"/>
          <w:color w:val="191919"/>
          <w:bdr w:val="none" w:sz="0" w:space="0" w:color="auto" w:frame="1"/>
          <w:shd w:val="clear" w:color="auto" w:fill="FFFFFF"/>
        </w:rPr>
        <w:t>成长组项目</w:t>
      </w:r>
      <w:proofErr w:type="gramEnd"/>
      <w:r>
        <w:rPr>
          <w:rStyle w:val="a4"/>
          <w:rFonts w:ascii="Arial" w:hAnsi="Arial" w:cs="Arial"/>
          <w:color w:val="191919"/>
          <w:bdr w:val="none" w:sz="0" w:space="0" w:color="auto" w:frame="1"/>
          <w:shd w:val="clear" w:color="auto" w:fill="FFFFFF"/>
        </w:rPr>
        <w:t>评审要点</w:t>
      </w:r>
    </w:p>
    <w:tbl>
      <w:tblPr>
        <w:tblStyle w:val="a5"/>
        <w:tblW w:w="0" w:type="auto"/>
        <w:tblLook w:val="04A0" w:firstRow="1" w:lastRow="0" w:firstColumn="1" w:lastColumn="0" w:noHBand="0" w:noVBand="1"/>
      </w:tblPr>
      <w:tblGrid>
        <w:gridCol w:w="1406"/>
        <w:gridCol w:w="11004"/>
        <w:gridCol w:w="1406"/>
      </w:tblGrid>
      <w:tr w:rsidR="008C7534" w:rsidTr="004165D6">
        <w:trPr>
          <w:trHeight w:val="330"/>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评审要点</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评审内容</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分值</w:t>
            </w:r>
          </w:p>
        </w:tc>
      </w:tr>
      <w:tr w:rsidR="008C7534" w:rsidTr="004165D6">
        <w:trPr>
          <w:trHeight w:val="1550"/>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商业性</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8C7534">
              <w:rPr>
                <w:rFonts w:ascii="Arial" w:hAnsi="Arial" w:cs="Arial"/>
                <w:color w:val="191919"/>
                <w:bdr w:val="none" w:sz="0" w:space="0" w:color="auto" w:frame="1"/>
              </w:rPr>
              <w:t>5</w:t>
            </w:r>
            <w:r w:rsidRPr="008C7534">
              <w:rPr>
                <w:rFonts w:ascii="Arial" w:hAnsi="Arial" w:cs="Arial"/>
                <w:color w:val="191919"/>
                <w:bdr w:val="none" w:sz="0" w:space="0" w:color="auto" w:frame="1"/>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40</w:t>
            </w:r>
          </w:p>
        </w:tc>
      </w:tr>
      <w:tr w:rsidR="008C7534" w:rsidTr="004165D6">
        <w:trPr>
          <w:trHeight w:val="2123"/>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团队情况</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30</w:t>
            </w:r>
          </w:p>
        </w:tc>
      </w:tr>
      <w:tr w:rsidR="008C7534" w:rsidTr="004165D6">
        <w:trPr>
          <w:trHeight w:val="661"/>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创新性</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突出原始创意的价值，不鼓励模仿。强调利用互联网技术、方法、思维在销售、研发、生产、物流、信息、人力、管理等方面寻求突破和创新。鼓励项目与高校科技成果转移转化相结合。</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20</w:t>
            </w:r>
          </w:p>
        </w:tc>
      </w:tr>
      <w:tr w:rsidR="008C7534" w:rsidTr="004165D6">
        <w:trPr>
          <w:trHeight w:val="1323"/>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带动就业情况</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考察项目增加社会就业份额，发展战略和扩张的策略合理性，上下产业链的密切程度和带动效率、其他社会效益。</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10</w:t>
            </w:r>
          </w:p>
        </w:tc>
      </w:tr>
    </w:tbl>
    <w:p w:rsidR="007E039E" w:rsidRDefault="007E039E">
      <w:pPr>
        <w:rPr>
          <w:rFonts w:hint="eastAsia"/>
        </w:rPr>
      </w:pPr>
      <w:bookmarkStart w:id="0" w:name="_GoBack"/>
      <w:bookmarkEnd w:id="0"/>
    </w:p>
    <w:sectPr w:rsidR="007E039E" w:rsidSect="007E039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E"/>
    <w:rsid w:val="007E039E"/>
    <w:rsid w:val="008C7534"/>
    <w:rsid w:val="00D7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7B60-243D-479E-A75B-4AA431B0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3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039E"/>
    <w:rPr>
      <w:b/>
      <w:bCs/>
    </w:rPr>
  </w:style>
  <w:style w:type="table" w:styleId="a5">
    <w:name w:val="Table Grid"/>
    <w:basedOn w:val="a1"/>
    <w:uiPriority w:val="39"/>
    <w:rsid w:val="007E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Tao</cp:lastModifiedBy>
  <cp:revision>2</cp:revision>
  <dcterms:created xsi:type="dcterms:W3CDTF">2019-04-24T15:19:00Z</dcterms:created>
  <dcterms:modified xsi:type="dcterms:W3CDTF">2019-04-24T15:29:00Z</dcterms:modified>
</cp:coreProperties>
</file>