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63" w:rsidRPr="003D5163" w:rsidRDefault="00D54B14" w:rsidP="0097199E">
      <w:pPr>
        <w:spacing w:beforeLines="50" w:afterLines="50"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3D5163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关于</w:t>
      </w:r>
      <w:r w:rsidR="003D5163" w:rsidRPr="003D5163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2020</w:t>
      </w:r>
      <w:r w:rsidR="003D5163" w:rsidRPr="003D5163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年春季学期美国</w:t>
      </w:r>
      <w:r w:rsidR="00725D90" w:rsidRPr="003D5163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加州</w:t>
      </w:r>
      <w:r w:rsidR="00725D90" w:rsidRPr="003D5163">
        <w:rPr>
          <w:rFonts w:asciiTheme="minorHAnsi" w:eastAsiaTheme="majorEastAsia" w:hAnsiTheme="minorHAnsi" w:cstheme="minorHAnsi"/>
          <w:b/>
          <w:kern w:val="0"/>
          <w:sz w:val="30"/>
          <w:szCs w:val="30"/>
        </w:rPr>
        <w:t>大学</w:t>
      </w:r>
      <w:r w:rsidR="00725D90" w:rsidRPr="003D5163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伯克利分校</w:t>
      </w:r>
      <w:r w:rsidR="003D5163" w:rsidRPr="003D5163">
        <w:rPr>
          <w:rFonts w:ascii="宋体" w:hAnsi="宋体" w:cs="宋体" w:hint="eastAsia"/>
          <w:b/>
          <w:bCs/>
          <w:sz w:val="30"/>
          <w:szCs w:val="30"/>
        </w:rPr>
        <w:t>专业</w:t>
      </w:r>
    </w:p>
    <w:p w:rsidR="00E8659F" w:rsidRPr="003D5163" w:rsidRDefault="003D5163" w:rsidP="0097199E">
      <w:pPr>
        <w:widowControl/>
        <w:spacing w:line="400" w:lineRule="exact"/>
        <w:jc w:val="center"/>
        <w:rPr>
          <w:rFonts w:asciiTheme="minorHAnsi" w:eastAsiaTheme="majorEastAsia" w:hAnsiTheme="minorHAnsi" w:cstheme="minorHAnsi"/>
          <w:b/>
          <w:kern w:val="0"/>
          <w:sz w:val="30"/>
          <w:szCs w:val="30"/>
        </w:rPr>
      </w:pPr>
      <w:r w:rsidRPr="003D5163">
        <w:rPr>
          <w:rFonts w:ascii="宋体" w:hAnsi="宋体" w:cs="宋体" w:hint="eastAsia"/>
          <w:b/>
          <w:bCs/>
          <w:sz w:val="30"/>
          <w:szCs w:val="30"/>
        </w:rPr>
        <w:t>交流项目报名的通知</w:t>
      </w:r>
    </w:p>
    <w:p w:rsidR="00BD2BD3" w:rsidRPr="00BD2BD3" w:rsidRDefault="00BD2BD3" w:rsidP="00C27ACA">
      <w:pPr>
        <w:widowControl/>
        <w:spacing w:line="400" w:lineRule="atLeast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各学院：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依据我校发展国际化教育的方针和校际合作协议，为实施我校的教育国际化战略，培养具有国际视野和国际竞争力的高素质人才。20</w:t>
      </w:r>
      <w:r>
        <w:rPr>
          <w:rFonts w:ascii="宋体" w:hAnsi="宋体" w:cs="宋体"/>
          <w:color w:val="3F3F3F"/>
          <w:kern w:val="0"/>
          <w:sz w:val="24"/>
        </w:rPr>
        <w:t>20</w:t>
      </w:r>
      <w:r w:rsidRPr="00BD2BD3">
        <w:rPr>
          <w:rFonts w:ascii="宋体" w:hAnsi="宋体" w:cs="宋体" w:hint="eastAsia"/>
          <w:color w:val="3F3F3F"/>
          <w:kern w:val="0"/>
          <w:sz w:val="24"/>
        </w:rPr>
        <w:t>年，我校将选派优秀在校生前往加州大学伯克利分校，参加一学期的专业访问学习。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b/>
          <w:bCs/>
          <w:color w:val="3F3F3F"/>
          <w:kern w:val="0"/>
          <w:sz w:val="24"/>
        </w:rPr>
        <w:t>一、项目内容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加州大学伯克利分校的学期访学项目“Berkeley Global Access Program”项目（BGA）为期约4个月，英语标准化成绩达到要求的学生，可根据自身的专业与兴趣选择相应的专业学分课程，可选范围覆盖大多数学科领域，如</w:t>
      </w:r>
      <w:r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工程、数理科学、社会科学、</w:t>
      </w:r>
      <w:r w:rsidR="00711D7A">
        <w:rPr>
          <w:rFonts w:ascii="宋体" w:hAnsi="宋体" w:cs="宋体" w:hint="eastAsia"/>
          <w:b/>
          <w:bCs/>
          <w:color w:val="3F3F3F"/>
          <w:kern w:val="0"/>
          <w:sz w:val="24"/>
        </w:rPr>
        <w:t>商科、教育、</w:t>
      </w:r>
      <w:r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语言</w:t>
      </w:r>
      <w:r w:rsidRPr="00BD2BD3">
        <w:rPr>
          <w:rFonts w:ascii="宋体" w:hAnsi="宋体" w:cs="宋体" w:hint="eastAsia"/>
          <w:color w:val="3F3F3F"/>
          <w:kern w:val="0"/>
          <w:sz w:val="24"/>
        </w:rPr>
        <w:t>等。通过本校、全美国际教育协会以及加州大学伯克利分校的共同选拔后，可参加以下四个方向课程之一（具体介绍见附件1）：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（1）学期学分课程（BGA Discover Program）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（2）伯克利哈斯商学院学期学分课程 - 创业方向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</w:t>
      </w:r>
      <w:r w:rsidR="00711D7A">
        <w:rPr>
          <w:rFonts w:ascii="宋体" w:hAnsi="宋体" w:cs="宋体" w:hint="eastAsia"/>
          <w:color w:val="3F3F3F"/>
          <w:kern w:val="0"/>
          <w:sz w:val="24"/>
        </w:rPr>
        <w:t>3</w:t>
      </w:r>
      <w:r w:rsidRPr="00BD2BD3">
        <w:rPr>
          <w:rFonts w:ascii="宋体" w:hAnsi="宋体" w:cs="宋体" w:hint="eastAsia"/>
          <w:color w:val="3F3F3F"/>
          <w:kern w:val="0"/>
          <w:sz w:val="24"/>
        </w:rPr>
        <w:t>）伯克利法学院学期学分课程 - 法律研究方向</w:t>
      </w:r>
      <w:r w:rsidR="00833158">
        <w:rPr>
          <w:rFonts w:ascii="宋体" w:hAnsi="宋体" w:cs="宋体" w:hint="eastAsia"/>
          <w:color w:val="3F3F3F"/>
          <w:kern w:val="0"/>
          <w:sz w:val="24"/>
        </w:rPr>
        <w:t xml:space="preserve"> 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*全美国际教育协会为与我校合作的教育机构，加州大学伯</w:t>
      </w:r>
      <w:proofErr w:type="gramStart"/>
      <w:r w:rsidRPr="00BD2BD3">
        <w:rPr>
          <w:rFonts w:ascii="宋体" w:hAnsi="宋体" w:cs="宋体" w:hint="eastAsia"/>
          <w:color w:val="3F3F3F"/>
          <w:kern w:val="0"/>
          <w:sz w:val="24"/>
        </w:rPr>
        <w:t>克利分校正式</w:t>
      </w:r>
      <w:proofErr w:type="gramEnd"/>
      <w:r w:rsidRPr="00BD2BD3">
        <w:rPr>
          <w:rFonts w:ascii="宋体" w:hAnsi="宋体" w:cs="宋体" w:hint="eastAsia"/>
          <w:color w:val="3F3F3F"/>
          <w:kern w:val="0"/>
          <w:sz w:val="24"/>
        </w:rPr>
        <w:t>授权其在中国区面向合作高校选拔学期学分项目访学生，期间会提供申请指导、签证办理辅导、行前培训、住宿与接机安排、保险购买、协助学生海外事务处理等管理服务。</w:t>
      </w:r>
    </w:p>
    <w:p w:rsidR="0001527F" w:rsidRDefault="0001527F" w:rsidP="00C27ACA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BD2BD3" w:rsidRPr="00BD2BD3" w:rsidRDefault="00BD2BD3" w:rsidP="00C27AC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b/>
          <w:bCs/>
          <w:color w:val="3F3F3F"/>
          <w:kern w:val="0"/>
          <w:sz w:val="24"/>
        </w:rPr>
        <w:t>二、交流时间、费用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访学时间：</w:t>
      </w:r>
      <w:r w:rsidR="00833158" w:rsidRPr="00711D7A">
        <w:rPr>
          <w:rFonts w:ascii="宋体" w:hAnsi="宋体" w:cs="宋体"/>
          <w:b/>
          <w:bCs/>
          <w:color w:val="3F3F3F"/>
          <w:kern w:val="0"/>
          <w:sz w:val="24"/>
        </w:rPr>
        <w:t>2020</w:t>
      </w:r>
      <w:r w:rsidR="00833158"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年</w:t>
      </w:r>
      <w:r w:rsidR="00833158" w:rsidRPr="00711D7A">
        <w:rPr>
          <w:rFonts w:ascii="宋体" w:hAnsi="宋体" w:cs="宋体"/>
          <w:b/>
          <w:bCs/>
          <w:color w:val="3F3F3F"/>
          <w:kern w:val="0"/>
          <w:sz w:val="24"/>
        </w:rPr>
        <w:t>1</w:t>
      </w:r>
      <w:r w:rsidR="00833158"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月</w:t>
      </w:r>
      <w:r w:rsidR="00833158" w:rsidRPr="00711D7A">
        <w:rPr>
          <w:rFonts w:ascii="宋体" w:hAnsi="宋体" w:cs="宋体"/>
          <w:b/>
          <w:bCs/>
          <w:color w:val="3F3F3F"/>
          <w:kern w:val="0"/>
          <w:sz w:val="24"/>
        </w:rPr>
        <w:t>16</w:t>
      </w:r>
      <w:r w:rsidR="00833158"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日</w:t>
      </w:r>
      <w:r w:rsidR="00833158" w:rsidRPr="00711D7A">
        <w:rPr>
          <w:rFonts w:ascii="宋体" w:hAnsi="宋体" w:cs="宋体"/>
          <w:b/>
          <w:bCs/>
          <w:color w:val="3F3F3F"/>
          <w:kern w:val="0"/>
          <w:sz w:val="24"/>
        </w:rPr>
        <w:t>- 5</w:t>
      </w:r>
      <w:r w:rsidR="00833158"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月</w:t>
      </w:r>
      <w:r w:rsidR="00833158" w:rsidRPr="00711D7A">
        <w:rPr>
          <w:rFonts w:ascii="宋体" w:hAnsi="宋体" w:cs="宋体"/>
          <w:b/>
          <w:bCs/>
          <w:color w:val="3F3F3F"/>
          <w:kern w:val="0"/>
          <w:sz w:val="24"/>
        </w:rPr>
        <w:t>15</w:t>
      </w:r>
      <w:r w:rsidR="00833158" w:rsidRPr="00711D7A">
        <w:rPr>
          <w:rFonts w:ascii="宋体" w:hAnsi="宋体" w:cs="宋体" w:hint="eastAsia"/>
          <w:b/>
          <w:bCs/>
          <w:color w:val="3F3F3F"/>
          <w:kern w:val="0"/>
          <w:sz w:val="24"/>
        </w:rPr>
        <w:t>日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项目费用：</w:t>
      </w:r>
    </w:p>
    <w:p w:rsidR="00711D7A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学期学分课程：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约</w:t>
      </w:r>
      <w:r w:rsidR="00A7324D" w:rsidRPr="00A7324D">
        <w:rPr>
          <w:rFonts w:ascii="宋体" w:hAnsi="宋体" w:cs="宋体"/>
          <w:color w:val="3F3F3F"/>
          <w:kern w:val="0"/>
          <w:sz w:val="24"/>
        </w:rPr>
        <w:t>16,250-21,550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美元（约合人民币1</w:t>
      </w:r>
      <w:r w:rsidR="00A7324D" w:rsidRPr="00A7324D">
        <w:rPr>
          <w:rFonts w:ascii="宋体" w:hAnsi="宋体" w:cs="宋体"/>
          <w:color w:val="3F3F3F"/>
          <w:kern w:val="0"/>
          <w:sz w:val="24"/>
        </w:rPr>
        <w:t>1.2-14.9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万元</w:t>
      </w:r>
      <w:r w:rsidR="00A7324D" w:rsidRPr="00A7324D">
        <w:rPr>
          <w:rFonts w:ascii="宋体" w:hAnsi="宋体" w:cs="宋体"/>
          <w:color w:val="3F3F3F"/>
          <w:kern w:val="0"/>
          <w:sz w:val="24"/>
        </w:rPr>
        <w:t>，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实际费用因学生选课不同存在差异）</w:t>
      </w:r>
      <w:r w:rsidRPr="00BD2BD3">
        <w:rPr>
          <w:rFonts w:ascii="宋体" w:hAnsi="宋体" w:cs="宋体" w:hint="eastAsia"/>
          <w:color w:val="3F3F3F"/>
          <w:kern w:val="0"/>
          <w:sz w:val="24"/>
        </w:rPr>
        <w:t>；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哈斯商学院创业课程</w:t>
      </w:r>
      <w:r w:rsidR="00711D7A">
        <w:rPr>
          <w:rFonts w:ascii="宋体" w:hAnsi="宋体" w:cs="宋体" w:hint="eastAsia"/>
          <w:color w:val="3F3F3F"/>
          <w:kern w:val="0"/>
          <w:sz w:val="24"/>
        </w:rPr>
        <w:t>及</w:t>
      </w:r>
      <w:r w:rsidR="00711D7A" w:rsidRPr="00711D7A">
        <w:rPr>
          <w:rFonts w:ascii="宋体" w:hAnsi="宋体" w:cs="宋体" w:hint="eastAsia"/>
          <w:color w:val="3F3F3F"/>
          <w:kern w:val="0"/>
          <w:sz w:val="24"/>
        </w:rPr>
        <w:t>法学院法律研究课程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：约21,750美元（约合人民币1</w:t>
      </w:r>
      <w:r w:rsidR="00A7324D" w:rsidRPr="00A7324D">
        <w:rPr>
          <w:rFonts w:ascii="宋体" w:hAnsi="宋体" w:cs="宋体"/>
          <w:color w:val="3F3F3F"/>
          <w:kern w:val="0"/>
          <w:sz w:val="24"/>
        </w:rPr>
        <w:t>5</w:t>
      </w:r>
      <w:r w:rsidR="00A7324D" w:rsidRPr="00A7324D">
        <w:rPr>
          <w:rFonts w:ascii="宋体" w:hAnsi="宋体" w:cs="宋体" w:hint="eastAsia"/>
          <w:color w:val="3F3F3F"/>
          <w:kern w:val="0"/>
          <w:sz w:val="24"/>
        </w:rPr>
        <w:t>万元）</w:t>
      </w:r>
      <w:r w:rsidR="00711D7A">
        <w:rPr>
          <w:rFonts w:ascii="宋体" w:hAnsi="宋体" w:cs="宋体" w:hint="eastAsia"/>
          <w:color w:val="3F3F3F"/>
          <w:kern w:val="0"/>
          <w:sz w:val="24"/>
        </w:rPr>
        <w:t>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费用包括学杂费、在读期间医疗保险及项目设计与管理费，不包括住宿费、生活费、机票与签证费。参考美元汇率1：6.8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*住宿为国际生公寓，费用约1200-1500美元/月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*生活费约500-600美元/月</w:t>
      </w:r>
    </w:p>
    <w:p w:rsidR="003D5163" w:rsidRDefault="003D5163" w:rsidP="00C27ACA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BD2BD3" w:rsidRPr="00BD2BD3" w:rsidRDefault="00BD2BD3" w:rsidP="00C27AC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b/>
          <w:bCs/>
          <w:color w:val="3F3F3F"/>
          <w:kern w:val="0"/>
          <w:sz w:val="24"/>
        </w:rPr>
        <w:lastRenderedPageBreak/>
        <w:t>三、申请资格与条件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1. 申请人为我校在读的2016、2017、2018级优秀全日制本科学生；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2．政治素质好，坚持四项基本原则，热爱社会主义祖国，无违法违纪记录；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3．学习成绩优异，并具有较强的、扎实的专业理论基础和实践能力；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4．托福90，</w:t>
      </w:r>
      <w:proofErr w:type="gramStart"/>
      <w:r w:rsidRPr="00BD2BD3">
        <w:rPr>
          <w:rFonts w:ascii="宋体" w:hAnsi="宋体" w:cs="宋体" w:hint="eastAsia"/>
          <w:color w:val="3F3F3F"/>
          <w:kern w:val="0"/>
          <w:sz w:val="24"/>
        </w:rPr>
        <w:t>或雅思</w:t>
      </w:r>
      <w:proofErr w:type="gramEnd"/>
      <w:r w:rsidRPr="00BD2BD3">
        <w:rPr>
          <w:rFonts w:ascii="宋体" w:hAnsi="宋体" w:cs="宋体" w:hint="eastAsia"/>
          <w:color w:val="3F3F3F"/>
          <w:kern w:val="0"/>
          <w:sz w:val="24"/>
        </w:rPr>
        <w:t>7.0，GPA 3.</w:t>
      </w:r>
      <w:r w:rsidR="004C53D8">
        <w:rPr>
          <w:rFonts w:ascii="宋体" w:hAnsi="宋体" w:cs="宋体"/>
          <w:color w:val="3F3F3F"/>
          <w:kern w:val="0"/>
          <w:sz w:val="24"/>
        </w:rPr>
        <w:t>0</w:t>
      </w:r>
      <w:r w:rsidRPr="00BD2BD3">
        <w:rPr>
          <w:rFonts w:ascii="宋体" w:hAnsi="宋体" w:cs="宋体" w:hint="eastAsia"/>
          <w:color w:val="3F3F3F"/>
          <w:kern w:val="0"/>
          <w:sz w:val="24"/>
        </w:rPr>
        <w:t>；申请哈斯商学院与法学院课程须完成大二课程；如托福成绩85-89分，</w:t>
      </w:r>
      <w:proofErr w:type="gramStart"/>
      <w:r w:rsidRPr="00BD2BD3">
        <w:rPr>
          <w:rFonts w:ascii="宋体" w:hAnsi="宋体" w:cs="宋体" w:hint="eastAsia"/>
          <w:color w:val="3F3F3F"/>
          <w:kern w:val="0"/>
          <w:sz w:val="24"/>
        </w:rPr>
        <w:t>或雅思</w:t>
      </w:r>
      <w:proofErr w:type="gramEnd"/>
      <w:r w:rsidRPr="00BD2BD3">
        <w:rPr>
          <w:rFonts w:ascii="宋体" w:hAnsi="宋体" w:cs="宋体" w:hint="eastAsia"/>
          <w:color w:val="3F3F3F"/>
          <w:kern w:val="0"/>
          <w:sz w:val="24"/>
        </w:rPr>
        <w:t>6.5分，或大学英语四级550分，或大学英语六级520分，</w:t>
      </w:r>
      <w:r w:rsidR="004C53D8" w:rsidRPr="004C53D8">
        <w:rPr>
          <w:rFonts w:ascii="宋体" w:hAnsi="宋体" w:cs="宋体" w:hint="eastAsia"/>
          <w:color w:val="3F3F3F"/>
          <w:kern w:val="0"/>
          <w:sz w:val="24"/>
        </w:rPr>
        <w:t>可另外补充</w:t>
      </w:r>
      <w:r w:rsidR="004C53D8" w:rsidRPr="004C53D8">
        <w:rPr>
          <w:rFonts w:ascii="宋体" w:hAnsi="宋体" w:cs="宋体"/>
          <w:color w:val="3F3F3F"/>
          <w:kern w:val="0"/>
          <w:sz w:val="24"/>
        </w:rPr>
        <w:t>提交一份大学</w:t>
      </w:r>
      <w:r w:rsidR="004C53D8" w:rsidRPr="004C53D8">
        <w:rPr>
          <w:rFonts w:ascii="宋体" w:hAnsi="宋体" w:cs="宋体" w:hint="eastAsia"/>
          <w:color w:val="3F3F3F"/>
          <w:kern w:val="0"/>
          <w:sz w:val="24"/>
        </w:rPr>
        <w:t>老师的英文</w:t>
      </w:r>
      <w:r w:rsidR="004C53D8" w:rsidRPr="004C53D8">
        <w:rPr>
          <w:rFonts w:ascii="宋体" w:hAnsi="宋体" w:cs="宋体"/>
          <w:color w:val="3F3F3F"/>
          <w:kern w:val="0"/>
          <w:sz w:val="24"/>
        </w:rPr>
        <w:t>推荐信，证明其学术英语水平</w:t>
      </w:r>
      <w:r w:rsidR="004C53D8" w:rsidRPr="004C53D8">
        <w:rPr>
          <w:rFonts w:ascii="宋体" w:hAnsi="宋体" w:cs="宋体" w:hint="eastAsia"/>
          <w:color w:val="3F3F3F"/>
          <w:kern w:val="0"/>
          <w:sz w:val="24"/>
        </w:rPr>
        <w:t>，在获得</w:t>
      </w:r>
      <w:r w:rsidR="004C53D8" w:rsidRPr="004C53D8">
        <w:rPr>
          <w:rFonts w:ascii="宋体" w:hAnsi="宋体" w:cs="宋体"/>
          <w:color w:val="3F3F3F"/>
          <w:kern w:val="0"/>
          <w:sz w:val="24"/>
        </w:rPr>
        <w:t>加州大学伯克利分校国际项目部面试</w:t>
      </w:r>
      <w:r w:rsidR="004C53D8" w:rsidRPr="004C53D8">
        <w:rPr>
          <w:rFonts w:ascii="宋体" w:hAnsi="宋体" w:cs="宋体" w:hint="eastAsia"/>
          <w:color w:val="3F3F3F"/>
          <w:kern w:val="0"/>
          <w:sz w:val="24"/>
        </w:rPr>
        <w:t>机会并通过面试</w:t>
      </w:r>
      <w:r w:rsidR="004C53D8" w:rsidRPr="004C53D8">
        <w:rPr>
          <w:rFonts w:ascii="宋体" w:hAnsi="宋体" w:cs="宋体"/>
          <w:color w:val="3F3F3F"/>
          <w:kern w:val="0"/>
          <w:sz w:val="24"/>
        </w:rPr>
        <w:t>后</w:t>
      </w:r>
      <w:r w:rsidR="004C53D8" w:rsidRPr="004C53D8">
        <w:rPr>
          <w:rFonts w:ascii="宋体" w:hAnsi="宋体" w:cs="宋体" w:hint="eastAsia"/>
          <w:color w:val="3F3F3F"/>
          <w:kern w:val="0"/>
          <w:sz w:val="24"/>
        </w:rPr>
        <w:t>，方</w:t>
      </w:r>
      <w:r w:rsidR="004C53D8" w:rsidRPr="004C53D8">
        <w:rPr>
          <w:rFonts w:ascii="宋体" w:hAnsi="宋体" w:cs="宋体"/>
          <w:color w:val="3F3F3F"/>
          <w:kern w:val="0"/>
          <w:sz w:val="24"/>
        </w:rPr>
        <w:t>可获得项目录取</w:t>
      </w:r>
      <w:r w:rsidR="004C53D8" w:rsidRPr="004C53D8">
        <w:rPr>
          <w:rFonts w:ascii="宋体" w:hAnsi="宋体" w:cs="宋体" w:hint="eastAsia"/>
          <w:color w:val="3F3F3F"/>
          <w:kern w:val="0"/>
          <w:sz w:val="24"/>
        </w:rPr>
        <w:t>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5. 身心健康，能圆满完成出国学习任务；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6．已交足我校规定的各项费用。</w:t>
      </w:r>
    </w:p>
    <w:p w:rsidR="007D42CA" w:rsidRDefault="007D42CA" w:rsidP="00C27ACA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BD2BD3" w:rsidRPr="00BD2BD3" w:rsidRDefault="00BD2BD3" w:rsidP="00C27AC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b/>
          <w:bCs/>
          <w:color w:val="3F3F3F"/>
          <w:kern w:val="0"/>
          <w:sz w:val="24"/>
        </w:rPr>
        <w:t>四、选拔程序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1．采取“个人申请、学院推荐、专家评审、择优录取”的方式进行选拔。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2．申请人应向所在学院提交以下材料：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（1）《南京邮电大学本科生海外访学申请表》（附件2）；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（2）英语水平证明复印件；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（3）学术科研能力证明材料复印件（包括论文发表、参与竞赛、项目等）；</w:t>
      </w:r>
    </w:p>
    <w:p w:rsidR="00BD2BD3" w:rsidRPr="00BD2BD3" w:rsidRDefault="00BD2BD3" w:rsidP="00C27AC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（4）获奖证书复印件（校级以上奖励）。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3．申请人将申请材料交至各学院，各学院根据申请资格与条件对申请人进行筛选、排序并填写《南京邮电大学本科生海外访学申请汇总表》（附件3），</w:t>
      </w:r>
      <w:r w:rsidRPr="007D42CA">
        <w:rPr>
          <w:rFonts w:ascii="宋体" w:hAnsi="宋体" w:cs="宋体" w:hint="eastAsia"/>
          <w:bCs/>
          <w:kern w:val="0"/>
          <w:sz w:val="24"/>
        </w:rPr>
        <w:t>在</w:t>
      </w:r>
      <w:r w:rsidR="0088677D" w:rsidRPr="007D42CA">
        <w:rPr>
          <w:rFonts w:ascii="宋体" w:hAnsi="宋体" w:cs="宋体" w:hint="eastAsia"/>
          <w:b/>
          <w:bCs/>
          <w:kern w:val="0"/>
          <w:sz w:val="24"/>
        </w:rPr>
        <w:t>9</w:t>
      </w:r>
      <w:r w:rsidRPr="007D42CA">
        <w:rPr>
          <w:rFonts w:ascii="宋体" w:hAnsi="宋体" w:cs="宋体" w:hint="eastAsia"/>
          <w:b/>
          <w:bCs/>
          <w:kern w:val="0"/>
          <w:sz w:val="24"/>
        </w:rPr>
        <w:t>月</w:t>
      </w:r>
      <w:r w:rsidR="0088677D" w:rsidRPr="007D42CA">
        <w:rPr>
          <w:rFonts w:ascii="宋体" w:hAnsi="宋体" w:cs="宋体" w:hint="eastAsia"/>
          <w:b/>
          <w:bCs/>
          <w:kern w:val="0"/>
          <w:sz w:val="24"/>
        </w:rPr>
        <w:t>30</w:t>
      </w:r>
      <w:r w:rsidRPr="007D42CA">
        <w:rPr>
          <w:rFonts w:ascii="宋体" w:hAnsi="宋体" w:cs="宋体" w:hint="eastAsia"/>
          <w:b/>
          <w:bCs/>
          <w:kern w:val="0"/>
          <w:sz w:val="24"/>
        </w:rPr>
        <w:t>日</w:t>
      </w:r>
      <w:r w:rsidRPr="007D42CA">
        <w:rPr>
          <w:rFonts w:ascii="宋体" w:hAnsi="宋体" w:cs="宋体" w:hint="eastAsia"/>
          <w:kern w:val="0"/>
          <w:sz w:val="24"/>
        </w:rPr>
        <w:t>前</w:t>
      </w:r>
      <w:r w:rsidRPr="00BD2BD3">
        <w:rPr>
          <w:rFonts w:ascii="宋体" w:hAnsi="宋体" w:cs="宋体" w:hint="eastAsia"/>
          <w:color w:val="3F3F3F"/>
          <w:kern w:val="0"/>
          <w:sz w:val="24"/>
        </w:rPr>
        <w:t>将候选人申请材料及汇总表交至教务处实践教学科，申请材料电子版本发送到jwc-sjjxk@njupt.edu.cn，逾期不递交材料的学院作自动放弃。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4．教务处会同相关职能部门，共同组织专家对学院推荐的候选人材料进行审核,确定选派学生名单。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5. 加州大学伯克利分校录取及办理签证。</w:t>
      </w:r>
    </w:p>
    <w:p w:rsidR="007D42CA" w:rsidRDefault="007D42CA" w:rsidP="00C27ACA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BD2BD3" w:rsidRPr="00BD2BD3" w:rsidRDefault="00BD2BD3" w:rsidP="00C27AC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b/>
          <w:bCs/>
          <w:color w:val="3F3F3F"/>
          <w:kern w:val="0"/>
          <w:sz w:val="24"/>
        </w:rPr>
        <w:t>五、其他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1. 联系人：</w:t>
      </w:r>
    </w:p>
    <w:p w:rsidR="00DD153C" w:rsidRPr="00BD2BD3" w:rsidRDefault="00DD153C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bookmarkStart w:id="0" w:name="_GoBack"/>
      <w:r w:rsidRPr="00BD2BD3">
        <w:rPr>
          <w:rFonts w:ascii="宋体" w:hAnsi="宋体" w:cs="宋体" w:hint="eastAsia"/>
          <w:color w:val="3F3F3F"/>
          <w:kern w:val="0"/>
          <w:sz w:val="24"/>
        </w:rPr>
        <w:t>教务处：于老师85866258（学分转换、课程互认咨询）</w:t>
      </w:r>
      <w:r w:rsidR="00341AAF">
        <w:rPr>
          <w:rFonts w:ascii="宋体" w:hAnsi="宋体" w:cs="宋体" w:hint="eastAsia"/>
          <w:color w:val="3F3F3F"/>
          <w:kern w:val="0"/>
          <w:sz w:val="24"/>
        </w:rPr>
        <w:t>；</w:t>
      </w:r>
    </w:p>
    <w:bookmarkEnd w:id="0"/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国际合作交流处：朱老师85866716（出国咨询）</w:t>
      </w:r>
      <w:r w:rsidR="00341AAF">
        <w:rPr>
          <w:rFonts w:ascii="宋体" w:hAnsi="宋体" w:cs="宋体" w:hint="eastAsia"/>
          <w:color w:val="3F3F3F"/>
          <w:kern w:val="0"/>
          <w:sz w:val="24"/>
        </w:rPr>
        <w:t>；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合作方全美国际教育协会项目（专业及课程简介等咨询）：</w:t>
      </w:r>
    </w:p>
    <w:p w:rsidR="00BD2BD3" w:rsidRP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t>张老师 13770851751(微信同手机号)</w:t>
      </w:r>
    </w:p>
    <w:p w:rsidR="00BD2BD3" w:rsidRDefault="00BD2BD3" w:rsidP="00C27ACA">
      <w:pPr>
        <w:widowControl/>
        <w:spacing w:line="400" w:lineRule="atLeast"/>
        <w:ind w:firstLine="480"/>
        <w:jc w:val="left"/>
        <w:rPr>
          <w:rFonts w:ascii="宋体" w:hAnsi="宋体" w:cs="宋体" w:hint="eastAsia"/>
          <w:color w:val="3F3F3F"/>
          <w:kern w:val="0"/>
          <w:sz w:val="24"/>
        </w:rPr>
      </w:pPr>
      <w:r w:rsidRPr="00BD2BD3">
        <w:rPr>
          <w:rFonts w:ascii="宋体" w:hAnsi="宋体" w:cs="宋体" w:hint="eastAsia"/>
          <w:color w:val="3F3F3F"/>
          <w:kern w:val="0"/>
          <w:sz w:val="24"/>
        </w:rPr>
        <w:lastRenderedPageBreak/>
        <w:t>2. 被录取学生需交纳材料，另行通知。</w:t>
      </w:r>
    </w:p>
    <w:p w:rsidR="00DC0FB5" w:rsidRDefault="00DC0FB5" w:rsidP="00C27ACA">
      <w:pPr>
        <w:widowControl/>
        <w:spacing w:line="400" w:lineRule="atLeast"/>
        <w:ind w:firstLine="480"/>
        <w:jc w:val="left"/>
        <w:rPr>
          <w:rFonts w:ascii="宋体" w:hAnsi="宋体" w:cs="宋体" w:hint="eastAsia"/>
          <w:color w:val="3F3F3F"/>
          <w:kern w:val="0"/>
          <w:sz w:val="24"/>
        </w:rPr>
      </w:pPr>
    </w:p>
    <w:p w:rsidR="00DC0FB5" w:rsidRDefault="00DC0FB5" w:rsidP="00C27ACA">
      <w:pPr>
        <w:widowControl/>
        <w:spacing w:line="400" w:lineRule="atLeast"/>
        <w:ind w:firstLine="480"/>
        <w:jc w:val="left"/>
        <w:rPr>
          <w:rFonts w:ascii="宋体" w:hAnsi="宋体" w:cs="宋体" w:hint="eastAsia"/>
          <w:color w:val="3F3F3F"/>
          <w:kern w:val="0"/>
          <w:sz w:val="24"/>
        </w:rPr>
      </w:pPr>
      <w:r>
        <w:rPr>
          <w:rFonts w:ascii="宋体" w:hAnsi="宋体" w:cs="宋体" w:hint="eastAsia"/>
          <w:color w:val="3F3F3F"/>
          <w:kern w:val="0"/>
          <w:sz w:val="24"/>
        </w:rPr>
        <w:t xml:space="preserve">                                                   教务处</w:t>
      </w:r>
    </w:p>
    <w:p w:rsidR="00DC0FB5" w:rsidRPr="00920AFB" w:rsidRDefault="00DC0FB5" w:rsidP="00C27AC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ascii="宋体" w:hAnsi="宋体" w:cs="宋体" w:hint="eastAsia"/>
          <w:color w:val="3F3F3F"/>
          <w:kern w:val="0"/>
          <w:sz w:val="24"/>
        </w:rPr>
        <w:t xml:space="preserve">                                               2019年9月3日</w:t>
      </w:r>
    </w:p>
    <w:sectPr w:rsidR="00DC0FB5" w:rsidRPr="00920AFB" w:rsidSect="008D0B9F">
      <w:headerReference w:type="default" r:id="rId8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86" w:rsidRDefault="00D82B86">
      <w:r>
        <w:separator/>
      </w:r>
    </w:p>
  </w:endnote>
  <w:endnote w:type="continuationSeparator" w:id="0">
    <w:p w:rsidR="00D82B86" w:rsidRDefault="00D8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86" w:rsidRDefault="00D82B86">
      <w:r>
        <w:separator/>
      </w:r>
    </w:p>
  </w:footnote>
  <w:footnote w:type="continuationSeparator" w:id="0">
    <w:p w:rsidR="00D82B86" w:rsidRDefault="00D82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9F" w:rsidRDefault="00E8659F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C33"/>
    <w:multiLevelType w:val="multilevel"/>
    <w:tmpl w:val="00E91C33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25196"/>
    <w:multiLevelType w:val="multilevel"/>
    <w:tmpl w:val="0812519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931E04"/>
    <w:multiLevelType w:val="multilevel"/>
    <w:tmpl w:val="13931E0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5BC227D"/>
    <w:multiLevelType w:val="multilevel"/>
    <w:tmpl w:val="35BC227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50662A"/>
    <w:multiLevelType w:val="multilevel"/>
    <w:tmpl w:val="6D50662A"/>
    <w:lvl w:ilvl="0">
      <w:start w:val="1"/>
      <w:numFmt w:val="decimal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5A3467D"/>
    <w:multiLevelType w:val="multilevel"/>
    <w:tmpl w:val="75A3467D"/>
    <w:lvl w:ilvl="0">
      <w:start w:val="2"/>
      <w:numFmt w:val="decimal"/>
      <w:lvlText w:val="%1）"/>
      <w:lvlJc w:val="left"/>
      <w:pPr>
        <w:ind w:left="360" w:hanging="360"/>
      </w:pPr>
      <w:rPr>
        <w:rFonts w:eastAsiaTheme="majorEastAsia" w:cstheme="minorHAnsi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DDCF42CE"/>
    <w:rsid w:val="000035D7"/>
    <w:rsid w:val="00010F31"/>
    <w:rsid w:val="00014FA8"/>
    <w:rsid w:val="0001527F"/>
    <w:rsid w:val="000169DD"/>
    <w:rsid w:val="00022AFD"/>
    <w:rsid w:val="000230BD"/>
    <w:rsid w:val="00023476"/>
    <w:rsid w:val="000236D2"/>
    <w:rsid w:val="00024A32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47E4D"/>
    <w:rsid w:val="000519A2"/>
    <w:rsid w:val="00051C6A"/>
    <w:rsid w:val="00052B6D"/>
    <w:rsid w:val="0005389A"/>
    <w:rsid w:val="0006181E"/>
    <w:rsid w:val="00064CA4"/>
    <w:rsid w:val="00065242"/>
    <w:rsid w:val="000820F9"/>
    <w:rsid w:val="000845C3"/>
    <w:rsid w:val="0009206E"/>
    <w:rsid w:val="000954F4"/>
    <w:rsid w:val="000A0A86"/>
    <w:rsid w:val="000A2A22"/>
    <w:rsid w:val="000A4030"/>
    <w:rsid w:val="000A5251"/>
    <w:rsid w:val="000A6CE8"/>
    <w:rsid w:val="000B1A29"/>
    <w:rsid w:val="000C2A5A"/>
    <w:rsid w:val="000C2F7C"/>
    <w:rsid w:val="000C3F5B"/>
    <w:rsid w:val="000C4E56"/>
    <w:rsid w:val="000C5C18"/>
    <w:rsid w:val="000C7F9A"/>
    <w:rsid w:val="000E0D65"/>
    <w:rsid w:val="000E1209"/>
    <w:rsid w:val="000F168E"/>
    <w:rsid w:val="000F4808"/>
    <w:rsid w:val="000F6E7C"/>
    <w:rsid w:val="001013E1"/>
    <w:rsid w:val="0010196F"/>
    <w:rsid w:val="001051AF"/>
    <w:rsid w:val="00106BA3"/>
    <w:rsid w:val="00107AEF"/>
    <w:rsid w:val="00110B1F"/>
    <w:rsid w:val="00110EDA"/>
    <w:rsid w:val="0011231F"/>
    <w:rsid w:val="00112EFC"/>
    <w:rsid w:val="001131EA"/>
    <w:rsid w:val="00116EF3"/>
    <w:rsid w:val="00120A5E"/>
    <w:rsid w:val="00122E15"/>
    <w:rsid w:val="0012340B"/>
    <w:rsid w:val="0012488E"/>
    <w:rsid w:val="00124B0D"/>
    <w:rsid w:val="00125024"/>
    <w:rsid w:val="00127FE8"/>
    <w:rsid w:val="00131D30"/>
    <w:rsid w:val="00134011"/>
    <w:rsid w:val="00135DEF"/>
    <w:rsid w:val="00135F93"/>
    <w:rsid w:val="0013737E"/>
    <w:rsid w:val="00137744"/>
    <w:rsid w:val="00142B17"/>
    <w:rsid w:val="00143294"/>
    <w:rsid w:val="00146AB9"/>
    <w:rsid w:val="00160B9E"/>
    <w:rsid w:val="001668E7"/>
    <w:rsid w:val="00167799"/>
    <w:rsid w:val="00170451"/>
    <w:rsid w:val="001738F0"/>
    <w:rsid w:val="00176B88"/>
    <w:rsid w:val="00176F21"/>
    <w:rsid w:val="00182E04"/>
    <w:rsid w:val="001834A2"/>
    <w:rsid w:val="001839FD"/>
    <w:rsid w:val="001845C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5524"/>
    <w:rsid w:val="00202030"/>
    <w:rsid w:val="00203BFF"/>
    <w:rsid w:val="002133F2"/>
    <w:rsid w:val="002150CA"/>
    <w:rsid w:val="0021711E"/>
    <w:rsid w:val="00220E2D"/>
    <w:rsid w:val="002211FB"/>
    <w:rsid w:val="0022214B"/>
    <w:rsid w:val="002274D9"/>
    <w:rsid w:val="0023241C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269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3A45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14F9"/>
    <w:rsid w:val="00341AAF"/>
    <w:rsid w:val="00342D9D"/>
    <w:rsid w:val="00342E7E"/>
    <w:rsid w:val="003507AC"/>
    <w:rsid w:val="003541E5"/>
    <w:rsid w:val="00360EC7"/>
    <w:rsid w:val="00360F09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86E"/>
    <w:rsid w:val="003B78DD"/>
    <w:rsid w:val="003C6EF7"/>
    <w:rsid w:val="003D0F7B"/>
    <w:rsid w:val="003D0FE9"/>
    <w:rsid w:val="003D2BCE"/>
    <w:rsid w:val="003D4037"/>
    <w:rsid w:val="003D4529"/>
    <w:rsid w:val="003D4B46"/>
    <w:rsid w:val="003D5163"/>
    <w:rsid w:val="003D5F48"/>
    <w:rsid w:val="003E01B3"/>
    <w:rsid w:val="003E3199"/>
    <w:rsid w:val="003F050A"/>
    <w:rsid w:val="003F059B"/>
    <w:rsid w:val="003F50D1"/>
    <w:rsid w:val="003F5F88"/>
    <w:rsid w:val="003F6107"/>
    <w:rsid w:val="00405EAC"/>
    <w:rsid w:val="00411E08"/>
    <w:rsid w:val="0041273F"/>
    <w:rsid w:val="004135C9"/>
    <w:rsid w:val="004221BF"/>
    <w:rsid w:val="00426325"/>
    <w:rsid w:val="00437A33"/>
    <w:rsid w:val="004469A3"/>
    <w:rsid w:val="0045270B"/>
    <w:rsid w:val="00454C45"/>
    <w:rsid w:val="004624BE"/>
    <w:rsid w:val="00465A92"/>
    <w:rsid w:val="0046618C"/>
    <w:rsid w:val="004679CE"/>
    <w:rsid w:val="00470270"/>
    <w:rsid w:val="00471CBF"/>
    <w:rsid w:val="00472D99"/>
    <w:rsid w:val="00485AD1"/>
    <w:rsid w:val="004869CF"/>
    <w:rsid w:val="004932B6"/>
    <w:rsid w:val="004946E0"/>
    <w:rsid w:val="004955A6"/>
    <w:rsid w:val="00495E6D"/>
    <w:rsid w:val="0049750D"/>
    <w:rsid w:val="004A1602"/>
    <w:rsid w:val="004A51A8"/>
    <w:rsid w:val="004B4D89"/>
    <w:rsid w:val="004B516E"/>
    <w:rsid w:val="004C0E26"/>
    <w:rsid w:val="004C1092"/>
    <w:rsid w:val="004C343D"/>
    <w:rsid w:val="004C5277"/>
    <w:rsid w:val="004C53D8"/>
    <w:rsid w:val="004C5474"/>
    <w:rsid w:val="004C6632"/>
    <w:rsid w:val="004D2090"/>
    <w:rsid w:val="004D3884"/>
    <w:rsid w:val="004D5BBA"/>
    <w:rsid w:val="004E0748"/>
    <w:rsid w:val="004E728E"/>
    <w:rsid w:val="004F0AAB"/>
    <w:rsid w:val="004F743F"/>
    <w:rsid w:val="004F7C1B"/>
    <w:rsid w:val="00500A8F"/>
    <w:rsid w:val="00503083"/>
    <w:rsid w:val="00504C25"/>
    <w:rsid w:val="005059BC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4317"/>
    <w:rsid w:val="00536F45"/>
    <w:rsid w:val="00537EE6"/>
    <w:rsid w:val="005401D5"/>
    <w:rsid w:val="00547E75"/>
    <w:rsid w:val="00553F46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4F1D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D2678"/>
    <w:rsid w:val="005D53C9"/>
    <w:rsid w:val="005D6F09"/>
    <w:rsid w:val="005E4B22"/>
    <w:rsid w:val="005E5A41"/>
    <w:rsid w:val="005E674A"/>
    <w:rsid w:val="005E6E17"/>
    <w:rsid w:val="005F6112"/>
    <w:rsid w:val="005F6EBE"/>
    <w:rsid w:val="0060350C"/>
    <w:rsid w:val="00604B3D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52D4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291B"/>
    <w:rsid w:val="006858D5"/>
    <w:rsid w:val="00687DBB"/>
    <w:rsid w:val="00696B1C"/>
    <w:rsid w:val="0069735A"/>
    <w:rsid w:val="006A2B5F"/>
    <w:rsid w:val="006A32C4"/>
    <w:rsid w:val="006A526F"/>
    <w:rsid w:val="006A72B8"/>
    <w:rsid w:val="006B576E"/>
    <w:rsid w:val="006B7F44"/>
    <w:rsid w:val="006C1F05"/>
    <w:rsid w:val="006C2070"/>
    <w:rsid w:val="006C7966"/>
    <w:rsid w:val="006D5B15"/>
    <w:rsid w:val="006D642C"/>
    <w:rsid w:val="006F2BC0"/>
    <w:rsid w:val="00700EA9"/>
    <w:rsid w:val="0070255A"/>
    <w:rsid w:val="00705BEF"/>
    <w:rsid w:val="00706179"/>
    <w:rsid w:val="007113DD"/>
    <w:rsid w:val="00711D7A"/>
    <w:rsid w:val="0071430B"/>
    <w:rsid w:val="00720659"/>
    <w:rsid w:val="0072201D"/>
    <w:rsid w:val="00725D90"/>
    <w:rsid w:val="00733292"/>
    <w:rsid w:val="00736663"/>
    <w:rsid w:val="007423FD"/>
    <w:rsid w:val="00742540"/>
    <w:rsid w:val="00746CAA"/>
    <w:rsid w:val="00751375"/>
    <w:rsid w:val="00756821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91438"/>
    <w:rsid w:val="007A01B4"/>
    <w:rsid w:val="007A03BE"/>
    <w:rsid w:val="007A07E5"/>
    <w:rsid w:val="007A1FEE"/>
    <w:rsid w:val="007A385D"/>
    <w:rsid w:val="007A3E79"/>
    <w:rsid w:val="007A7362"/>
    <w:rsid w:val="007B5A17"/>
    <w:rsid w:val="007B7729"/>
    <w:rsid w:val="007C66DE"/>
    <w:rsid w:val="007D0768"/>
    <w:rsid w:val="007D224F"/>
    <w:rsid w:val="007D42CA"/>
    <w:rsid w:val="007E0C8A"/>
    <w:rsid w:val="007E3816"/>
    <w:rsid w:val="007F22A1"/>
    <w:rsid w:val="007F5700"/>
    <w:rsid w:val="00802548"/>
    <w:rsid w:val="00802957"/>
    <w:rsid w:val="00814AA6"/>
    <w:rsid w:val="00823EA5"/>
    <w:rsid w:val="00824F39"/>
    <w:rsid w:val="008267EE"/>
    <w:rsid w:val="0083050D"/>
    <w:rsid w:val="00832E9B"/>
    <w:rsid w:val="00833158"/>
    <w:rsid w:val="008432ED"/>
    <w:rsid w:val="00843F7D"/>
    <w:rsid w:val="00844AAF"/>
    <w:rsid w:val="008450F3"/>
    <w:rsid w:val="00854768"/>
    <w:rsid w:val="0086227D"/>
    <w:rsid w:val="00863FEE"/>
    <w:rsid w:val="008653E0"/>
    <w:rsid w:val="0088500C"/>
    <w:rsid w:val="0088677D"/>
    <w:rsid w:val="0089014A"/>
    <w:rsid w:val="008902CF"/>
    <w:rsid w:val="008966E9"/>
    <w:rsid w:val="008B4A3B"/>
    <w:rsid w:val="008B56E5"/>
    <w:rsid w:val="008C1F77"/>
    <w:rsid w:val="008C5B19"/>
    <w:rsid w:val="008D0B9F"/>
    <w:rsid w:val="008D3CFE"/>
    <w:rsid w:val="008D5E6C"/>
    <w:rsid w:val="008D7F16"/>
    <w:rsid w:val="008E4534"/>
    <w:rsid w:val="008E54DB"/>
    <w:rsid w:val="008F1045"/>
    <w:rsid w:val="00901133"/>
    <w:rsid w:val="009018E4"/>
    <w:rsid w:val="00903BED"/>
    <w:rsid w:val="00905613"/>
    <w:rsid w:val="00905BF1"/>
    <w:rsid w:val="00906C38"/>
    <w:rsid w:val="00913572"/>
    <w:rsid w:val="009171E7"/>
    <w:rsid w:val="00917A3B"/>
    <w:rsid w:val="0092087F"/>
    <w:rsid w:val="00920AFB"/>
    <w:rsid w:val="0092377F"/>
    <w:rsid w:val="0092404D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199E"/>
    <w:rsid w:val="00972BCD"/>
    <w:rsid w:val="0097304E"/>
    <w:rsid w:val="0097647D"/>
    <w:rsid w:val="00983752"/>
    <w:rsid w:val="00983EF6"/>
    <w:rsid w:val="00987E7A"/>
    <w:rsid w:val="009959F3"/>
    <w:rsid w:val="009A11C1"/>
    <w:rsid w:val="009A27F7"/>
    <w:rsid w:val="009A292D"/>
    <w:rsid w:val="009A34B6"/>
    <w:rsid w:val="009A4CAF"/>
    <w:rsid w:val="009A69B5"/>
    <w:rsid w:val="009B0D73"/>
    <w:rsid w:val="009B3167"/>
    <w:rsid w:val="009C020C"/>
    <w:rsid w:val="009C2B2E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042A1"/>
    <w:rsid w:val="00A052F0"/>
    <w:rsid w:val="00A1042E"/>
    <w:rsid w:val="00A1301E"/>
    <w:rsid w:val="00A1794D"/>
    <w:rsid w:val="00A207E1"/>
    <w:rsid w:val="00A220C6"/>
    <w:rsid w:val="00A2358C"/>
    <w:rsid w:val="00A2663A"/>
    <w:rsid w:val="00A31C85"/>
    <w:rsid w:val="00A32C2E"/>
    <w:rsid w:val="00A33799"/>
    <w:rsid w:val="00A33A9E"/>
    <w:rsid w:val="00A42B01"/>
    <w:rsid w:val="00A459A1"/>
    <w:rsid w:val="00A623DF"/>
    <w:rsid w:val="00A67B5E"/>
    <w:rsid w:val="00A72E16"/>
    <w:rsid w:val="00A7324D"/>
    <w:rsid w:val="00A76003"/>
    <w:rsid w:val="00A76D78"/>
    <w:rsid w:val="00A83039"/>
    <w:rsid w:val="00A83140"/>
    <w:rsid w:val="00A843DA"/>
    <w:rsid w:val="00A84830"/>
    <w:rsid w:val="00AA2334"/>
    <w:rsid w:val="00AA4DC4"/>
    <w:rsid w:val="00AB05C6"/>
    <w:rsid w:val="00AB14B1"/>
    <w:rsid w:val="00AB66D7"/>
    <w:rsid w:val="00AC32C6"/>
    <w:rsid w:val="00AD4522"/>
    <w:rsid w:val="00AD7BA1"/>
    <w:rsid w:val="00AE3BCF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6E05"/>
    <w:rsid w:val="00B57B39"/>
    <w:rsid w:val="00B6632A"/>
    <w:rsid w:val="00B67C18"/>
    <w:rsid w:val="00B74F9C"/>
    <w:rsid w:val="00B801E0"/>
    <w:rsid w:val="00B83422"/>
    <w:rsid w:val="00B841C1"/>
    <w:rsid w:val="00B8765A"/>
    <w:rsid w:val="00B92A27"/>
    <w:rsid w:val="00B948DD"/>
    <w:rsid w:val="00B955B3"/>
    <w:rsid w:val="00BA15F6"/>
    <w:rsid w:val="00BB0CAA"/>
    <w:rsid w:val="00BB11A8"/>
    <w:rsid w:val="00BB2026"/>
    <w:rsid w:val="00BB4CC4"/>
    <w:rsid w:val="00BB5880"/>
    <w:rsid w:val="00BB5FC7"/>
    <w:rsid w:val="00BC3B43"/>
    <w:rsid w:val="00BC44C7"/>
    <w:rsid w:val="00BC5535"/>
    <w:rsid w:val="00BD2BD3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3A3"/>
    <w:rsid w:val="00C15DBB"/>
    <w:rsid w:val="00C2314E"/>
    <w:rsid w:val="00C27ACA"/>
    <w:rsid w:val="00C444EA"/>
    <w:rsid w:val="00C50DF8"/>
    <w:rsid w:val="00C5114A"/>
    <w:rsid w:val="00C55BB5"/>
    <w:rsid w:val="00C55F6E"/>
    <w:rsid w:val="00C64953"/>
    <w:rsid w:val="00C745E3"/>
    <w:rsid w:val="00C75C2E"/>
    <w:rsid w:val="00C766EF"/>
    <w:rsid w:val="00C773FC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6D4"/>
    <w:rsid w:val="00CC11F6"/>
    <w:rsid w:val="00CC1890"/>
    <w:rsid w:val="00CC480B"/>
    <w:rsid w:val="00CC72C5"/>
    <w:rsid w:val="00CC7310"/>
    <w:rsid w:val="00CD332E"/>
    <w:rsid w:val="00CD41C2"/>
    <w:rsid w:val="00CD603D"/>
    <w:rsid w:val="00CE06FC"/>
    <w:rsid w:val="00CE4335"/>
    <w:rsid w:val="00CF0F2B"/>
    <w:rsid w:val="00D03331"/>
    <w:rsid w:val="00D0647B"/>
    <w:rsid w:val="00D073EA"/>
    <w:rsid w:val="00D12776"/>
    <w:rsid w:val="00D2092D"/>
    <w:rsid w:val="00D23CA9"/>
    <w:rsid w:val="00D31AFE"/>
    <w:rsid w:val="00D332D6"/>
    <w:rsid w:val="00D346FC"/>
    <w:rsid w:val="00D35444"/>
    <w:rsid w:val="00D3691D"/>
    <w:rsid w:val="00D371C4"/>
    <w:rsid w:val="00D455A2"/>
    <w:rsid w:val="00D471D1"/>
    <w:rsid w:val="00D50E81"/>
    <w:rsid w:val="00D54B14"/>
    <w:rsid w:val="00D634D8"/>
    <w:rsid w:val="00D63C2D"/>
    <w:rsid w:val="00D651FF"/>
    <w:rsid w:val="00D71DEB"/>
    <w:rsid w:val="00D73882"/>
    <w:rsid w:val="00D80609"/>
    <w:rsid w:val="00D82B86"/>
    <w:rsid w:val="00D82BB6"/>
    <w:rsid w:val="00DA100A"/>
    <w:rsid w:val="00DA25AD"/>
    <w:rsid w:val="00DA73E5"/>
    <w:rsid w:val="00DB0090"/>
    <w:rsid w:val="00DB1679"/>
    <w:rsid w:val="00DC0FB5"/>
    <w:rsid w:val="00DC2F1C"/>
    <w:rsid w:val="00DC2F84"/>
    <w:rsid w:val="00DC4BA2"/>
    <w:rsid w:val="00DD153C"/>
    <w:rsid w:val="00DD4C8D"/>
    <w:rsid w:val="00DD63C9"/>
    <w:rsid w:val="00DD7FB4"/>
    <w:rsid w:val="00DF1C7E"/>
    <w:rsid w:val="00DF4AB0"/>
    <w:rsid w:val="00DF66EE"/>
    <w:rsid w:val="00DF77D7"/>
    <w:rsid w:val="00E00371"/>
    <w:rsid w:val="00E07A31"/>
    <w:rsid w:val="00E17346"/>
    <w:rsid w:val="00E20907"/>
    <w:rsid w:val="00E23047"/>
    <w:rsid w:val="00E23270"/>
    <w:rsid w:val="00E266A1"/>
    <w:rsid w:val="00E27A3F"/>
    <w:rsid w:val="00E309FD"/>
    <w:rsid w:val="00E403D4"/>
    <w:rsid w:val="00E40B95"/>
    <w:rsid w:val="00E50150"/>
    <w:rsid w:val="00E5049F"/>
    <w:rsid w:val="00E51089"/>
    <w:rsid w:val="00E5400A"/>
    <w:rsid w:val="00E61308"/>
    <w:rsid w:val="00E61E70"/>
    <w:rsid w:val="00E64653"/>
    <w:rsid w:val="00E67E38"/>
    <w:rsid w:val="00E76995"/>
    <w:rsid w:val="00E80E43"/>
    <w:rsid w:val="00E8311C"/>
    <w:rsid w:val="00E8659F"/>
    <w:rsid w:val="00E87A04"/>
    <w:rsid w:val="00E922B4"/>
    <w:rsid w:val="00E94534"/>
    <w:rsid w:val="00E97970"/>
    <w:rsid w:val="00EA4003"/>
    <w:rsid w:val="00EB0151"/>
    <w:rsid w:val="00EB3065"/>
    <w:rsid w:val="00EB7ED2"/>
    <w:rsid w:val="00EC43C8"/>
    <w:rsid w:val="00ED1806"/>
    <w:rsid w:val="00ED369B"/>
    <w:rsid w:val="00ED3F02"/>
    <w:rsid w:val="00ED457C"/>
    <w:rsid w:val="00EE0B92"/>
    <w:rsid w:val="00EE0F0E"/>
    <w:rsid w:val="00EE6702"/>
    <w:rsid w:val="00EE68D2"/>
    <w:rsid w:val="00EF14B7"/>
    <w:rsid w:val="00EF44AD"/>
    <w:rsid w:val="00EF45F9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183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87E6E"/>
    <w:rsid w:val="00F9745D"/>
    <w:rsid w:val="00F979AC"/>
    <w:rsid w:val="00FA59B3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0183"/>
    <w:rsid w:val="00FE2B9E"/>
    <w:rsid w:val="00FE6555"/>
    <w:rsid w:val="00FE6C9A"/>
    <w:rsid w:val="00FF4D7B"/>
    <w:rsid w:val="00FF51E1"/>
    <w:rsid w:val="70994829"/>
    <w:rsid w:val="717B7BCB"/>
    <w:rsid w:val="7FFFB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9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D0B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8D0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8D0B9F"/>
    <w:rPr>
      <w:sz w:val="18"/>
      <w:szCs w:val="18"/>
    </w:rPr>
  </w:style>
  <w:style w:type="paragraph" w:styleId="a5">
    <w:name w:val="footer"/>
    <w:basedOn w:val="a"/>
    <w:rsid w:val="008D0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D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8D0B9F"/>
    <w:rPr>
      <w:b/>
      <w:bCs/>
    </w:rPr>
  </w:style>
  <w:style w:type="character" w:styleId="a8">
    <w:name w:val="Hyperlink"/>
    <w:rsid w:val="008D0B9F"/>
    <w:rPr>
      <w:color w:val="0068B7"/>
      <w:u w:val="none"/>
    </w:rPr>
  </w:style>
  <w:style w:type="table" w:styleId="a9">
    <w:name w:val="Table Grid"/>
    <w:basedOn w:val="a1"/>
    <w:rsid w:val="008D0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rsid w:val="008D0B9F"/>
    <w:rPr>
      <w:sz w:val="21"/>
      <w:szCs w:val="21"/>
    </w:rPr>
  </w:style>
  <w:style w:type="character" w:customStyle="1" w:styleId="ztagpre">
    <w:name w:val="ztag pre"/>
    <w:basedOn w:val="a0"/>
    <w:rsid w:val="008D0B9F"/>
  </w:style>
  <w:style w:type="character" w:customStyle="1" w:styleId="1">
    <w:name w:val="已访问的超链接1"/>
    <w:rsid w:val="008D0B9F"/>
    <w:rPr>
      <w:color w:val="800080"/>
      <w:u w:val="single"/>
    </w:rPr>
  </w:style>
  <w:style w:type="paragraph" w:customStyle="1" w:styleId="10">
    <w:name w:val="列表段落1"/>
    <w:basedOn w:val="a"/>
    <w:uiPriority w:val="34"/>
    <w:qFormat/>
    <w:rsid w:val="008D0B9F"/>
    <w:pPr>
      <w:ind w:firstLineChars="200" w:firstLine="420"/>
    </w:pPr>
  </w:style>
  <w:style w:type="paragraph" w:customStyle="1" w:styleId="21">
    <w:name w:val="列表段落2"/>
    <w:basedOn w:val="a"/>
    <w:uiPriority w:val="34"/>
    <w:qFormat/>
    <w:rsid w:val="008D0B9F"/>
    <w:pPr>
      <w:ind w:firstLineChars="200" w:firstLine="420"/>
    </w:pPr>
  </w:style>
  <w:style w:type="character" w:customStyle="1" w:styleId="11">
    <w:name w:val="未处理的提及1"/>
    <w:basedOn w:val="a0"/>
    <w:uiPriority w:val="99"/>
    <w:unhideWhenUsed/>
    <w:rsid w:val="008D0B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于华</cp:lastModifiedBy>
  <cp:revision>82</cp:revision>
  <cp:lastPrinted>2019-09-03T05:44:00Z</cp:lastPrinted>
  <dcterms:created xsi:type="dcterms:W3CDTF">2016-12-17T02:46:00Z</dcterms:created>
  <dcterms:modified xsi:type="dcterms:W3CDTF">2019-09-03T05:53:00Z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