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sz w:val="32"/>
          <w:szCs w:val="32"/>
          <w:lang w:eastAsia="zh-Hans" w:bidi="ar"/>
        </w:rPr>
        <w:t>新西兰奥克兰大学</w:t>
      </w:r>
    </w:p>
    <w:p>
      <w:pPr>
        <w:pStyle w:val="4"/>
        <w:widowControl/>
        <w:spacing w:beforeAutospacing="0" w:afterAutospacing="0"/>
        <w:jc w:val="center"/>
        <w:rPr>
          <w:rFonts w:ascii="Calibri" w:hAnsi="Calibri" w:cs="Calibri"/>
          <w:lang w:eastAsia="zh-Hans"/>
        </w:rPr>
      </w:pP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The</w:t>
      </w:r>
      <w:r>
        <w:rPr>
          <w:rFonts w:ascii="Calibri" w:hAnsi="Calibri" w:cs="Calibri"/>
          <w:b/>
          <w:color w:val="000000"/>
          <w:sz w:val="32"/>
          <w:szCs w:val="32"/>
          <w:lang w:eastAsia="zh-Hans" w:bidi="ar"/>
        </w:rPr>
        <w:t xml:space="preserve"> </w:t>
      </w:r>
      <w:r>
        <w:rPr>
          <w:rFonts w:ascii="Calibri" w:hAnsi="Calibri" w:cs="Calibri"/>
          <w:b/>
          <w:color w:val="000000"/>
          <w:sz w:val="32"/>
          <w:szCs w:val="32"/>
          <w:lang w:bidi="ar"/>
        </w:rPr>
        <w:t>University of A</w:t>
      </w:r>
      <w:r>
        <w:rPr>
          <w:rFonts w:hint="eastAsia" w:ascii="Calibri" w:hAnsi="Calibri" w:cs="Calibri"/>
          <w:b/>
          <w:color w:val="000000"/>
          <w:sz w:val="32"/>
          <w:szCs w:val="32"/>
          <w:lang w:eastAsia="zh-Hans" w:bidi="ar"/>
        </w:rPr>
        <w:t>uckland</w:t>
      </w:r>
    </w:p>
    <w:p>
      <w:pPr>
        <w:pStyle w:val="4"/>
        <w:widowControl/>
        <w:spacing w:beforeAutospacing="0" w:afterAutospacing="0"/>
        <w:jc w:val="center"/>
        <w:rPr>
          <w:rFonts w:ascii="宋体" w:hAnsi="宋体" w:eastAsia="宋体" w:cs="宋体"/>
          <w:b/>
          <w:color w:val="000000"/>
          <w:sz w:val="32"/>
          <w:szCs w:val="32"/>
          <w:lang w:bidi="ar"/>
        </w:rPr>
      </w:pPr>
      <w:r>
        <w:rPr>
          <w:rFonts w:hint="eastAsia" w:eastAsiaTheme="majorEastAsia" w:cstheme="minorHAnsi"/>
          <w:b/>
          <w:bCs/>
          <w:kern w:val="2"/>
          <w:sz w:val="32"/>
          <w:szCs w:val="32"/>
        </w:rPr>
        <w:t>2024</w:t>
      </w:r>
      <w:r>
        <w:rPr>
          <w:rFonts w:eastAsiaTheme="majorEastAsia" w:cstheme="minorHAnsi"/>
          <w:b/>
          <w:bCs/>
          <w:kern w:val="2"/>
          <w:sz w:val="32"/>
          <w:szCs w:val="32"/>
        </w:rPr>
        <w:t>暑期通用英语</w:t>
      </w:r>
      <w:r>
        <w:rPr>
          <w:rFonts w:ascii="宋体" w:hAnsi="宋体" w:eastAsia="宋体" w:cs="宋体"/>
          <w:b/>
          <w:color w:val="000000"/>
          <w:sz w:val="32"/>
          <w:szCs w:val="32"/>
          <w:lang w:eastAsia="zh-Hans" w:bidi="ar"/>
        </w:rPr>
        <w:t>访学项目</w:t>
      </w:r>
    </w:p>
    <w:p>
      <w:pPr>
        <w:pStyle w:val="62"/>
        <w:widowControl/>
        <w:spacing w:line="360" w:lineRule="auto"/>
        <w:ind w:firstLine="0" w:firstLineChars="0"/>
        <w:jc w:val="center"/>
        <w:rPr>
          <w:rFonts w:eastAsiaTheme="majorEastAsia" w:cstheme="minorHAnsi"/>
          <w:szCs w:val="21"/>
        </w:rPr>
      </w:pPr>
      <w:r>
        <w:rPr>
          <w:rFonts w:hint="eastAsia" w:eastAsiaTheme="majorEastAsia" w:cstheme="minorHAnsi"/>
          <w:szCs w:val="21"/>
        </w:rPr>
        <w:t>2024年</w:t>
      </w:r>
      <w:r>
        <w:rPr>
          <w:rFonts w:eastAsiaTheme="majorEastAsia" w:cstheme="minorHAnsi"/>
          <w:szCs w:val="21"/>
        </w:rPr>
        <w:t>7</w:t>
      </w:r>
      <w:r>
        <w:rPr>
          <w:rFonts w:hint="eastAsia" w:eastAsiaTheme="majorEastAsia" w:cstheme="minorHAnsi"/>
          <w:szCs w:val="21"/>
        </w:rPr>
        <w:t>月</w:t>
      </w:r>
      <w:r>
        <w:rPr>
          <w:rFonts w:eastAsiaTheme="majorEastAsia" w:cstheme="minorHAnsi"/>
          <w:szCs w:val="21"/>
        </w:rPr>
        <w:t>15</w:t>
      </w:r>
      <w:r>
        <w:rPr>
          <w:rFonts w:hint="eastAsia" w:eastAsiaTheme="majorEastAsia" w:cstheme="minorHAnsi"/>
          <w:szCs w:val="21"/>
        </w:rPr>
        <w:t>日-</w:t>
      </w:r>
      <w:r>
        <w:rPr>
          <w:rFonts w:eastAsiaTheme="majorEastAsia" w:cstheme="minorHAnsi"/>
          <w:szCs w:val="21"/>
        </w:rPr>
        <w:t>8</w:t>
      </w:r>
      <w:r>
        <w:rPr>
          <w:rFonts w:hint="eastAsia" w:eastAsiaTheme="majorEastAsia" w:cstheme="minorHAnsi"/>
          <w:szCs w:val="21"/>
        </w:rPr>
        <w:t>月</w:t>
      </w:r>
      <w:r>
        <w:rPr>
          <w:rFonts w:eastAsiaTheme="majorEastAsia" w:cstheme="minorHAnsi"/>
          <w:szCs w:val="21"/>
        </w:rPr>
        <w:t>9</w:t>
      </w:r>
      <w:r>
        <w:rPr>
          <w:rFonts w:hint="eastAsia" w:eastAsiaTheme="majorEastAsia" w:cstheme="minorHAnsi"/>
          <w:szCs w:val="21"/>
        </w:rPr>
        <w:t>日</w:t>
      </w:r>
      <w:r>
        <w:rPr>
          <w:rFonts w:eastAsiaTheme="majorEastAsia" w:cstheme="minorHAnsi"/>
          <w:szCs w:val="21"/>
        </w:rPr>
        <w:t>（四周）</w:t>
      </w:r>
    </w:p>
    <w:p>
      <w:pPr>
        <w:pStyle w:val="4"/>
        <w:widowControl/>
        <w:spacing w:beforeAutospacing="0" w:afterAutospacing="0" w:line="288" w:lineRule="auto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</w:p>
    <w:p>
      <w:pPr>
        <w:pStyle w:val="4"/>
        <w:widowControl/>
        <w:spacing w:beforeAutospacing="0" w:afterAutospacing="0" w:line="360" w:lineRule="auto"/>
        <w:jc w:val="both"/>
        <w:rPr>
          <w:rFonts w:eastAsia="songti tc"/>
          <w:lang w:eastAsia="zh-Hans"/>
        </w:rPr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一、项目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综述</w:t>
      </w:r>
    </w:p>
    <w:p>
      <w:pPr>
        <w:pStyle w:val="4"/>
        <w:widowControl/>
        <w:spacing w:beforeAutospacing="0" w:afterAutospacing="0" w:line="360" w:lineRule="auto"/>
        <w:ind w:firstLine="420"/>
        <w:jc w:val="both"/>
        <w:rPr>
          <w:rFonts w:eastAsiaTheme="majorEastAsia" w:cstheme="minorHAnsi"/>
          <w:sz w:val="21"/>
          <w:szCs w:val="21"/>
        </w:rPr>
      </w:pPr>
      <w:r>
        <w:rPr>
          <w:rFonts w:hint="eastAsia" w:eastAsiaTheme="majorEastAsia" w:cstheme="minorHAnsi"/>
          <w:sz w:val="21"/>
          <w:szCs w:val="21"/>
        </w:rPr>
        <w:t>奥克兰大学（Waipapa Taumata Rau | University of Auckland），简称奥大（UoA），建于1883年，位于新西兰奥克兰市，是一所享誉世界的综合研究型大学。</w:t>
      </w:r>
    </w:p>
    <w:p>
      <w:pPr>
        <w:widowControl/>
        <w:spacing w:line="360" w:lineRule="auto"/>
        <w:ind w:firstLine="420" w:firstLineChars="200"/>
        <w:jc w:val="left"/>
        <w:rPr>
          <w:rFonts w:ascii="songti tc" w:hAnsi="songti tc" w:eastAsia="songti tc" w:cs="songti tc"/>
          <w:color w:val="000000"/>
          <w:kern w:val="0"/>
          <w:szCs w:val="21"/>
          <w:lang w:bidi="ar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奥克兰大学英语语言学术中心位于奥克兰市中心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项目内容设置丰富多样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  <w:r>
        <w:rPr>
          <w:rFonts w:hint="eastAsia" w:eastAsiaTheme="majorEastAsia" w:cstheme="minorHAnsi"/>
          <w:kern w:val="0"/>
          <w:szCs w:val="21"/>
          <w:lang w:eastAsia="zh-Hans"/>
        </w:rPr>
        <w:t>通用英语项目适合各个英语水平的学生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旨在帮助提高学生生活场景下的英语听说读写综合技能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同时深入体验</w:t>
      </w:r>
      <w:r>
        <w:rPr>
          <w:rFonts w:eastAsiaTheme="majorEastAsia" w:cstheme="minorHAnsi"/>
          <w:kern w:val="0"/>
          <w:szCs w:val="21"/>
          <w:lang w:eastAsia="zh-Hans"/>
        </w:rPr>
        <w:t>奥克兰大学</w:t>
      </w:r>
      <w:r>
        <w:rPr>
          <w:rFonts w:hint="eastAsia" w:eastAsiaTheme="majorEastAsia" w:cstheme="minorHAnsi"/>
          <w:kern w:val="0"/>
          <w:szCs w:val="21"/>
          <w:lang w:eastAsia="zh-Hans"/>
        </w:rPr>
        <w:t>校园生活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>
      <w:pPr>
        <w:pStyle w:val="4"/>
        <w:widowControl/>
        <w:spacing w:beforeAutospacing="0" w:afterAutospacing="0"/>
      </w:pPr>
      <w:r>
        <w:drawing>
          <wp:inline distT="0" distB="0" distL="114300" distR="114300">
            <wp:extent cx="5262245" cy="3508375"/>
            <wp:effectExtent l="0" t="0" r="20955" b="22225"/>
            <wp:docPr id="2" name="图片 2" descr="/private/var/folders/77/8gz0m8sd7kd3pw8xn70mrwrw0000gn/T/com.kingsoft.wpsoffice.mac/picturecompress_2023081018040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77/8gz0m8sd7kd3pw8xn70mrwrw0000gn/T/com.kingsoft.wpsoffice.mac/picturecompress_2023081018040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 w:line="360" w:lineRule="auto"/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</w:pPr>
    </w:p>
    <w:p>
      <w:pPr>
        <w:pStyle w:val="4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二、项目特色优势</w:t>
      </w:r>
    </w:p>
    <w:p>
      <w:pPr>
        <w:pStyle w:val="64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b/>
          <w:bCs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纯正英语环境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  <w:lang w:eastAsia="zh-Hans"/>
        </w:rPr>
        <w:t>亲身前往新西兰体验当地风情和原汁原味的英语文化环境</w:t>
      </w:r>
      <w:r>
        <w:rPr>
          <w:rFonts w:eastAsiaTheme="majorEastAsia" w:cstheme="minorHAnsi"/>
          <w:kern w:val="0"/>
          <w:szCs w:val="21"/>
          <w:lang w:eastAsia="zh-Hans"/>
        </w:rPr>
        <w:t>；</w:t>
      </w:r>
    </w:p>
    <w:p>
      <w:pPr>
        <w:pStyle w:val="64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多个级别适配各种英语水平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入学参加分级测试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根据英语水平分配至适合的级别</w:t>
      </w:r>
      <w:r>
        <w:rPr>
          <w:rFonts w:eastAsiaTheme="majorEastAsia" w:cstheme="minorHAnsi"/>
          <w:bCs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小班教学</w:t>
      </w:r>
      <w:r>
        <w:rPr>
          <w:rFonts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64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4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【名校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证书</w:t>
      </w:r>
      <w:r>
        <w:rPr>
          <w:rFonts w:eastAsiaTheme="majorEastAsia" w:cstheme="minorHAnsi"/>
          <w:b/>
          <w:bCs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b/>
          <w:bCs/>
          <w:kern w:val="0"/>
          <w:szCs w:val="21"/>
          <w:lang w:eastAsia="zh-Hans"/>
        </w:rPr>
        <w:t>成绩单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</w:rPr>
        <w:t>顺利完成学业后可</w:t>
      </w:r>
      <w:r>
        <w:rPr>
          <w:rFonts w:hint="eastAsia" w:eastAsiaTheme="majorEastAsia" w:cstheme="minorHAnsi"/>
          <w:kern w:val="0"/>
          <w:szCs w:val="21"/>
          <w:lang w:eastAsia="zh-Hans"/>
        </w:rPr>
        <w:t>获得奥克兰大学</w:t>
      </w:r>
      <w:r>
        <w:rPr>
          <w:rFonts w:hint="eastAsia" w:eastAsiaTheme="majorEastAsia" w:cstheme="minorHAnsi"/>
          <w:kern w:val="0"/>
          <w:szCs w:val="21"/>
        </w:rPr>
        <w:t>开具的</w:t>
      </w:r>
      <w:r>
        <w:rPr>
          <w:rFonts w:hint="eastAsia" w:eastAsiaTheme="majorEastAsia" w:cstheme="minorHAnsi"/>
          <w:kern w:val="0"/>
          <w:szCs w:val="21"/>
          <w:lang w:eastAsia="zh-Hans"/>
        </w:rPr>
        <w:t>项目证书</w:t>
      </w:r>
      <w:r>
        <w:rPr>
          <w:rFonts w:eastAsiaTheme="majorEastAsia" w:cstheme="minorHAnsi"/>
          <w:kern w:val="0"/>
          <w:szCs w:val="21"/>
          <w:lang w:eastAsia="zh-Hans"/>
        </w:rPr>
        <w:t>&amp;</w:t>
      </w:r>
      <w:r>
        <w:rPr>
          <w:rFonts w:hint="eastAsia" w:eastAsiaTheme="majorEastAsia" w:cstheme="minorHAnsi"/>
          <w:kern w:val="0"/>
          <w:szCs w:val="21"/>
          <w:lang w:eastAsia="zh-Hans"/>
        </w:rPr>
        <w:t>成绩单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为个人简历添砖加瓦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>
      <w:pPr>
        <w:pStyle w:val="4"/>
        <w:widowControl/>
        <w:spacing w:beforeAutospacing="0" w:afterAutospacing="0" w:line="360" w:lineRule="auto"/>
        <w:ind w:left="840"/>
      </w:pPr>
    </w:p>
    <w:p>
      <w:pPr>
        <w:pStyle w:val="4"/>
        <w:widowControl/>
        <w:spacing w:beforeAutospacing="0" w:afterAutospacing="0"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三、</w:t>
      </w:r>
      <w:r>
        <w:rPr>
          <w:rFonts w:hint="eastAsia" w:eastAsiaTheme="majorEastAsia" w:cstheme="minorHAnsi"/>
          <w:b/>
          <w:bCs/>
          <w:sz w:val="21"/>
          <w:szCs w:val="21"/>
        </w:rPr>
        <w:t>奥克兰大学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简介</w:t>
      </w:r>
    </w:p>
    <w:p>
      <w:pPr>
        <w:pStyle w:val="62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奥克兰大学（University of Auckland），简称奥大（UoA）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创立于1883年，位于新西兰奥克兰市，是新西兰最顶尖的研究型大学，主校区坐落于奥克兰市中心</w:t>
      </w:r>
      <w:r>
        <w:rPr>
          <w:rFonts w:eastAsiaTheme="majorEastAsia" w:cstheme="minorHAnsi"/>
          <w:kern w:val="0"/>
          <w:szCs w:val="21"/>
          <w:lang w:eastAsia="zh-Hans"/>
        </w:rPr>
        <w:t>。</w:t>
      </w:r>
    </w:p>
    <w:p>
      <w:pPr>
        <w:pStyle w:val="62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奥克兰大学由八所学院（含法学院）及三个研究中心组成，是新西兰最重要的高等教育和学术研究机构。奥克兰大学还是环太平洋大学联盟、“一带一路”国际科学组织联盟、Universitas 21、世界大学联盟、英联邦大学协会等组织的成员。</w:t>
      </w:r>
    </w:p>
    <w:p>
      <w:pPr>
        <w:pStyle w:val="62"/>
        <w:numPr>
          <w:ilvl w:val="0"/>
          <w:numId w:val="2"/>
        </w:numPr>
        <w:spacing w:line="360" w:lineRule="auto"/>
        <w:ind w:firstLineChars="0"/>
        <w:rPr>
          <w:rFonts w:eastAsiaTheme="majorEastAsia" w:cstheme="minorHAnsi"/>
          <w:kern w:val="0"/>
          <w:szCs w:val="21"/>
          <w:lang w:eastAsia="zh-Hans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奥克兰大学是新西兰最具就业竞争力的大学，在2024QS世界大学排名中，奥克兰大学位列全球第68名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新西兰首位</w:t>
      </w:r>
      <w:r>
        <w:rPr>
          <w:rFonts w:eastAsiaTheme="majorEastAsia" w:cstheme="minorHAnsi"/>
          <w:kern w:val="0"/>
          <w:szCs w:val="21"/>
          <w:lang w:eastAsia="zh-Hans"/>
        </w:rPr>
        <w:t>，</w:t>
      </w:r>
      <w:r>
        <w:rPr>
          <w:rFonts w:hint="eastAsia" w:eastAsiaTheme="majorEastAsia" w:cstheme="minorHAnsi"/>
          <w:kern w:val="0"/>
          <w:szCs w:val="21"/>
          <w:lang w:eastAsia="zh-Hans"/>
        </w:rPr>
        <w:t>有</w:t>
      </w:r>
      <w:r>
        <w:rPr>
          <w:rFonts w:eastAsiaTheme="majorEastAsia" w:cstheme="minorHAnsi"/>
          <w:kern w:val="0"/>
          <w:szCs w:val="21"/>
          <w:lang w:eastAsia="zh-Hans"/>
        </w:rPr>
        <w:t>超</w:t>
      </w:r>
      <w:r>
        <w:rPr>
          <w:rFonts w:hint="eastAsia" w:eastAsiaTheme="majorEastAsia" w:cstheme="minorHAnsi"/>
          <w:kern w:val="0"/>
          <w:szCs w:val="21"/>
          <w:lang w:eastAsia="zh-Hans"/>
        </w:rPr>
        <w:t>过</w:t>
      </w:r>
      <w:r>
        <w:rPr>
          <w:rFonts w:eastAsiaTheme="majorEastAsia" w:cstheme="minorHAnsi"/>
          <w:kern w:val="0"/>
          <w:szCs w:val="21"/>
          <w:lang w:eastAsia="zh-Hans"/>
        </w:rPr>
        <w:t>12项专业排名位列全球50强。</w:t>
      </w:r>
    </w:p>
    <w:p>
      <w:pPr>
        <w:pStyle w:val="4"/>
        <w:widowControl/>
        <w:spacing w:beforeAutospacing="0" w:afterAutospacing="0" w:line="360" w:lineRule="auto"/>
        <w:jc w:val="both"/>
      </w:pPr>
    </w:p>
    <w:p>
      <w:pPr>
        <w:pStyle w:val="4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四、访学项目介绍</w:t>
      </w:r>
    </w:p>
    <w:p>
      <w:pPr>
        <w:pStyle w:val="4"/>
        <w:widowControl/>
        <w:spacing w:beforeAutospacing="0" w:afterAutospacing="0" w:line="360" w:lineRule="auto"/>
      </w:pP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bidi="ar"/>
        </w:rPr>
        <w:t>课程日期</w:t>
      </w:r>
      <w:r>
        <w:rPr>
          <w:rFonts w:hint="eastAsia"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>
      <w:pPr>
        <w:pStyle w:val="4"/>
        <w:widowControl/>
        <w:spacing w:beforeAutospacing="0" w:afterAutospacing="0" w:line="360" w:lineRule="auto"/>
        <w:jc w:val="both"/>
        <w:rPr>
          <w:rFonts w:eastAsiaTheme="majorEastAsia" w:cstheme="minorHAnsi"/>
          <w:sz w:val="21"/>
          <w:szCs w:val="21"/>
        </w:rPr>
      </w:pPr>
      <w:r>
        <w:rPr>
          <w:rFonts w:hint="eastAsia" w:eastAsiaTheme="majorEastAsia" w:cstheme="minorHAnsi"/>
          <w:sz w:val="21"/>
          <w:szCs w:val="21"/>
        </w:rPr>
        <w:t>2024年</w:t>
      </w:r>
      <w:r>
        <w:rPr>
          <w:rFonts w:eastAsiaTheme="majorEastAsia" w:cstheme="minorHAnsi"/>
          <w:sz w:val="21"/>
          <w:szCs w:val="21"/>
        </w:rPr>
        <w:t>7</w:t>
      </w:r>
      <w:r>
        <w:rPr>
          <w:rFonts w:hint="eastAsia" w:eastAsiaTheme="majorEastAsia" w:cstheme="minorHAnsi"/>
          <w:sz w:val="21"/>
          <w:szCs w:val="21"/>
        </w:rPr>
        <w:t>月</w:t>
      </w:r>
      <w:r>
        <w:rPr>
          <w:rFonts w:eastAsiaTheme="majorEastAsia" w:cstheme="minorHAnsi"/>
          <w:sz w:val="21"/>
          <w:szCs w:val="21"/>
        </w:rPr>
        <w:t>15</w:t>
      </w:r>
      <w:r>
        <w:rPr>
          <w:rFonts w:hint="eastAsia" w:eastAsiaTheme="majorEastAsia" w:cstheme="minorHAnsi"/>
          <w:sz w:val="21"/>
          <w:szCs w:val="21"/>
        </w:rPr>
        <w:t>日-</w:t>
      </w:r>
      <w:r>
        <w:rPr>
          <w:rFonts w:eastAsiaTheme="majorEastAsia" w:cstheme="minorHAnsi"/>
          <w:sz w:val="21"/>
          <w:szCs w:val="21"/>
        </w:rPr>
        <w:t>8</w:t>
      </w:r>
      <w:r>
        <w:rPr>
          <w:rFonts w:hint="eastAsia" w:eastAsiaTheme="majorEastAsia" w:cstheme="minorHAnsi"/>
          <w:sz w:val="21"/>
          <w:szCs w:val="21"/>
        </w:rPr>
        <w:t>月</w:t>
      </w:r>
      <w:r>
        <w:rPr>
          <w:rFonts w:eastAsiaTheme="majorEastAsia" w:cstheme="minorHAnsi"/>
          <w:sz w:val="21"/>
          <w:szCs w:val="21"/>
        </w:rPr>
        <w:t>9</w:t>
      </w:r>
      <w:r>
        <w:rPr>
          <w:rFonts w:hint="eastAsia" w:eastAsiaTheme="majorEastAsia" w:cstheme="minorHAnsi"/>
          <w:sz w:val="21"/>
          <w:szCs w:val="21"/>
        </w:rPr>
        <w:t>日（</w:t>
      </w:r>
      <w:r>
        <w:rPr>
          <w:rFonts w:eastAsiaTheme="majorEastAsia" w:cstheme="minorHAnsi"/>
          <w:sz w:val="21"/>
          <w:szCs w:val="21"/>
        </w:rPr>
        <w:t>四</w:t>
      </w:r>
      <w:r>
        <w:rPr>
          <w:rFonts w:hint="eastAsia" w:eastAsiaTheme="majorEastAsia" w:cstheme="minorHAnsi"/>
          <w:sz w:val="21"/>
          <w:szCs w:val="21"/>
        </w:rPr>
        <w:t>周）</w:t>
      </w:r>
    </w:p>
    <w:p>
      <w:pPr>
        <w:pStyle w:val="4"/>
        <w:widowControl/>
        <w:spacing w:beforeAutospacing="0" w:afterAutospacing="0" w:line="360" w:lineRule="auto"/>
        <w:jc w:val="both"/>
        <w:rPr>
          <w:rFonts w:ascii="songti tc" w:hAnsi="songti tc" w:eastAsia="songti tc" w:cs="songti tc"/>
          <w:color w:val="000000"/>
          <w:sz w:val="21"/>
          <w:szCs w:val="21"/>
          <w:lang w:bidi="ar"/>
        </w:rPr>
      </w:pP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【</w:t>
      </w:r>
      <w:r>
        <w:rPr>
          <w:rFonts w:ascii="songti tc" w:hAnsi="songti tc" w:eastAsia="songti tc" w:cs="songti tc"/>
          <w:b/>
          <w:color w:val="000000"/>
          <w:sz w:val="21"/>
          <w:szCs w:val="21"/>
          <w:lang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sz w:val="21"/>
          <w:szCs w:val="21"/>
          <w:lang w:eastAsia="zh-Hans" w:bidi="ar"/>
        </w:rPr>
        <w:t>介绍</w:t>
      </w:r>
      <w:r>
        <w:rPr>
          <w:rFonts w:ascii="songti tc" w:hAnsi="songti tc" w:eastAsia="songti tc" w:cs="songti tc"/>
          <w:color w:val="000000"/>
          <w:sz w:val="21"/>
          <w:szCs w:val="21"/>
          <w:lang w:bidi="ar"/>
        </w:rPr>
        <w:t>】</w:t>
      </w:r>
    </w:p>
    <w:p>
      <w:pPr>
        <w:pStyle w:val="4"/>
        <w:widowControl/>
        <w:spacing w:beforeAutospacing="0" w:afterAutospacing="0" w:line="360" w:lineRule="auto"/>
        <w:ind w:firstLine="420"/>
        <w:jc w:val="both"/>
        <w:rPr>
          <w:rFonts w:ascii="宋体" w:hAnsi="宋体" w:eastAsia="宋体" w:cs="宋体"/>
          <w:color w:val="000000"/>
          <w:kern w:val="2"/>
          <w:sz w:val="21"/>
          <w:szCs w:val="21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</w:rPr>
        <w:t>本课程旨在为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提供机会，培养沟通技巧，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全方位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提高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学生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口语、听力、阅读和写作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Hans"/>
        </w:rPr>
        <w:t>方面的</w:t>
      </w:r>
      <w:r>
        <w:rPr>
          <w:rFonts w:ascii="宋体" w:hAnsi="宋体" w:eastAsia="宋体" w:cs="宋体"/>
          <w:color w:val="000000"/>
          <w:kern w:val="2"/>
          <w:sz w:val="21"/>
          <w:szCs w:val="21"/>
        </w:rPr>
        <w:t>英语语言技能，尤其包含沟通技巧专项提高课程。课程将会根据学生水平进行分班，课程共有5个英语水平等级，学生入学参加分级测试，根据英语水平分配至适合的级别，每周授课20小时。</w:t>
      </w:r>
    </w:p>
    <w:p>
      <w:pPr>
        <w:pStyle w:val="4"/>
        <w:widowControl/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sz w:val="21"/>
          <w:szCs w:val="21"/>
          <w:lang w:bidi="ar"/>
        </w:rPr>
      </w:pP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Hans" w:bidi="ar"/>
        </w:rPr>
        <w:t>参考课表</w:t>
      </w:r>
      <w:r>
        <w:rPr>
          <w:rFonts w:ascii="宋体" w:hAnsi="宋体" w:eastAsia="宋体" w:cs="宋体"/>
          <w:b/>
          <w:bCs/>
          <w:sz w:val="21"/>
          <w:szCs w:val="21"/>
          <w:lang w:bidi="ar"/>
        </w:rPr>
        <w:t>】（上午/下午上课都有可能，看所分配的班级）</w:t>
      </w:r>
    </w:p>
    <w:tbl>
      <w:tblPr>
        <w:tblStyle w:val="65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jc w:val="center"/>
              <w:rPr>
                <w:rFonts w:ascii="Arial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55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7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5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16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53" w:line="226" w:lineRule="auto"/>
              <w:ind w:left="443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49" w:line="190" w:lineRule="auto"/>
              <w:jc w:val="center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8:15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-10:15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148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  <w:lang w:eastAsia="zh-Hans"/>
              </w:rPr>
            </w:pPr>
            <w:r>
              <w:rPr>
                <w:rFonts w:hint="eastAsia" w:ascii="宋体" w:hAnsi="宋体" w:eastAsia="宋体" w:cs="宋体"/>
                <w:sz w:val="17"/>
                <w:szCs w:val="17"/>
                <w:lang w:eastAsia="zh-Hans"/>
              </w:rPr>
              <w:t>课间休息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20" w:line="218" w:lineRule="auto"/>
              <w:ind w:right="20"/>
              <w:jc w:val="center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0" w:name="_bookmark11"/>
            <w:bookmarkEnd w:id="0"/>
            <w:bookmarkStart w:id="1" w:name="_bookmark12"/>
            <w:bookmarkEnd w:id="1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10:30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>- 12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firstLine="170" w:firstLineChars="10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2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4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4" w:line="226" w:lineRule="auto"/>
              <w:ind w:left="308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center"/>
          </w:tcPr>
          <w:p>
            <w:pPr>
              <w:spacing w:before="12" w:line="226" w:lineRule="auto"/>
              <w:ind w:left="261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通用英语课程</w:t>
            </w:r>
          </w:p>
        </w:tc>
      </w:tr>
    </w:tbl>
    <w:p>
      <w:pPr>
        <w:pStyle w:val="4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ascii="宋体" w:hAnsi="宋体" w:eastAsia="宋体" w:cs="宋体"/>
          <w:sz w:val="21"/>
          <w:szCs w:val="21"/>
          <w:lang w:bidi="ar"/>
        </w:rPr>
        <w:t>（上午上课时间：8:15am-12:30pm；或下午上课时间：1:00pm-5:15pm）</w:t>
      </w:r>
    </w:p>
    <w:p>
      <w:pPr>
        <w:pStyle w:val="4"/>
        <w:widowControl/>
        <w:spacing w:beforeAutospacing="0" w:afterAutospacing="0" w:line="360" w:lineRule="auto"/>
        <w:jc w:val="both"/>
        <w:rPr>
          <w:rFonts w:ascii="宋体" w:hAnsi="宋体" w:eastAsia="宋体" w:cs="宋体"/>
          <w:sz w:val="21"/>
          <w:szCs w:val="21"/>
          <w:lang w:bidi="ar"/>
        </w:rPr>
      </w:pPr>
    </w:p>
    <w:p>
      <w:pPr>
        <w:pStyle w:val="4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sz w:val="21"/>
          <w:szCs w:val="21"/>
          <w:lang w:bidi="ar"/>
        </w:rPr>
        <w:t>项目收获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】</w:t>
      </w:r>
    </w:p>
    <w:p>
      <w:pPr>
        <w:pStyle w:val="4"/>
        <w:widowControl/>
        <w:spacing w:beforeAutospacing="0" w:afterAutospacing="0" w:line="360" w:lineRule="auto"/>
        <w:ind w:firstLine="420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hint="eastAsia" w:ascii="宋体" w:hAnsi="宋体" w:eastAsia="宋体" w:cs="宋体"/>
          <w:sz w:val="21"/>
          <w:szCs w:val="21"/>
          <w:lang w:bidi="ar"/>
        </w:rPr>
        <w:t>参加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ascii="宋体" w:hAnsi="宋体" w:eastAsia="宋体" w:cs="宋体"/>
          <w:sz w:val="21"/>
          <w:szCs w:val="21"/>
          <w:lang w:eastAsia="zh-Hans" w:bidi="ar"/>
        </w:rPr>
        <w:t>通用英语课程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的学生将由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进行统一的学术管理与学术考核，顺利完成学业后，学生可获得</w:t>
      </w:r>
      <w:r>
        <w:rPr>
          <w:rFonts w:hint="eastAsia" w:eastAsiaTheme="majorEastAsia" w:cstheme="minorHAnsi"/>
          <w:sz w:val="21"/>
          <w:szCs w:val="21"/>
          <w:lang w:eastAsia="zh-Hans"/>
        </w:rPr>
        <w:t>奥克兰大学</w:t>
      </w:r>
      <w:r>
        <w:rPr>
          <w:rFonts w:hint="eastAsia" w:ascii="宋体" w:hAnsi="宋体" w:eastAsia="宋体" w:cs="宋体"/>
          <w:sz w:val="21"/>
          <w:szCs w:val="21"/>
          <w:lang w:bidi="ar"/>
        </w:rPr>
        <w:t>的正式学习证明</w:t>
      </w:r>
      <w:r>
        <w:rPr>
          <w:rFonts w:hint="eastAsia" w:ascii="宋体" w:hAnsi="宋体" w:eastAsia="宋体" w:cs="宋体"/>
          <w:sz w:val="21"/>
          <w:szCs w:val="21"/>
          <w:lang w:eastAsia="zh-Hans" w:bidi="ar"/>
        </w:rPr>
        <w:t>与成绩单</w:t>
      </w:r>
      <w:r>
        <w:rPr>
          <w:rFonts w:hint="eastAsia" w:ascii="宋体" w:hAnsi="宋体" w:eastAsia="宋体" w:cs="宋体"/>
          <w:sz w:val="21"/>
          <w:szCs w:val="21"/>
          <w:lang w:bidi="ar"/>
        </w:rPr>
        <w:t>。</w:t>
      </w:r>
    </w:p>
    <w:p>
      <w:pPr>
        <w:pStyle w:val="4"/>
        <w:widowControl/>
        <w:spacing w:beforeAutospacing="0" w:afterAutospacing="0" w:line="360" w:lineRule="auto"/>
        <w:rPr>
          <w:rFonts w:ascii="宋体" w:hAnsi="宋体" w:eastAsia="宋体" w:cs="宋体"/>
          <w:sz w:val="21"/>
          <w:szCs w:val="21"/>
          <w:lang w:bidi="ar"/>
        </w:rPr>
      </w:pPr>
      <w:r>
        <w:rPr>
          <w:rFonts w:ascii="宋体" w:hAnsi="宋体" w:eastAsia="宋体" w:cs="宋体"/>
          <w:sz w:val="21"/>
          <w:szCs w:val="21"/>
          <w:lang w:bidi="ar"/>
        </w:rPr>
        <w:drawing>
          <wp:inline distT="0" distB="0" distL="114300" distR="114300">
            <wp:extent cx="5261610" cy="2418715"/>
            <wp:effectExtent l="0" t="0" r="152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jc w:val="both"/>
        <w:rPr>
          <w:rFonts w:ascii="宋体" w:hAnsi="宋体" w:eastAsia="宋体" w:cs="宋体"/>
        </w:rPr>
      </w:pPr>
    </w:p>
    <w:p>
      <w:pPr>
        <w:pStyle w:val="4"/>
        <w:widowControl/>
        <w:spacing w:beforeAutospacing="0" w:afterAutospacing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项目费用</w:t>
      </w:r>
      <w:r>
        <w:rPr>
          <w:rFonts w:hint="eastAsia" w:ascii="宋体" w:hAnsi="宋体" w:eastAsia="宋体" w:cs="宋体"/>
          <w:color w:val="000000"/>
          <w:sz w:val="21"/>
          <w:szCs w:val="21"/>
          <w:lang w:bidi="ar"/>
        </w:rPr>
        <w:t>】</w:t>
      </w:r>
    </w:p>
    <w:tbl>
      <w:tblPr>
        <w:tblStyle w:val="5"/>
        <w:tblW w:w="84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4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bookmarkStart w:id="2" w:name="OLE_LINK1"/>
            <w:r>
              <w:rPr>
                <w:rFonts w:hint="eastAsia" w:ascii="宋体" w:hAnsi="宋体" w:eastAsia="宋体" w:cs="宋体"/>
                <w:sz w:val="21"/>
                <w:szCs w:val="21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4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sz w:val="21"/>
                <w:szCs w:val="21"/>
                <w:lang w:eastAsia="zh-Hans"/>
              </w:rPr>
              <w:t>4142新币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4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4"/>
              <w:widowControl/>
              <w:spacing w:beforeAutospacing="0" w:afterAutospacing="0"/>
              <w:jc w:val="both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课程学费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学杂费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、项目管理与服务费、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海外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医疗与意外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险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签证培训指导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4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4"/>
              <w:widowControl/>
              <w:spacing w:beforeAutospacing="0" w:afterAutospacing="0"/>
              <w:jc w:val="both"/>
              <w:rPr>
                <w:rFonts w:ascii="宋体" w:hAnsi="宋体" w:eastAsia="宋体" w:cs="宋体"/>
                <w:color w:val="000000"/>
                <w:sz w:val="21"/>
                <w:szCs w:val="21"/>
                <w:lang w:eastAsia="zh-Hans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学校接送机（290新币）、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签证费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住宿费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往返机票</w:t>
            </w:r>
            <w:r>
              <w:rPr>
                <w:rFonts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、餐食及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Hans" w:bidi="ar"/>
              </w:rPr>
              <w:t>其他个人消费</w:t>
            </w:r>
          </w:p>
        </w:tc>
      </w:tr>
      <w:bookmarkEnd w:id="2"/>
    </w:tbl>
    <w:p>
      <w:pPr>
        <w:pStyle w:val="4"/>
        <w:widowControl/>
        <w:spacing w:beforeAutospacing="0" w:afterAutospacing="0"/>
        <w:jc w:val="both"/>
        <w:rPr>
          <w:rFonts w:ascii="宋体" w:hAnsi="宋体" w:eastAsia="宋体" w:cs="宋体"/>
          <w:b/>
          <w:color w:val="000000"/>
          <w:sz w:val="21"/>
          <w:szCs w:val="21"/>
          <w:lang w:bidi="ar"/>
        </w:rPr>
      </w:pPr>
    </w:p>
    <w:p>
      <w:pPr>
        <w:pStyle w:val="4"/>
        <w:widowControl/>
        <w:spacing w:beforeAutospacing="0" w:afterAutospacing="0" w:line="360" w:lineRule="auto"/>
        <w:jc w:val="both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bidi="ar"/>
        </w:rPr>
        <w:t>五、项目申请</w:t>
      </w:r>
    </w:p>
    <w:p>
      <w:pPr>
        <w:widowControl/>
        <w:numPr>
          <w:numId w:val="0"/>
        </w:numPr>
        <w:spacing w:line="360" w:lineRule="auto"/>
        <w:ind w:leftChars="0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选拔要求</w:t>
      </w:r>
      <w:bookmarkStart w:id="3" w:name="_GoBack"/>
      <w:bookmarkEnd w:id="3"/>
    </w:p>
    <w:p>
      <w:pPr>
        <w:widowControl/>
        <w:numPr>
          <w:ilvl w:val="0"/>
          <w:numId w:val="3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仅限本校全日制本科生及研究生，成绩优异、道德品质好，在校期间未受过纪律处分，身心健康，能顺利完成</w:t>
      </w:r>
      <w:r>
        <w:rPr>
          <w:rFonts w:ascii="宋体" w:hAnsi="宋体" w:eastAsia="宋体" w:cs="宋体"/>
          <w:color w:val="000000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Cs w:val="21"/>
        </w:rPr>
        <w:t>学习任务；</w:t>
      </w:r>
    </w:p>
    <w:p>
      <w:pPr>
        <w:widowControl/>
        <w:numPr>
          <w:ilvl w:val="0"/>
          <w:numId w:val="3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年龄：学生开课时需已满18岁；</w:t>
      </w:r>
    </w:p>
    <w:p>
      <w:pPr>
        <w:widowControl/>
        <w:numPr>
          <w:ilvl w:val="0"/>
          <w:numId w:val="3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申请要求: 具有良好的英语基础，</w:t>
      </w:r>
      <w:r>
        <w:rPr>
          <w:rFonts w:ascii="宋体" w:hAnsi="宋体" w:eastAsia="宋体" w:cs="宋体"/>
          <w:color w:val="000000"/>
          <w:szCs w:val="21"/>
        </w:rPr>
        <w:t>入学参加分班测试</w:t>
      </w:r>
      <w:r>
        <w:rPr>
          <w:rFonts w:hint="eastAsia" w:ascii="宋体" w:hAnsi="宋体" w:eastAsia="宋体" w:cs="宋体"/>
          <w:color w:val="000000"/>
          <w:szCs w:val="21"/>
        </w:rPr>
        <w:t>；</w:t>
      </w:r>
    </w:p>
    <w:p>
      <w:pPr>
        <w:widowControl/>
        <w:numPr>
          <w:ilvl w:val="0"/>
          <w:numId w:val="3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家庭具有一定经济基础，能够提供访学所需学杂费；</w:t>
      </w:r>
    </w:p>
    <w:p>
      <w:pPr>
        <w:jc w:val="center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微软雅黑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ongti sc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pingfang tc">
    <w:altName w:val="Malgun Gothic Semilight"/>
    <w:panose1 w:val="000000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lMmNhOWU1OTdkYmY5MjYwZTJhOGU1ODE3OGI1MTMifQ=="/>
    <w:docVar w:name="KSO_WPS_MARK_KEY" w:val="e7784b50-9791-4808-b4eb-e8a5192fde04"/>
  </w:docVars>
  <w:rsids>
    <w:rsidRoot w:val="AF5C7426"/>
    <w:rsid w:val="006C5012"/>
    <w:rsid w:val="00C51148"/>
    <w:rsid w:val="00E72AEC"/>
    <w:rsid w:val="00FC0592"/>
    <w:rsid w:val="01FE5783"/>
    <w:rsid w:val="0A3E2C0F"/>
    <w:rsid w:val="0BDF17F9"/>
    <w:rsid w:val="17CE4CFF"/>
    <w:rsid w:val="1EF7ADAD"/>
    <w:rsid w:val="1FBF5564"/>
    <w:rsid w:val="1FF9CBD1"/>
    <w:rsid w:val="2EFF2CC4"/>
    <w:rsid w:val="2FFC65B4"/>
    <w:rsid w:val="37FF9764"/>
    <w:rsid w:val="3ED77D6B"/>
    <w:rsid w:val="3F9E8488"/>
    <w:rsid w:val="3FAEAE64"/>
    <w:rsid w:val="3FEDC4D0"/>
    <w:rsid w:val="3FFE8B6F"/>
    <w:rsid w:val="3FFEE19B"/>
    <w:rsid w:val="43BF0B0C"/>
    <w:rsid w:val="465F7653"/>
    <w:rsid w:val="578F7AA5"/>
    <w:rsid w:val="57D776AF"/>
    <w:rsid w:val="5921145C"/>
    <w:rsid w:val="5B594AEF"/>
    <w:rsid w:val="5BB2D14E"/>
    <w:rsid w:val="5F191794"/>
    <w:rsid w:val="5F8F05DD"/>
    <w:rsid w:val="61BF780C"/>
    <w:rsid w:val="63FF2BFE"/>
    <w:rsid w:val="645E440A"/>
    <w:rsid w:val="6DBFF11C"/>
    <w:rsid w:val="6DFFD530"/>
    <w:rsid w:val="6F7E477D"/>
    <w:rsid w:val="6FFAEE54"/>
    <w:rsid w:val="73F5DA46"/>
    <w:rsid w:val="76AE77D1"/>
    <w:rsid w:val="76FA1FA2"/>
    <w:rsid w:val="774A8C54"/>
    <w:rsid w:val="77F6D29E"/>
    <w:rsid w:val="787F6AE7"/>
    <w:rsid w:val="79FFD0D7"/>
    <w:rsid w:val="7A3FFE40"/>
    <w:rsid w:val="7BBF4025"/>
    <w:rsid w:val="7BFAD926"/>
    <w:rsid w:val="7DBD4AC2"/>
    <w:rsid w:val="7DCD7F77"/>
    <w:rsid w:val="7DEF1757"/>
    <w:rsid w:val="7DF815BC"/>
    <w:rsid w:val="7DFF2DEC"/>
    <w:rsid w:val="7EFD29FE"/>
    <w:rsid w:val="7EFD83AB"/>
    <w:rsid w:val="7F7E0044"/>
    <w:rsid w:val="7F7F13E8"/>
    <w:rsid w:val="7F7F8BAE"/>
    <w:rsid w:val="7F9C73E2"/>
    <w:rsid w:val="7FB73479"/>
    <w:rsid w:val="7FEDCEED"/>
    <w:rsid w:val="7FFB3B67"/>
    <w:rsid w:val="7FFE5BF8"/>
    <w:rsid w:val="9CFFCE33"/>
    <w:rsid w:val="9EF72AFF"/>
    <w:rsid w:val="9F7A7621"/>
    <w:rsid w:val="9FFFAE54"/>
    <w:rsid w:val="AF5C7426"/>
    <w:rsid w:val="B1F54EAF"/>
    <w:rsid w:val="B7DF77FD"/>
    <w:rsid w:val="B7EDB748"/>
    <w:rsid w:val="B7F739D5"/>
    <w:rsid w:val="B9F7A7E8"/>
    <w:rsid w:val="BB6267CD"/>
    <w:rsid w:val="BBDE9F7C"/>
    <w:rsid w:val="BCF5C042"/>
    <w:rsid w:val="BDFF08EF"/>
    <w:rsid w:val="BE7FAB94"/>
    <w:rsid w:val="BFFFF3D6"/>
    <w:rsid w:val="C7DFD253"/>
    <w:rsid w:val="CB1956A2"/>
    <w:rsid w:val="CDCFF177"/>
    <w:rsid w:val="D7FAD403"/>
    <w:rsid w:val="DDA423BA"/>
    <w:rsid w:val="DEDF04A3"/>
    <w:rsid w:val="DEF7C203"/>
    <w:rsid w:val="E07AAEB5"/>
    <w:rsid w:val="E1FF888D"/>
    <w:rsid w:val="E55B4A0D"/>
    <w:rsid w:val="E6F1708B"/>
    <w:rsid w:val="E9DFBB0B"/>
    <w:rsid w:val="EE7E27A6"/>
    <w:rsid w:val="F2790E9D"/>
    <w:rsid w:val="F3FB7FF3"/>
    <w:rsid w:val="F7FF9272"/>
    <w:rsid w:val="F91732A3"/>
    <w:rsid w:val="F9B4F3DC"/>
    <w:rsid w:val="F9D5CFDE"/>
    <w:rsid w:val="F9DF365D"/>
    <w:rsid w:val="FABF3F8E"/>
    <w:rsid w:val="FADFD332"/>
    <w:rsid w:val="FAEF93C1"/>
    <w:rsid w:val="FBDE2960"/>
    <w:rsid w:val="FBF768C9"/>
    <w:rsid w:val="FC7E9EB5"/>
    <w:rsid w:val="FEDB9428"/>
    <w:rsid w:val="FF7B1AF4"/>
    <w:rsid w:val="FFB912E9"/>
    <w:rsid w:val="FFC38223"/>
    <w:rsid w:val="FFE4B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s16"/>
    <w:basedOn w:val="7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10">
    <w:name w:val="p30"/>
    <w:basedOn w:val="1"/>
    <w:qFormat/>
    <w:uiPriority w:val="0"/>
    <w:pPr>
      <w:spacing w:after="240" w:line="340" w:lineRule="atLeast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1">
    <w:name w:val="s12"/>
    <w:basedOn w:val="7"/>
    <w:qFormat/>
    <w:uiPriority w:val="0"/>
    <w:rPr>
      <w:shd w:val="clear" w:color="auto" w:fill="FFFF0B"/>
    </w:rPr>
  </w:style>
  <w:style w:type="paragraph" w:customStyle="1" w:styleId="12">
    <w:name w:val="p1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character" w:customStyle="1" w:styleId="13">
    <w:name w:val="s15"/>
    <w:basedOn w:val="7"/>
    <w:qFormat/>
    <w:uiPriority w:val="0"/>
    <w:rPr>
      <w:spacing w:val="0"/>
    </w:rPr>
  </w:style>
  <w:style w:type="character" w:customStyle="1" w:styleId="14">
    <w:name w:val="s5"/>
    <w:basedOn w:val="7"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5">
    <w:name w:val="p28"/>
    <w:basedOn w:val="1"/>
    <w:qFormat/>
    <w:uiPriority w:val="0"/>
    <w:pPr>
      <w:ind w:left="154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6">
    <w:name w:val="s3"/>
    <w:basedOn w:val="7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7">
    <w:name w:val="p29"/>
    <w:basedOn w:val="1"/>
    <w:qFormat/>
    <w:uiPriority w:val="0"/>
    <w:pPr>
      <w:ind w:firstLine="420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8">
    <w:name w:val="s2"/>
    <w:basedOn w:val="7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19">
    <w:name w:val="p23"/>
    <w:basedOn w:val="1"/>
    <w:qFormat/>
    <w:uiPriority w:val="0"/>
    <w:pPr>
      <w:spacing w:line="252" w:lineRule="atLeast"/>
      <w:ind w:left="378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0">
    <w:name w:val="p32"/>
    <w:basedOn w:val="1"/>
    <w:qFormat/>
    <w:uiPriority w:val="0"/>
    <w:rPr>
      <w:rFonts w:ascii="Trebuchet MS" w:hAnsi="Trebuchet MS" w:cs="Times New Roman"/>
      <w:color w:val="000000"/>
      <w:kern w:val="0"/>
      <w:sz w:val="22"/>
      <w:szCs w:val="22"/>
    </w:rPr>
  </w:style>
  <w:style w:type="paragraph" w:customStyle="1" w:styleId="21">
    <w:name w:val="p27"/>
    <w:basedOn w:val="1"/>
    <w:qFormat/>
    <w:uiPriority w:val="0"/>
    <w:pPr>
      <w:ind w:left="150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2">
    <w:name w:val="p24"/>
    <w:basedOn w:val="1"/>
    <w:qFormat/>
    <w:uiPriority w:val="0"/>
    <w:pPr>
      <w:spacing w:line="252" w:lineRule="atLeast"/>
      <w:ind w:left="44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3">
    <w:name w:val="s17"/>
    <w:basedOn w:val="7"/>
    <w:qFormat/>
    <w:uiPriority w:val="0"/>
    <w:rPr>
      <w:rFonts w:ascii="times" w:hAnsi="times" w:eastAsia="times" w:cs="times"/>
      <w:sz w:val="21"/>
      <w:szCs w:val="21"/>
      <w:shd w:val="clear" w:color="auto" w:fill="FFFF0B"/>
    </w:rPr>
  </w:style>
  <w:style w:type="paragraph" w:customStyle="1" w:styleId="24">
    <w:name w:val="p22"/>
    <w:basedOn w:val="1"/>
    <w:qFormat/>
    <w:uiPriority w:val="0"/>
    <w:pPr>
      <w:ind w:left="28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5">
    <w:name w:val="p25"/>
    <w:basedOn w:val="1"/>
    <w:qFormat/>
    <w:uiPriority w:val="0"/>
    <w:pPr>
      <w:ind w:left="156" w:firstLine="51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6">
    <w:name w:val="p19"/>
    <w:basedOn w:val="1"/>
    <w:qFormat/>
    <w:uiPriority w:val="0"/>
    <w:pPr>
      <w:ind w:left="50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7">
    <w:name w:val="p17"/>
    <w:basedOn w:val="1"/>
    <w:qFormat/>
    <w:uiPriority w:val="0"/>
    <w:pPr>
      <w:ind w:firstLine="42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28">
    <w:name w:val="p33"/>
    <w:basedOn w:val="1"/>
    <w:qFormat/>
    <w:uiPriority w:val="0"/>
    <w:rPr>
      <w:rFonts w:ascii="Times New Roman" w:hAnsi="Times New Roman" w:cs="Times New Roman"/>
      <w:color w:val="000000"/>
      <w:kern w:val="0"/>
      <w:szCs w:val="21"/>
    </w:rPr>
  </w:style>
  <w:style w:type="character" w:customStyle="1" w:styleId="29">
    <w:name w:val="s8"/>
    <w:basedOn w:val="7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30">
    <w:name w:val="p13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paragraph" w:customStyle="1" w:styleId="31">
    <w:name w:val="p12"/>
    <w:basedOn w:val="1"/>
    <w:qFormat/>
    <w:uiPriority w:val="0"/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32">
    <w:name w:val="s7"/>
    <w:basedOn w:val="7"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3">
    <w:name w:val="s10"/>
    <w:basedOn w:val="7"/>
    <w:qFormat/>
    <w:uiPriority w:val="0"/>
    <w:rPr>
      <w:rFonts w:hint="eastAsia" w:ascii="songti tc" w:hAnsi="songti tc" w:eastAsia="songti tc" w:cs="songti tc"/>
      <w:sz w:val="21"/>
      <w:szCs w:val="21"/>
      <w:shd w:val="clear" w:color="auto" w:fill="FFFF0B"/>
    </w:rPr>
  </w:style>
  <w:style w:type="paragraph" w:customStyle="1" w:styleId="34">
    <w:name w:val="p7"/>
    <w:basedOn w:val="1"/>
    <w:qFormat/>
    <w:uiPriority w:val="0"/>
    <w:pPr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35">
    <w:name w:val="p9"/>
    <w:basedOn w:val="1"/>
    <w:qFormat/>
    <w:uiPriority w:val="0"/>
    <w:pPr>
      <w:shd w:val="clear" w:color="auto" w:fill="B3B3B3"/>
      <w:ind w:left="510"/>
      <w:jc w:val="left"/>
    </w:pPr>
    <w:rPr>
      <w:rFonts w:ascii="Trebuchet MS" w:hAnsi="Trebuchet MS" w:cs="Times New Roman"/>
      <w:color w:val="000000"/>
      <w:kern w:val="0"/>
      <w:szCs w:val="21"/>
    </w:rPr>
  </w:style>
  <w:style w:type="character" w:customStyle="1" w:styleId="36">
    <w:name w:val="s11"/>
    <w:basedOn w:val="7"/>
    <w:qFormat/>
    <w:uiPriority w:val="0"/>
    <w:rPr>
      <w:rFonts w:hint="default" w:ascii="Times New Roman" w:hAnsi="Times New Roman" w:cs="Times New Roman"/>
      <w:sz w:val="21"/>
      <w:szCs w:val="21"/>
      <w:shd w:val="clear" w:color="auto" w:fill="FFFF0B"/>
    </w:rPr>
  </w:style>
  <w:style w:type="paragraph" w:customStyle="1" w:styleId="37">
    <w:name w:val="p5"/>
    <w:basedOn w:val="1"/>
    <w:qFormat/>
    <w:uiPriority w:val="0"/>
    <w:pPr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38">
    <w:name w:val="p21"/>
    <w:basedOn w:val="1"/>
    <w:qFormat/>
    <w:uiPriority w:val="0"/>
    <w:pPr>
      <w:ind w:left="42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39">
    <w:name w:val="p6"/>
    <w:basedOn w:val="1"/>
    <w:qFormat/>
    <w:uiPriority w:val="0"/>
    <w:pPr>
      <w:ind w:firstLine="420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0">
    <w:name w:val="s4"/>
    <w:basedOn w:val="7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41">
    <w:name w:val="p31"/>
    <w:basedOn w:val="1"/>
    <w:qFormat/>
    <w:uiPriority w:val="0"/>
    <w:pPr>
      <w:spacing w:after="240" w:line="340" w:lineRule="atLeast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2">
    <w:name w:val="s13"/>
    <w:basedOn w:val="7"/>
    <w:qFormat/>
    <w:uiPriority w:val="0"/>
    <w:rPr>
      <w:rFonts w:hint="eastAsia" w:ascii="songti sc" w:hAnsi="songti sc" w:eastAsia="songti sc" w:cs="songti sc"/>
      <w:sz w:val="21"/>
      <w:szCs w:val="21"/>
      <w:shd w:val="clear" w:color="auto" w:fill="FFFF0B"/>
    </w:rPr>
  </w:style>
  <w:style w:type="paragraph" w:customStyle="1" w:styleId="43">
    <w:name w:val="p10"/>
    <w:basedOn w:val="1"/>
    <w:qFormat/>
    <w:uiPriority w:val="0"/>
    <w:pPr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44">
    <w:name w:val="p16"/>
    <w:basedOn w:val="1"/>
    <w:qFormat/>
    <w:uiPriority w:val="0"/>
    <w:pPr>
      <w:ind w:firstLine="420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5">
    <w:name w:val="p14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character" w:customStyle="1" w:styleId="46">
    <w:name w:val="s14"/>
    <w:basedOn w:val="7"/>
    <w:qFormat/>
    <w:uiPriority w:val="0"/>
    <w:rPr>
      <w:u w:val="single"/>
    </w:rPr>
  </w:style>
  <w:style w:type="character" w:customStyle="1" w:styleId="47">
    <w:name w:val="s9"/>
    <w:basedOn w:val="7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8">
    <w:name w:val="p35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49">
    <w:name w:val="s18"/>
    <w:basedOn w:val="7"/>
    <w:qFormat/>
    <w:uiPriority w:val="0"/>
    <w:rPr>
      <w:rFonts w:hint="default" w:ascii="Trebuchet MS" w:hAnsi="Trebuchet MS" w:cs="Trebuchet MS"/>
      <w:sz w:val="21"/>
      <w:szCs w:val="21"/>
      <w:shd w:val="clear" w:color="auto" w:fill="FFFF0B"/>
    </w:rPr>
  </w:style>
  <w:style w:type="paragraph" w:customStyle="1" w:styleId="50">
    <w:name w:val="p20"/>
    <w:basedOn w:val="1"/>
    <w:qFormat/>
    <w:uiPriority w:val="0"/>
    <w:pPr>
      <w:ind w:left="116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51">
    <w:name w:val="p15"/>
    <w:basedOn w:val="1"/>
    <w:qFormat/>
    <w:uiPriority w:val="0"/>
    <w:pPr>
      <w:shd w:val="clear" w:color="auto" w:fill="FFFF0B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2">
    <w:name w:val="s6"/>
    <w:basedOn w:val="7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3">
    <w:name w:val="p26"/>
    <w:basedOn w:val="1"/>
    <w:qFormat/>
    <w:uiPriority w:val="0"/>
    <w:pPr>
      <w:ind w:left="222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54">
    <w:name w:val="p18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</w:rPr>
  </w:style>
  <w:style w:type="character" w:customStyle="1" w:styleId="55">
    <w:name w:val="s1"/>
    <w:basedOn w:val="7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6">
    <w:name w:val="p2"/>
    <w:basedOn w:val="1"/>
    <w:qFormat/>
    <w:uiPriority w:val="0"/>
    <w:pPr>
      <w:jc w:val="right"/>
    </w:pPr>
    <w:rPr>
      <w:rFonts w:hint="eastAsia" w:ascii="songti tc" w:hAnsi="songti tc" w:eastAsia="songti tc" w:cs="Times New Roman"/>
      <w:color w:val="000000"/>
      <w:kern w:val="0"/>
      <w:sz w:val="32"/>
      <w:szCs w:val="32"/>
    </w:rPr>
  </w:style>
  <w:style w:type="paragraph" w:customStyle="1" w:styleId="57">
    <w:name w:val="p3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paragraph" w:customStyle="1" w:styleId="58">
    <w:name w:val="p11"/>
    <w:basedOn w:val="1"/>
    <w:qFormat/>
    <w:uiPriority w:val="0"/>
    <w:pPr>
      <w:ind w:left="84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59">
    <w:name w:val="p8"/>
    <w:basedOn w:val="1"/>
    <w:qFormat/>
    <w:uiPriority w:val="0"/>
    <w:pPr>
      <w:shd w:val="clear" w:color="auto" w:fill="B3B3B3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0">
    <w:name w:val="p4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61">
    <w:name w:val="p34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paragraph" w:customStyle="1" w:styleId="62">
    <w:name w:val="列表段落1"/>
    <w:basedOn w:val="1"/>
    <w:qFormat/>
    <w:uiPriority w:val="34"/>
    <w:pPr>
      <w:ind w:firstLine="420" w:firstLineChars="200"/>
    </w:pPr>
  </w:style>
  <w:style w:type="paragraph" w:customStyle="1" w:styleId="63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4">
    <w:name w:val="列表段落11"/>
    <w:basedOn w:val="1"/>
    <w:qFormat/>
    <w:uiPriority w:val="34"/>
    <w:pPr>
      <w:ind w:firstLine="420" w:firstLineChars="200"/>
    </w:pPr>
  </w:style>
  <w:style w:type="table" w:customStyle="1" w:styleId="65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6">
    <w:name w:val="页脚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1230</Words>
  <Characters>1390</Characters>
  <Lines>2</Lines>
  <Paragraphs>2</Paragraphs>
  <TotalTime>8</TotalTime>
  <ScaleCrop>false</ScaleCrop>
  <LinksUpToDate>false</LinksUpToDate>
  <CharactersWithSpaces>1409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2021-10-20T23:34:00Z</dcterms:created>
  <dc:creator>lirui</dc:creator>
  <cp:lastModifiedBy>李巍</cp:lastModifiedBy>
  <dcterms:modified xsi:type="dcterms:W3CDTF">2024-02-29T07:02:44Z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A0EFE88A59A0445AA0B4B2B361DCA4E9</vt:lpwstr>
  </property>
</Properties>
</file>