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44"/>
          <w:szCs w:val="21"/>
        </w:rPr>
      </w:pPr>
      <w:r>
        <w:rPr>
          <w:rFonts w:asciiTheme="minorHAnsi" w:hAnsiTheme="minorHAnsi" w:eastAsiaTheme="majorEastAsia" w:cstheme="minorHAnsi"/>
          <w:b/>
          <w:kern w:val="0"/>
          <w:sz w:val="32"/>
          <w:szCs w:val="21"/>
        </w:rPr>
        <w:drawing>
          <wp:anchor distT="0" distB="0" distL="114300" distR="114300" simplePos="0" relativeHeight="251664384" behindDoc="0" locked="0" layoutInCell="1" allowOverlap="1">
            <wp:simplePos x="0" y="0"/>
            <wp:positionH relativeFrom="page">
              <wp:posOffset>1866900</wp:posOffset>
            </wp:positionH>
            <wp:positionV relativeFrom="paragraph">
              <wp:posOffset>-3219450</wp:posOffset>
            </wp:positionV>
            <wp:extent cx="88265" cy="3905250"/>
            <wp:effectExtent l="0" t="3492" r="3492" b="3493"/>
            <wp:wrapNone/>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7" cstate="print">
                      <a:extLst>
                        <a:ext uri="{28A0092B-C50C-407E-A947-70E740481C1C}">
                          <a14:useLocalDpi xmlns:a14="http://schemas.microsoft.com/office/drawing/2010/main" val="0"/>
                        </a:ext>
                      </a:extLst>
                    </a:blip>
                    <a:srcRect l="88694" t="4447"/>
                    <a:stretch>
                      <a:fillRect/>
                    </a:stretch>
                  </pic:blipFill>
                  <pic:spPr>
                    <a:xfrm rot="16200000" flipH="1">
                      <a:off x="0" y="0"/>
                      <a:ext cx="88265" cy="3905250"/>
                    </a:xfrm>
                    <a:prstGeom prst="rect">
                      <a:avLst/>
                    </a:prstGeom>
                  </pic:spPr>
                </pic:pic>
              </a:graphicData>
            </a:graphic>
          </wp:anchor>
        </w:drawing>
      </w:r>
      <w:r>
        <w:rPr>
          <w:rFonts w:asciiTheme="minorHAnsi" w:hAnsiTheme="minorHAnsi" w:eastAsiaTheme="majorEastAsia" w:cstheme="minorHAnsi"/>
          <w:b/>
          <w:kern w:val="0"/>
          <w:sz w:val="32"/>
          <w:szCs w:val="21"/>
        </w:rPr>
        <w:drawing>
          <wp:anchor distT="0" distB="0" distL="114300" distR="114300" simplePos="0" relativeHeight="251665408" behindDoc="0" locked="0" layoutInCell="1" allowOverlap="1">
            <wp:simplePos x="0" y="0"/>
            <wp:positionH relativeFrom="page">
              <wp:posOffset>5588000</wp:posOffset>
            </wp:positionH>
            <wp:positionV relativeFrom="paragraph">
              <wp:posOffset>-3219450</wp:posOffset>
            </wp:positionV>
            <wp:extent cx="88265" cy="3905250"/>
            <wp:effectExtent l="0" t="3492" r="3492" b="3493"/>
            <wp:wrapNone/>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7" cstate="print">
                      <a:extLst>
                        <a:ext uri="{28A0092B-C50C-407E-A947-70E740481C1C}">
                          <a14:useLocalDpi xmlns:a14="http://schemas.microsoft.com/office/drawing/2010/main" val="0"/>
                        </a:ext>
                      </a:extLst>
                    </a:blip>
                    <a:srcRect l="88694" t="4447"/>
                    <a:stretch>
                      <a:fillRect/>
                    </a:stretch>
                  </pic:blipFill>
                  <pic:spPr>
                    <a:xfrm rot="16200000" flipH="1">
                      <a:off x="0" y="0"/>
                      <a:ext cx="88265" cy="3905250"/>
                    </a:xfrm>
                    <a:prstGeom prst="rect">
                      <a:avLst/>
                    </a:prstGeom>
                  </pic:spPr>
                </pic:pic>
              </a:graphicData>
            </a:graphic>
          </wp:anchor>
        </w:drawing>
      </w:r>
      <w:r>
        <w:rPr>
          <w:rFonts w:asciiTheme="minorHAnsi" w:hAnsiTheme="minorHAnsi" w:eastAsiaTheme="majorEastAsia" w:cstheme="minorHAnsi"/>
          <w:b/>
          <w:kern w:val="0"/>
          <w:sz w:val="32"/>
          <w:szCs w:val="21"/>
        </w:rPr>
        <w:drawing>
          <wp:anchor distT="0" distB="0" distL="114300" distR="114300" simplePos="0" relativeHeight="251670528" behindDoc="0" locked="0" layoutInCell="1" allowOverlap="1">
            <wp:simplePos x="0" y="0"/>
            <wp:positionH relativeFrom="page">
              <wp:posOffset>7507605</wp:posOffset>
            </wp:positionH>
            <wp:positionV relativeFrom="paragraph">
              <wp:posOffset>-1332865</wp:posOffset>
            </wp:positionV>
            <wp:extent cx="149225" cy="9876790"/>
            <wp:effectExtent l="0" t="0" r="3175" b="0"/>
            <wp:wrapNone/>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8">
                      <a:extLst>
                        <a:ext uri="{28A0092B-C50C-407E-A947-70E740481C1C}">
                          <a14:useLocalDpi xmlns:a14="http://schemas.microsoft.com/office/drawing/2010/main" val="0"/>
                        </a:ext>
                      </a:extLst>
                    </a:blip>
                    <a:srcRect l="88694" t="4447"/>
                    <a:stretch>
                      <a:fillRect/>
                    </a:stretch>
                  </pic:blipFill>
                  <pic:spPr>
                    <a:xfrm rot="10800000" flipH="1">
                      <a:off x="0" y="0"/>
                      <a:ext cx="149225" cy="9876790"/>
                    </a:xfrm>
                    <a:prstGeom prst="rect">
                      <a:avLst/>
                    </a:prstGeom>
                  </pic:spPr>
                </pic:pic>
              </a:graphicData>
            </a:graphic>
          </wp:anchor>
        </w:drawing>
      </w:r>
      <w:r>
        <w:rPr>
          <w:rFonts w:asciiTheme="minorHAnsi" w:hAnsiTheme="minorHAnsi" w:eastAsiaTheme="majorEastAsia" w:cstheme="minorHAnsi"/>
          <w:b/>
          <w:kern w:val="0"/>
          <w:sz w:val="32"/>
          <w:szCs w:val="21"/>
        </w:rPr>
        <w:drawing>
          <wp:anchor distT="0" distB="0" distL="114300" distR="114300" simplePos="0" relativeHeight="251666432" behindDoc="0" locked="0" layoutInCell="1" allowOverlap="1">
            <wp:simplePos x="0" y="0"/>
            <wp:positionH relativeFrom="page">
              <wp:posOffset>-75565</wp:posOffset>
            </wp:positionH>
            <wp:positionV relativeFrom="paragraph">
              <wp:posOffset>-1344295</wp:posOffset>
            </wp:positionV>
            <wp:extent cx="149225" cy="9876790"/>
            <wp:effectExtent l="0" t="0" r="3175" b="0"/>
            <wp:wrapNone/>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8">
                      <a:extLst>
                        <a:ext uri="{28A0092B-C50C-407E-A947-70E740481C1C}">
                          <a14:useLocalDpi xmlns:a14="http://schemas.microsoft.com/office/drawing/2010/main" val="0"/>
                        </a:ext>
                      </a:extLst>
                    </a:blip>
                    <a:srcRect l="88694" t="4447"/>
                    <a:stretch>
                      <a:fillRect/>
                    </a:stretch>
                  </pic:blipFill>
                  <pic:spPr>
                    <a:xfrm rot="10800000" flipH="1">
                      <a:off x="0" y="0"/>
                      <a:ext cx="149225" cy="9876790"/>
                    </a:xfrm>
                    <a:prstGeom prst="rect">
                      <a:avLst/>
                    </a:prstGeom>
                  </pic:spPr>
                </pic:pic>
              </a:graphicData>
            </a:graphic>
          </wp:anchor>
        </w:drawing>
      </w:r>
    </w:p>
    <w:p>
      <w:pPr>
        <w:widowControl/>
        <w:spacing w:line="360" w:lineRule="auto"/>
        <w:jc w:val="right"/>
        <w:rPr>
          <w:rFonts w:asciiTheme="minorHAnsi" w:hAnsiTheme="minorHAnsi" w:eastAsiaTheme="majorEastAsia" w:cstheme="minorHAnsi"/>
          <w:b/>
          <w:kern w:val="0"/>
          <w:sz w:val="44"/>
          <w:szCs w:val="21"/>
        </w:rPr>
      </w:pPr>
    </w:p>
    <w:p>
      <w:pPr>
        <w:widowControl/>
        <w:spacing w:line="360" w:lineRule="auto"/>
        <w:jc w:val="right"/>
        <w:rPr>
          <w:rFonts w:asciiTheme="minorHAnsi" w:hAnsiTheme="minorHAnsi" w:eastAsiaTheme="majorEastAsia" w:cstheme="minorHAnsi"/>
          <w:b/>
          <w:kern w:val="0"/>
          <w:sz w:val="44"/>
          <w:szCs w:val="21"/>
        </w:rPr>
      </w:pPr>
    </w:p>
    <w:p>
      <w:pPr>
        <w:widowControl/>
        <w:spacing w:line="360" w:lineRule="auto"/>
        <w:jc w:val="center"/>
        <w:rPr>
          <w:rFonts w:asciiTheme="minorHAnsi" w:hAnsiTheme="minorHAnsi" w:eastAsiaTheme="majorEastAsia" w:cstheme="minorHAnsi"/>
          <w:b/>
          <w:color w:val="376092" w:themeColor="accent1" w:themeShade="BF"/>
          <w:kern w:val="0"/>
          <w:sz w:val="52"/>
          <w:szCs w:val="52"/>
        </w:rPr>
      </w:pPr>
      <w:r>
        <w:rPr>
          <w:rFonts w:hint="eastAsia" w:asciiTheme="minorHAnsi" w:hAnsiTheme="minorHAnsi" w:eastAsiaTheme="majorEastAsia" w:cstheme="minorHAnsi"/>
          <w:b/>
          <w:color w:val="376092" w:themeColor="accent1" w:themeShade="BF"/>
          <w:kern w:val="0"/>
          <w:sz w:val="52"/>
          <w:szCs w:val="52"/>
        </w:rPr>
        <w:t>美国加州大学河滨分校</w:t>
      </w:r>
    </w:p>
    <w:p>
      <w:pPr>
        <w:widowControl/>
        <w:spacing w:line="360" w:lineRule="auto"/>
        <w:jc w:val="center"/>
        <w:rPr>
          <w:rFonts w:asciiTheme="minorHAnsi" w:hAnsiTheme="minorHAnsi" w:eastAsiaTheme="majorEastAsia" w:cstheme="minorHAnsi"/>
          <w:b/>
          <w:color w:val="376092" w:themeColor="accent1" w:themeShade="BF"/>
          <w:kern w:val="0"/>
          <w:sz w:val="44"/>
          <w:szCs w:val="44"/>
        </w:rPr>
      </w:pPr>
      <w:r>
        <w:rPr>
          <w:rFonts w:hint="eastAsia" w:asciiTheme="minorHAnsi" w:hAnsiTheme="minorHAnsi" w:eastAsiaTheme="majorEastAsia" w:cstheme="minorHAnsi"/>
          <w:b/>
          <w:color w:val="376092" w:themeColor="accent1" w:themeShade="BF"/>
          <w:kern w:val="0"/>
          <w:sz w:val="44"/>
          <w:szCs w:val="44"/>
        </w:rPr>
        <w:t>在线电子工程项目</w:t>
      </w:r>
      <w:r>
        <w:rPr>
          <w:rFonts w:asciiTheme="minorHAnsi" w:hAnsiTheme="minorHAnsi" w:eastAsiaTheme="majorEastAsia" w:cstheme="minorHAnsi"/>
          <w:b/>
          <w:color w:val="376092" w:themeColor="accent1" w:themeShade="BF"/>
          <w:kern w:val="0"/>
          <w:sz w:val="44"/>
          <w:szCs w:val="44"/>
        </w:rPr>
        <w:br w:type="textWrapping"/>
      </w:r>
      <w:r>
        <w:rPr>
          <w:rFonts w:hint="eastAsia" w:asciiTheme="minorHAnsi" w:hAnsiTheme="minorHAnsi" w:eastAsiaTheme="majorEastAsia" w:cstheme="minorHAnsi"/>
          <w:b/>
          <w:color w:val="376092" w:themeColor="accent1" w:themeShade="BF"/>
          <w:kern w:val="0"/>
          <w:sz w:val="44"/>
          <w:szCs w:val="44"/>
        </w:rPr>
        <w:t>（2021</w:t>
      </w:r>
      <w:r>
        <w:rPr>
          <w:rFonts w:hint="eastAsia" w:asciiTheme="minorHAnsi" w:hAnsiTheme="minorHAnsi" w:eastAsiaTheme="majorEastAsia" w:cstheme="minorHAnsi"/>
          <w:b/>
          <w:color w:val="376092" w:themeColor="accent1" w:themeShade="BF"/>
          <w:kern w:val="0"/>
          <w:sz w:val="44"/>
          <w:szCs w:val="44"/>
          <w:lang w:val="en-US" w:eastAsia="zh-CN"/>
        </w:rPr>
        <w:t>秋</w:t>
      </w:r>
      <w:r>
        <w:rPr>
          <w:rFonts w:hint="eastAsia" w:asciiTheme="minorHAnsi" w:hAnsiTheme="minorHAnsi" w:eastAsiaTheme="majorEastAsia" w:cstheme="minorHAnsi"/>
          <w:b/>
          <w:color w:val="376092" w:themeColor="accent1" w:themeShade="BF"/>
          <w:kern w:val="0"/>
          <w:sz w:val="44"/>
          <w:szCs w:val="44"/>
        </w:rPr>
        <w:t>季）</w:t>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48"/>
          <w:szCs w:val="21"/>
        </w:rPr>
      </w:pPr>
      <w:r>
        <w:rPr>
          <w:rFonts w:hint="eastAsia" w:asciiTheme="minorHAnsi" w:hAnsiTheme="minorHAnsi" w:eastAsiaTheme="majorEastAsia" w:cstheme="minorHAnsi"/>
          <w:b/>
          <w:kern w:val="0"/>
          <w:sz w:val="48"/>
          <w:szCs w:val="21"/>
        </w:rPr>
        <w:t>U</w:t>
      </w:r>
      <w:r>
        <w:rPr>
          <w:rFonts w:asciiTheme="minorHAnsi" w:hAnsiTheme="minorHAnsi" w:eastAsiaTheme="majorEastAsia" w:cstheme="minorHAnsi"/>
          <w:b/>
          <w:kern w:val="0"/>
          <w:sz w:val="48"/>
          <w:szCs w:val="21"/>
        </w:rPr>
        <w:t xml:space="preserve">niversity of California Riverside </w:t>
      </w:r>
    </w:p>
    <w:p>
      <w:pPr>
        <w:widowControl/>
        <w:spacing w:line="360" w:lineRule="auto"/>
        <w:jc w:val="center"/>
        <w:rPr>
          <w:rFonts w:asciiTheme="minorHAnsi" w:hAnsiTheme="minorHAnsi" w:eastAsiaTheme="majorEastAsia" w:cstheme="minorHAnsi"/>
          <w:kern w:val="0"/>
          <w:sz w:val="32"/>
          <w:szCs w:val="21"/>
        </w:rPr>
      </w:pPr>
      <w:r>
        <w:rPr>
          <w:rFonts w:asciiTheme="minorHAnsi" w:hAnsiTheme="minorHAnsi" w:eastAsiaTheme="majorEastAsia" w:cstheme="minorHAnsi"/>
          <w:kern w:val="0"/>
          <w:sz w:val="32"/>
          <w:szCs w:val="21"/>
        </w:rPr>
        <w:t>Online Electrical Engineering Program</w:t>
      </w:r>
    </w:p>
    <w:p>
      <w:pPr>
        <w:widowControl/>
        <w:spacing w:line="360" w:lineRule="auto"/>
        <w:jc w:val="center"/>
        <w:rPr>
          <w:rFonts w:asciiTheme="minorHAnsi" w:hAnsiTheme="minorHAnsi" w:eastAsiaTheme="majorEastAsia" w:cstheme="minorHAnsi"/>
          <w:kern w:val="0"/>
          <w:sz w:val="32"/>
          <w:szCs w:val="21"/>
        </w:rPr>
      </w:pPr>
      <w:r>
        <w:rPr>
          <w:rFonts w:asciiTheme="minorHAnsi" w:hAnsiTheme="minorHAnsi" w:eastAsiaTheme="majorEastAsia" w:cstheme="minorHAnsi"/>
          <w:kern w:val="0"/>
          <w:sz w:val="32"/>
          <w:szCs w:val="21"/>
        </w:rPr>
        <w:t xml:space="preserve"> (</w:t>
      </w:r>
      <w:r>
        <w:rPr>
          <w:rFonts w:hint="eastAsia" w:asciiTheme="minorHAnsi" w:hAnsiTheme="minorHAnsi" w:eastAsiaTheme="majorEastAsia" w:cstheme="minorHAnsi"/>
          <w:kern w:val="0"/>
          <w:sz w:val="32"/>
          <w:szCs w:val="21"/>
          <w:lang w:val="en-US" w:eastAsia="zh-CN"/>
        </w:rPr>
        <w:t>Fall</w:t>
      </w:r>
      <w:r>
        <w:rPr>
          <w:rFonts w:asciiTheme="minorHAnsi" w:hAnsiTheme="minorHAnsi" w:eastAsiaTheme="majorEastAsia" w:cstheme="minorHAnsi"/>
          <w:kern w:val="0"/>
          <w:sz w:val="32"/>
          <w:szCs w:val="21"/>
        </w:rPr>
        <w:t xml:space="preserve"> 20</w:t>
      </w:r>
      <w:r>
        <w:rPr>
          <w:rFonts w:hint="eastAsia" w:asciiTheme="minorHAnsi" w:hAnsiTheme="minorHAnsi" w:eastAsiaTheme="majorEastAsia" w:cstheme="minorHAnsi"/>
          <w:kern w:val="0"/>
          <w:sz w:val="32"/>
          <w:szCs w:val="21"/>
        </w:rPr>
        <w:t>2</w:t>
      </w:r>
      <w:r>
        <w:rPr>
          <w:rFonts w:asciiTheme="minorHAnsi" w:hAnsiTheme="minorHAnsi" w:eastAsiaTheme="majorEastAsia" w:cstheme="minorHAnsi"/>
          <w:kern w:val="0"/>
          <w:sz w:val="32"/>
          <w:szCs w:val="21"/>
        </w:rPr>
        <w:t>1)</w:t>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21"/>
        </w:rPr>
      </w:pPr>
    </w:p>
    <w:p>
      <w:pPr>
        <w:pStyle w:val="20"/>
        <w:widowControl/>
        <w:numPr>
          <w:ilvl w:val="0"/>
          <w:numId w:val="1"/>
        </w:numPr>
        <w:spacing w:line="360" w:lineRule="auto"/>
        <w:ind w:firstLineChars="0"/>
        <w:jc w:val="left"/>
        <w:rPr>
          <w:rFonts w:asciiTheme="minorHAnsi" w:hAnsiTheme="minorHAnsi" w:eastAsiaTheme="majorEastAsia" w:cstheme="minorHAnsi"/>
          <w:b/>
          <w:kern w:val="0"/>
          <w:sz w:val="24"/>
          <w:szCs w:val="21"/>
        </w:rPr>
      </w:pPr>
      <w:r>
        <w:rPr>
          <w:rFonts w:hint="eastAsia" w:asciiTheme="minorHAnsi" w:hAnsiTheme="minorHAnsi" w:eastAsiaTheme="majorEastAsia" w:cstheme="minorHAnsi"/>
          <w:b/>
          <w:kern w:val="0"/>
          <w:sz w:val="24"/>
          <w:szCs w:val="21"/>
        </w:rPr>
        <w:t>全美排名第80位的</w:t>
      </w:r>
      <w:r>
        <w:rPr>
          <w:sz w:val="32"/>
        </w:rPr>
        <w:drawing>
          <wp:anchor distT="0" distB="0" distL="114300" distR="114300" simplePos="0" relativeHeight="251668480" behindDoc="0" locked="0" layoutInCell="1" allowOverlap="1">
            <wp:simplePos x="0" y="0"/>
            <wp:positionH relativeFrom="margin">
              <wp:posOffset>818515</wp:posOffset>
            </wp:positionH>
            <wp:positionV relativeFrom="paragraph">
              <wp:posOffset>271145</wp:posOffset>
            </wp:positionV>
            <wp:extent cx="88265" cy="3905250"/>
            <wp:effectExtent l="0" t="3492" r="3492" b="3493"/>
            <wp:wrapNone/>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7" cstate="print">
                      <a:extLst>
                        <a:ext uri="{28A0092B-C50C-407E-A947-70E740481C1C}">
                          <a14:useLocalDpi xmlns:a14="http://schemas.microsoft.com/office/drawing/2010/main" val="0"/>
                        </a:ext>
                      </a:extLst>
                    </a:blip>
                    <a:srcRect l="88694" t="4447"/>
                    <a:stretch>
                      <a:fillRect/>
                    </a:stretch>
                  </pic:blipFill>
                  <pic:spPr>
                    <a:xfrm rot="16200000" flipH="1">
                      <a:off x="0" y="0"/>
                      <a:ext cx="88265" cy="3905250"/>
                    </a:xfrm>
                    <a:prstGeom prst="rect">
                      <a:avLst/>
                    </a:prstGeom>
                  </pic:spPr>
                </pic:pic>
              </a:graphicData>
            </a:graphic>
          </wp:anchor>
        </w:drawing>
      </w:r>
      <w:r>
        <w:rPr>
          <w:sz w:val="32"/>
        </w:rPr>
        <w:drawing>
          <wp:anchor distT="0" distB="0" distL="114300" distR="114300" simplePos="0" relativeHeight="251669504" behindDoc="0" locked="0" layoutInCell="1" allowOverlap="1">
            <wp:simplePos x="0" y="0"/>
            <wp:positionH relativeFrom="page">
              <wp:posOffset>5756910</wp:posOffset>
            </wp:positionH>
            <wp:positionV relativeFrom="paragraph">
              <wp:posOffset>258445</wp:posOffset>
            </wp:positionV>
            <wp:extent cx="123825" cy="3900805"/>
            <wp:effectExtent l="0" t="2540" r="6985" b="6985"/>
            <wp:wrapNone/>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9" cstate="print">
                      <a:extLst>
                        <a:ext uri="{28A0092B-C50C-407E-A947-70E740481C1C}">
                          <a14:useLocalDpi xmlns:a14="http://schemas.microsoft.com/office/drawing/2010/main" val="0"/>
                        </a:ext>
                      </a:extLst>
                    </a:blip>
                    <a:srcRect l="88694" t="4447"/>
                    <a:stretch>
                      <a:fillRect/>
                    </a:stretch>
                  </pic:blipFill>
                  <pic:spPr>
                    <a:xfrm rot="16200000">
                      <a:off x="0" y="0"/>
                      <a:ext cx="123825" cy="3900805"/>
                    </a:xfrm>
                    <a:prstGeom prst="rect">
                      <a:avLst/>
                    </a:prstGeom>
                  </pic:spPr>
                </pic:pic>
              </a:graphicData>
            </a:graphic>
          </wp:anchor>
        </w:drawing>
      </w:r>
      <w:r>
        <w:rPr>
          <w:rFonts w:hint="eastAsia" w:asciiTheme="minorHAnsi" w:hAnsiTheme="minorHAnsi" w:eastAsiaTheme="majorEastAsia" w:cstheme="minorHAnsi"/>
          <w:b/>
          <w:kern w:val="0"/>
          <w:sz w:val="24"/>
          <w:szCs w:val="21"/>
        </w:rPr>
        <w:t>工程学院</w:t>
      </w:r>
    </w:p>
    <w:p>
      <w:pPr>
        <w:pStyle w:val="20"/>
        <w:widowControl/>
        <w:numPr>
          <w:ilvl w:val="0"/>
          <w:numId w:val="1"/>
        </w:numPr>
        <w:spacing w:line="360" w:lineRule="auto"/>
        <w:ind w:firstLineChars="0"/>
        <w:jc w:val="left"/>
        <w:rPr>
          <w:rFonts w:asciiTheme="minorHAnsi" w:hAnsiTheme="minorHAnsi" w:eastAsiaTheme="majorEastAsia" w:cstheme="minorHAnsi"/>
          <w:b/>
          <w:kern w:val="0"/>
          <w:sz w:val="24"/>
          <w:szCs w:val="21"/>
        </w:rPr>
      </w:pPr>
      <w:r>
        <w:rPr>
          <w:rFonts w:hint="eastAsia" w:asciiTheme="minorHAnsi" w:hAnsiTheme="minorHAnsi" w:eastAsiaTheme="majorEastAsia" w:cstheme="minorHAnsi"/>
          <w:b/>
          <w:kern w:val="0"/>
          <w:sz w:val="24"/>
          <w:szCs w:val="21"/>
        </w:rPr>
        <w:t>全美排名第68位的电子/通信工程专业</w:t>
      </w:r>
    </w:p>
    <w:p>
      <w:pPr>
        <w:pStyle w:val="20"/>
        <w:widowControl/>
        <w:numPr>
          <w:ilvl w:val="0"/>
          <w:numId w:val="1"/>
        </w:numPr>
        <w:spacing w:line="360" w:lineRule="auto"/>
        <w:ind w:firstLineChars="0"/>
        <w:jc w:val="left"/>
        <w:rPr>
          <w:rFonts w:asciiTheme="minorHAnsi" w:hAnsiTheme="minorHAnsi" w:eastAsiaTheme="majorEastAsia" w:cstheme="minorHAnsi"/>
          <w:b/>
          <w:kern w:val="0"/>
          <w:sz w:val="24"/>
          <w:szCs w:val="21"/>
        </w:rPr>
      </w:pPr>
      <w:r>
        <w:rPr>
          <w:rFonts w:hint="eastAsia" w:asciiTheme="minorHAnsi" w:hAnsiTheme="minorHAnsi" w:eastAsiaTheme="majorEastAsia" w:cstheme="minorHAnsi"/>
          <w:b/>
          <w:kern w:val="0"/>
          <w:sz w:val="24"/>
          <w:szCs w:val="21"/>
        </w:rPr>
        <w:t>足不出户学习最前沿的主题课程</w:t>
      </w:r>
    </w:p>
    <w:p>
      <w:pPr>
        <w:pStyle w:val="20"/>
        <w:widowControl/>
        <w:numPr>
          <w:ilvl w:val="0"/>
          <w:numId w:val="1"/>
        </w:numPr>
        <w:spacing w:line="360" w:lineRule="auto"/>
        <w:ind w:firstLineChars="0"/>
        <w:jc w:val="left"/>
        <w:rPr>
          <w:rFonts w:asciiTheme="minorHAnsi" w:hAnsiTheme="minorHAnsi" w:eastAsiaTheme="majorEastAsia" w:cstheme="minorHAnsi"/>
          <w:b/>
          <w:kern w:val="0"/>
          <w:sz w:val="24"/>
          <w:szCs w:val="21"/>
        </w:rPr>
      </w:pPr>
      <w:r>
        <w:rPr>
          <w:rFonts w:hint="eastAsia" w:asciiTheme="minorHAnsi" w:hAnsiTheme="minorHAnsi" w:eastAsiaTheme="majorEastAsia" w:cstheme="minorHAnsi"/>
          <w:b/>
          <w:kern w:val="0"/>
          <w:sz w:val="24"/>
          <w:szCs w:val="21"/>
        </w:rPr>
        <w:t>提升英语水平与学术技能</w:t>
      </w:r>
    </w:p>
    <w:p>
      <w:pPr>
        <w:pStyle w:val="20"/>
        <w:widowControl/>
        <w:spacing w:line="360" w:lineRule="auto"/>
        <w:ind w:left="360" w:firstLine="0" w:firstLineChars="0"/>
        <w:jc w:val="left"/>
        <w:rPr>
          <w:rFonts w:asciiTheme="minorHAnsi" w:hAnsiTheme="minorHAnsi" w:eastAsiaTheme="majorEastAsia" w:cstheme="minorHAnsi"/>
          <w:b/>
          <w:kern w:val="0"/>
          <w:sz w:val="28"/>
          <w:szCs w:val="21"/>
        </w:rPr>
      </w:pPr>
      <w:r>
        <w:rPr>
          <w:rFonts w:asciiTheme="minorHAnsi" w:hAnsiTheme="minorHAnsi" w:eastAsiaTheme="majorEastAsia" w:cstheme="minorHAnsi"/>
          <w:b/>
          <w:kern w:val="0"/>
          <w:sz w:val="44"/>
          <w:szCs w:val="21"/>
        </w:rPr>
        <w:drawing>
          <wp:anchor distT="0" distB="0" distL="114300" distR="114300" simplePos="0" relativeHeight="251671552" behindDoc="0" locked="0" layoutInCell="1" allowOverlap="1">
            <wp:simplePos x="0" y="0"/>
            <wp:positionH relativeFrom="page">
              <wp:posOffset>7504430</wp:posOffset>
            </wp:positionH>
            <wp:positionV relativeFrom="paragraph">
              <wp:posOffset>462915</wp:posOffset>
            </wp:positionV>
            <wp:extent cx="114935" cy="1132840"/>
            <wp:effectExtent l="0" t="0" r="0" b="0"/>
            <wp:wrapNone/>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10" cstate="print">
                      <a:extLst>
                        <a:ext uri="{28A0092B-C50C-407E-A947-70E740481C1C}">
                          <a14:useLocalDpi xmlns:a14="http://schemas.microsoft.com/office/drawing/2010/main" val="0"/>
                        </a:ext>
                      </a:extLst>
                    </a:blip>
                    <a:srcRect l="88694" b="52223"/>
                    <a:stretch>
                      <a:fillRect/>
                    </a:stretch>
                  </pic:blipFill>
                  <pic:spPr>
                    <a:xfrm>
                      <a:off x="0" y="0"/>
                      <a:ext cx="114935" cy="1132840"/>
                    </a:xfrm>
                    <a:prstGeom prst="rect">
                      <a:avLst/>
                    </a:prstGeom>
                  </pic:spPr>
                </pic:pic>
              </a:graphicData>
            </a:graphic>
          </wp:anchor>
        </w:drawing>
      </w:r>
      <w:r>
        <w:rPr>
          <w:rFonts w:asciiTheme="minorHAnsi" w:hAnsiTheme="minorHAnsi" w:eastAsiaTheme="majorEastAsia" w:cstheme="minorHAnsi"/>
          <w:b/>
          <w:kern w:val="0"/>
          <w:sz w:val="44"/>
          <w:szCs w:val="21"/>
        </w:rPr>
        <w:drawing>
          <wp:anchor distT="0" distB="0" distL="114300" distR="114300" simplePos="0" relativeHeight="251667456" behindDoc="0" locked="0" layoutInCell="1" allowOverlap="1">
            <wp:simplePos x="0" y="0"/>
            <wp:positionH relativeFrom="page">
              <wp:posOffset>-41275</wp:posOffset>
            </wp:positionH>
            <wp:positionV relativeFrom="paragraph">
              <wp:posOffset>284480</wp:posOffset>
            </wp:positionV>
            <wp:extent cx="114935" cy="1132840"/>
            <wp:effectExtent l="0" t="0" r="0" b="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0" cstate="print">
                      <a:extLst>
                        <a:ext uri="{28A0092B-C50C-407E-A947-70E740481C1C}">
                          <a14:useLocalDpi xmlns:a14="http://schemas.microsoft.com/office/drawing/2010/main" val="0"/>
                        </a:ext>
                      </a:extLst>
                    </a:blip>
                    <a:srcRect l="88694" b="52223"/>
                    <a:stretch>
                      <a:fillRect/>
                    </a:stretch>
                  </pic:blipFill>
                  <pic:spPr>
                    <a:xfrm>
                      <a:off x="0" y="0"/>
                      <a:ext cx="114935" cy="1132840"/>
                    </a:xfrm>
                    <a:prstGeom prst="rect">
                      <a:avLst/>
                    </a:prstGeom>
                  </pic:spPr>
                </pic:pic>
              </a:graphicData>
            </a:graphic>
          </wp:anchor>
        </w:drawing>
      </w:r>
      <w:r>
        <w:rPr>
          <w:rFonts w:asciiTheme="minorHAnsi" w:hAnsiTheme="minorHAnsi" w:eastAsiaTheme="majorEastAsia" w:cstheme="minorHAnsi"/>
          <w:b/>
          <w:kern w:val="0"/>
          <w:sz w:val="44"/>
          <w:szCs w:val="21"/>
        </w:rPr>
        <w:drawing>
          <wp:anchor distT="0" distB="0" distL="114300" distR="114300" simplePos="0" relativeHeight="251675648" behindDoc="0" locked="0" layoutInCell="1" allowOverlap="1">
            <wp:simplePos x="0" y="0"/>
            <wp:positionH relativeFrom="page">
              <wp:posOffset>7498080</wp:posOffset>
            </wp:positionH>
            <wp:positionV relativeFrom="paragraph">
              <wp:posOffset>215900</wp:posOffset>
            </wp:positionV>
            <wp:extent cx="61595" cy="2528570"/>
            <wp:effectExtent l="0" t="0" r="0" b="0"/>
            <wp:wrapNone/>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11" cstate="print">
                      <a:extLst>
                        <a:ext uri="{28A0092B-C50C-407E-A947-70E740481C1C}">
                          <a14:useLocalDpi xmlns:a14="http://schemas.microsoft.com/office/drawing/2010/main" val="0"/>
                        </a:ext>
                      </a:extLst>
                    </a:blip>
                    <a:srcRect l="88694" b="52223"/>
                    <a:stretch>
                      <a:fillRect/>
                    </a:stretch>
                  </pic:blipFill>
                  <pic:spPr>
                    <a:xfrm flipH="1">
                      <a:off x="0" y="0"/>
                      <a:ext cx="106891" cy="4410438"/>
                    </a:xfrm>
                    <a:prstGeom prst="rect">
                      <a:avLst/>
                    </a:prstGeom>
                  </pic:spPr>
                </pic:pic>
              </a:graphicData>
            </a:graphic>
          </wp:anchor>
        </w:drawing>
      </w:r>
    </w:p>
    <w:p>
      <w:pPr>
        <w:widowControl/>
        <w:spacing w:line="360" w:lineRule="auto"/>
        <w:jc w:val="center"/>
        <w:rPr>
          <w:rFonts w:asciiTheme="minorHAnsi" w:hAnsiTheme="minorHAnsi" w:eastAsiaTheme="majorEastAsia" w:cstheme="minorHAnsi"/>
          <w:b/>
          <w:color w:val="376092" w:themeColor="accent1" w:themeShade="BF"/>
          <w:kern w:val="0"/>
          <w:sz w:val="36"/>
          <w:szCs w:val="36"/>
        </w:rPr>
      </w:pPr>
      <w:r>
        <w:rPr>
          <w:rFonts w:asciiTheme="minorHAnsi" w:hAnsiTheme="minorHAnsi" w:eastAsiaTheme="majorEastAsia" w:cstheme="minorHAnsi"/>
          <w:b/>
          <w:kern w:val="0"/>
          <w:sz w:val="32"/>
          <w:szCs w:val="21"/>
        </w:rPr>
        <mc:AlternateContent>
          <mc:Choice Requires="wps">
            <w:drawing>
              <wp:anchor distT="0" distB="0" distL="114300" distR="114300" simplePos="0" relativeHeight="251662336" behindDoc="0" locked="0" layoutInCell="1" allowOverlap="1">
                <wp:simplePos x="0" y="0"/>
                <wp:positionH relativeFrom="column">
                  <wp:posOffset>3510280</wp:posOffset>
                </wp:positionH>
                <wp:positionV relativeFrom="paragraph">
                  <wp:posOffset>189865</wp:posOffset>
                </wp:positionV>
                <wp:extent cx="283845" cy="45720"/>
                <wp:effectExtent l="5080" t="0" r="6985" b="6985"/>
                <wp:wrapNone/>
                <wp:docPr id="18" name="矩形 18"/>
                <wp:cNvGraphicFramePr/>
                <a:graphic xmlns:a="http://schemas.openxmlformats.org/drawingml/2006/main">
                  <a:graphicData uri="http://schemas.microsoft.com/office/word/2010/wordprocessingShape">
                    <wps:wsp>
                      <wps:cNvSpPr/>
                      <wps:spPr>
                        <a:xfrm rot="5400000" flipV="1">
                          <a:off x="0" y="0"/>
                          <a:ext cx="283913"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76.4pt;margin-top:14.95pt;height:3.6pt;width:22.35pt;rotation:-5898240f;z-index:251662336;v-text-anchor:middle;mso-width-relative:page;mso-height-relative:page;" fillcolor="#1F497D [3215]" filled="t" stroked="f" coordsize="21600,21600" o:gfxdata="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KThf2dgAAAAJAQAADwAAAAAAAAABACAAAAAiAAAAZHJzL2Rvd25yZXYueG1sUEsB&#10;AhQAFAAAAAgAh07iQALtfCdnAgAAzAQAAA4AAAAAAAAAAQAgAAAAJwEAAGRycy9lMm9Eb2MueG1s&#10;UEsFBgAAAAAGAAYAWQEAAAAGAAAAAA==&#10;">
                <v:fill on="t" focussize="0,0"/>
                <v:stroke on="f" weight="2pt"/>
                <v:imagedata o:title=""/>
                <o:lock v:ext="edit" aspectratio="f"/>
              </v:rect>
            </w:pict>
          </mc:Fallback>
        </mc:AlternateContent>
      </w:r>
      <w:r>
        <w:rPr>
          <w:rFonts w:asciiTheme="minorHAnsi" w:hAnsiTheme="minorHAnsi" w:eastAsiaTheme="majorEastAsia" w:cstheme="minorHAnsi"/>
          <w:b/>
          <w:kern w:val="0"/>
          <w:sz w:val="32"/>
          <w:szCs w:val="21"/>
        </w:rPr>
        <mc:AlternateContent>
          <mc:Choice Requires="wps">
            <w:drawing>
              <wp:anchor distT="0" distB="0" distL="114300" distR="114300" simplePos="0" relativeHeight="251673600" behindDoc="0" locked="0" layoutInCell="1" allowOverlap="1">
                <wp:simplePos x="0" y="0"/>
                <wp:positionH relativeFrom="column">
                  <wp:posOffset>1484630</wp:posOffset>
                </wp:positionH>
                <wp:positionV relativeFrom="paragraph">
                  <wp:posOffset>183515</wp:posOffset>
                </wp:positionV>
                <wp:extent cx="294640" cy="45720"/>
                <wp:effectExtent l="0" t="8573" r="1588" b="1587"/>
                <wp:wrapNone/>
                <wp:docPr id="39" name="矩形 39"/>
                <wp:cNvGraphicFramePr/>
                <a:graphic xmlns:a="http://schemas.openxmlformats.org/drawingml/2006/main">
                  <a:graphicData uri="http://schemas.microsoft.com/office/word/2010/wordprocessingShape">
                    <wps:wsp>
                      <wps:cNvSpPr/>
                      <wps:spPr>
                        <a:xfrm rot="5400000">
                          <a:off x="0" y="0"/>
                          <a:ext cx="294740"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pt;margin-top:14.45pt;height:3.6pt;width:23.2pt;rotation:5898240f;z-index:251673600;v-text-anchor:middle;mso-width-relative:page;mso-height-relative:page;" fillcolor="#1F497D [3215]" filled="t" stroked="f" coordsize="21600,21600" o:gfxdata="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YtIUNkAAAAJAQAADwAAAAAAAAABACAAAAAiAAAAZHJzL2Rvd25yZXYueG1sUEsBAhQA&#10;FAAAAAgAh07iQIZeo1ZjAgAAwgQAAA4AAAAAAAAAAQAgAAAAKAEAAGRycy9lMm9Eb2MueG1sUEsF&#10;BgAAAAAGAAYAWQEAAP0FAAAAAA==&#10;">
                <v:fill on="t" focussize="0,0"/>
                <v:stroke on="f" weight="2pt"/>
                <v:imagedata o:title=""/>
                <o:lock v:ext="edit" aspectratio="f"/>
              </v:rect>
            </w:pict>
          </mc:Fallback>
        </mc:AlternateContent>
      </w:r>
      <w:r>
        <w:rPr>
          <w:rFonts w:hint="eastAsia" w:asciiTheme="minorHAnsi" w:hAnsiTheme="minorHAnsi" w:eastAsiaTheme="majorEastAsia" w:cstheme="minorHAnsi"/>
          <w:b/>
          <w:color w:val="376092" w:themeColor="accent1" w:themeShade="BF"/>
          <w:kern w:val="0"/>
          <w:sz w:val="36"/>
          <w:szCs w:val="36"/>
        </w:rPr>
        <w:t>目录 Content</w:t>
      </w:r>
    </w:p>
    <w:p>
      <w:pPr>
        <w:widowControl/>
        <w:spacing w:line="360" w:lineRule="auto"/>
        <w:jc w:val="left"/>
        <w:rPr>
          <w:rFonts w:asciiTheme="minorHAnsi" w:hAnsiTheme="minorHAnsi" w:eastAsiaTheme="majorEastAsia" w:cstheme="minorHAnsi"/>
          <w:b/>
          <w:kern w:val="0"/>
          <w:sz w:val="24"/>
          <w:szCs w:val="21"/>
        </w:rPr>
      </w:pPr>
    </w:p>
    <w:p>
      <w:pPr>
        <w:widowControl/>
        <w:spacing w:line="360" w:lineRule="auto"/>
        <w:jc w:val="left"/>
        <w:rPr>
          <w:rFonts w:asciiTheme="minorHAnsi" w:hAnsiTheme="minorHAnsi" w:eastAsiaTheme="majorEastAsia" w:cstheme="minorHAnsi"/>
          <w:b/>
          <w:kern w:val="0"/>
          <w:sz w:val="24"/>
          <w:szCs w:val="21"/>
        </w:rPr>
      </w:pPr>
    </w:p>
    <w:p>
      <w:pPr>
        <w:widowControl/>
        <w:spacing w:line="360" w:lineRule="auto"/>
        <w:jc w:val="left"/>
        <w:rPr>
          <w:rFonts w:asciiTheme="minorHAnsi" w:hAnsiTheme="minorHAnsi" w:eastAsiaTheme="majorEastAsia" w:cstheme="minorHAnsi"/>
          <w:b/>
          <w:kern w:val="0"/>
          <w:sz w:val="24"/>
          <w:szCs w:val="21"/>
        </w:rPr>
      </w:pPr>
      <w:r>
        <w:rPr>
          <w:rFonts w:hint="eastAsia" w:asciiTheme="minorHAnsi" w:hAnsiTheme="minorHAnsi" w:eastAsiaTheme="majorEastAsia" w:cstheme="minorHAnsi"/>
          <w:b/>
          <w:kern w:val="0"/>
          <w:sz w:val="24"/>
          <w:szCs w:val="21"/>
        </w:rPr>
        <w:t>一、项目背景</w:t>
      </w:r>
    </w:p>
    <w:p>
      <w:pPr>
        <w:pStyle w:val="20"/>
        <w:numPr>
          <w:ilvl w:val="0"/>
          <w:numId w:val="2"/>
        </w:numPr>
        <w:spacing w:line="360" w:lineRule="auto"/>
        <w:ind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加州大学河滨分校简介</w:t>
      </w:r>
    </w:p>
    <w:p>
      <w:pPr>
        <w:pStyle w:val="20"/>
        <w:numPr>
          <w:ilvl w:val="0"/>
          <w:numId w:val="2"/>
        </w:numPr>
        <w:spacing w:line="360" w:lineRule="auto"/>
        <w:ind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加州大学河滨分校E</w:t>
      </w:r>
      <w:r>
        <w:rPr>
          <w:rFonts w:asciiTheme="minorHAnsi" w:hAnsiTheme="minorHAnsi" w:eastAsiaTheme="majorEastAsia" w:cstheme="minorHAnsi"/>
          <w:b/>
          <w:kern w:val="0"/>
          <w:szCs w:val="21"/>
        </w:rPr>
        <w:t>xtension</w:t>
      </w:r>
      <w:r>
        <w:rPr>
          <w:rFonts w:hint="eastAsia" w:asciiTheme="minorHAnsi" w:hAnsiTheme="minorHAnsi" w:eastAsiaTheme="majorEastAsia" w:cstheme="minorHAnsi"/>
          <w:b/>
          <w:kern w:val="0"/>
          <w:szCs w:val="21"/>
        </w:rPr>
        <w:t>简介</w:t>
      </w:r>
    </w:p>
    <w:p>
      <w:pPr>
        <w:pStyle w:val="20"/>
        <w:numPr>
          <w:ilvl w:val="0"/>
          <w:numId w:val="2"/>
        </w:numPr>
        <w:spacing w:line="360" w:lineRule="auto"/>
        <w:ind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加州大学河滨分校伯恩斯工程学院简介</w:t>
      </w:r>
    </w:p>
    <w:p>
      <w:pPr>
        <w:widowControl/>
        <w:spacing w:line="360" w:lineRule="auto"/>
        <w:jc w:val="left"/>
        <w:rPr>
          <w:rFonts w:asciiTheme="minorHAnsi" w:hAnsiTheme="minorHAnsi" w:eastAsiaTheme="majorEastAsia" w:cstheme="minorHAnsi"/>
          <w:b/>
          <w:kern w:val="0"/>
          <w:sz w:val="24"/>
          <w:szCs w:val="21"/>
        </w:rPr>
      </w:pPr>
    </w:p>
    <w:p>
      <w:pPr>
        <w:widowControl/>
        <w:spacing w:line="360" w:lineRule="auto"/>
        <w:jc w:val="left"/>
        <w:rPr>
          <w:rFonts w:asciiTheme="minorHAnsi" w:hAnsiTheme="minorHAnsi" w:eastAsiaTheme="majorEastAsia" w:cstheme="minorHAnsi"/>
          <w:b/>
          <w:kern w:val="0"/>
          <w:sz w:val="24"/>
          <w:szCs w:val="21"/>
        </w:rPr>
      </w:pPr>
      <w:r>
        <w:rPr>
          <w:rFonts w:hint="eastAsia" w:asciiTheme="minorHAnsi" w:hAnsiTheme="minorHAnsi" w:eastAsiaTheme="majorEastAsia" w:cstheme="minorHAnsi"/>
          <w:b/>
          <w:kern w:val="0"/>
          <w:sz w:val="24"/>
          <w:szCs w:val="21"/>
        </w:rPr>
        <w:t>二、项目内容</w:t>
      </w:r>
    </w:p>
    <w:p>
      <w:pPr>
        <w:pStyle w:val="20"/>
        <w:numPr>
          <w:ilvl w:val="0"/>
          <w:numId w:val="3"/>
        </w:numPr>
        <w:spacing w:line="360" w:lineRule="auto"/>
        <w:ind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项目概述</w:t>
      </w:r>
    </w:p>
    <w:p>
      <w:pPr>
        <w:pStyle w:val="20"/>
        <w:numPr>
          <w:ilvl w:val="0"/>
          <w:numId w:val="3"/>
        </w:numPr>
        <w:spacing w:line="360" w:lineRule="auto"/>
        <w:ind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项目日程（参考）</w:t>
      </w:r>
    </w:p>
    <w:p>
      <w:pPr>
        <w:pStyle w:val="20"/>
        <w:numPr>
          <w:ilvl w:val="0"/>
          <w:numId w:val="3"/>
        </w:numPr>
        <w:spacing w:line="360" w:lineRule="auto"/>
        <w:ind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项目费用</w:t>
      </w:r>
    </w:p>
    <w:p>
      <w:pPr>
        <w:widowControl/>
        <w:spacing w:line="360" w:lineRule="auto"/>
        <w:jc w:val="left"/>
        <w:rPr>
          <w:rFonts w:asciiTheme="minorHAnsi" w:hAnsiTheme="minorHAnsi" w:eastAsiaTheme="majorEastAsia" w:cstheme="minorHAnsi"/>
          <w:b/>
          <w:kern w:val="0"/>
          <w:sz w:val="24"/>
          <w:szCs w:val="21"/>
        </w:rPr>
      </w:pPr>
    </w:p>
    <w:p>
      <w:pPr>
        <w:pStyle w:val="20"/>
        <w:widowControl/>
        <w:numPr>
          <w:ilvl w:val="1"/>
          <w:numId w:val="2"/>
        </w:numPr>
        <w:spacing w:line="360" w:lineRule="auto"/>
        <w:ind w:left="492" w:firstLineChars="0"/>
        <w:jc w:val="left"/>
        <w:rPr>
          <w:rFonts w:asciiTheme="minorHAnsi" w:hAnsiTheme="minorHAnsi" w:eastAsiaTheme="majorEastAsia" w:cstheme="minorHAnsi"/>
          <w:b/>
          <w:kern w:val="0"/>
          <w:sz w:val="24"/>
          <w:szCs w:val="21"/>
        </w:rPr>
      </w:pPr>
      <w:r>
        <w:rPr>
          <w:sz w:val="32"/>
        </w:rPr>
        <mc:AlternateContent>
          <mc:Choice Requires="wps">
            <w:drawing>
              <wp:anchor distT="0" distB="0" distL="114300" distR="114300" simplePos="0" relativeHeight="251674624" behindDoc="0" locked="0" layoutInCell="1" allowOverlap="1">
                <wp:simplePos x="0" y="0"/>
                <wp:positionH relativeFrom="page">
                  <wp:align>right</wp:align>
                </wp:positionH>
                <wp:positionV relativeFrom="paragraph">
                  <wp:posOffset>132715</wp:posOffset>
                </wp:positionV>
                <wp:extent cx="2258695" cy="45720"/>
                <wp:effectExtent l="1587" t="0" r="0" b="0"/>
                <wp:wrapNone/>
                <wp:docPr id="56" name="矩形 56"/>
                <wp:cNvGraphicFramePr/>
                <a:graphic xmlns:a="http://schemas.openxmlformats.org/drawingml/2006/main">
                  <a:graphicData uri="http://schemas.microsoft.com/office/word/2010/wordprocessingShape">
                    <wps:wsp>
                      <wps:cNvSpPr/>
                      <wps:spPr>
                        <a:xfrm rot="16200000">
                          <a:off x="0" y="0"/>
                          <a:ext cx="2258568"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0.45pt;height:3.6pt;width:177.85pt;mso-position-horizontal:right;mso-position-horizontal-relative:page;rotation:-5898240f;z-index:251674624;v-text-anchor:middle;mso-width-relative:page;mso-height-relative:page;" fillcolor="#1F497D [3215]" filled="t" stroked="f" coordsize="21600,21600" o:gfxdata="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Xq+rfVAAAABgEAAA8AAAAAAAAAAQAgAAAAIgAAAGRycy9kb3ducmV2LnhtbFBLAQIUABQA&#10;AAAIAIdO4kBsuG+0ZQIAAMQEAAAOAAAAAAAAAAEAIAAAACQBAABkcnMvZTJvRG9jLnhtbFBLBQYA&#10;AAAABgAGAFkBAAD7BQAAAAA=&#10;">
                <v:fill on="t" focussize="0,0"/>
                <v:stroke on="f" weight="2pt"/>
                <v:imagedata o:title=""/>
                <o:lock v:ext="edit" aspectratio="f"/>
              </v:rect>
            </w:pict>
          </mc:Fallback>
        </mc:AlternateContent>
      </w:r>
      <w:r>
        <w:rPr>
          <w:rFonts w:hint="eastAsia" w:asciiTheme="minorHAnsi" w:hAnsiTheme="minorHAnsi" w:eastAsiaTheme="majorEastAsia" w:cstheme="minorHAnsi"/>
          <w:b/>
          <w:kern w:val="0"/>
          <w:sz w:val="24"/>
          <w:szCs w:val="21"/>
        </w:rPr>
        <w:t>报名与申请</w:t>
      </w:r>
    </w:p>
    <w:p>
      <w:pPr>
        <w:pStyle w:val="20"/>
        <w:numPr>
          <w:ilvl w:val="0"/>
          <w:numId w:val="4"/>
        </w:numPr>
        <w:spacing w:line="360" w:lineRule="auto"/>
        <w:ind w:left="181" w:leftChars="86"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报名要求</w:t>
      </w:r>
    </w:p>
    <w:p>
      <w:pPr>
        <w:pStyle w:val="20"/>
        <w:numPr>
          <w:ilvl w:val="0"/>
          <w:numId w:val="4"/>
        </w:numPr>
        <w:spacing w:line="360" w:lineRule="auto"/>
        <w:ind w:left="181" w:leftChars="86" w:firstLineChars="0"/>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申请期限</w:t>
      </w:r>
    </w:p>
    <w:p>
      <w:pPr>
        <w:widowControl/>
        <w:spacing w:line="360" w:lineRule="auto"/>
        <w:jc w:val="left"/>
        <w:rPr>
          <w:rFonts w:asciiTheme="minorHAnsi" w:hAnsiTheme="minorHAnsi" w:eastAsiaTheme="majorEastAsia" w:cstheme="minorHAnsi"/>
          <w:b/>
          <w:kern w:val="0"/>
          <w:sz w:val="24"/>
          <w:szCs w:val="21"/>
        </w:rPr>
      </w:pPr>
      <w:r>
        <w:rPr>
          <w:rFonts w:asciiTheme="minorHAnsi" w:hAnsiTheme="minorHAnsi" w:eastAsiaTheme="majorEastAsia" w:cstheme="minorHAnsi"/>
          <w:b/>
          <w:kern w:val="0"/>
          <w:sz w:val="24"/>
          <w:szCs w:val="21"/>
        </w:rPr>
        <w:drawing>
          <wp:anchor distT="0" distB="0" distL="114300" distR="114300" simplePos="0" relativeHeight="251672576" behindDoc="0" locked="0" layoutInCell="1" allowOverlap="1">
            <wp:simplePos x="0" y="0"/>
            <wp:positionH relativeFrom="page">
              <wp:posOffset>7496175</wp:posOffset>
            </wp:positionH>
            <wp:positionV relativeFrom="paragraph">
              <wp:posOffset>295275</wp:posOffset>
            </wp:positionV>
            <wp:extent cx="64135" cy="3242310"/>
            <wp:effectExtent l="0" t="0" r="0" b="0"/>
            <wp:wrapNone/>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12" cstate="print">
                      <a:extLst>
                        <a:ext uri="{28A0092B-C50C-407E-A947-70E740481C1C}">
                          <a14:useLocalDpi xmlns:a14="http://schemas.microsoft.com/office/drawing/2010/main" val="0"/>
                        </a:ext>
                      </a:extLst>
                    </a:blip>
                    <a:srcRect l="88694" b="52223"/>
                    <a:stretch>
                      <a:fillRect/>
                    </a:stretch>
                  </pic:blipFill>
                  <pic:spPr>
                    <a:xfrm>
                      <a:off x="0" y="0"/>
                      <a:ext cx="64135" cy="3242310"/>
                    </a:xfrm>
                    <a:prstGeom prst="rect">
                      <a:avLst/>
                    </a:prstGeom>
                  </pic:spPr>
                </pic:pic>
              </a:graphicData>
            </a:graphic>
          </wp:anchor>
        </w:drawing>
      </w:r>
    </w:p>
    <w:p>
      <w:pPr>
        <w:widowControl/>
        <w:spacing w:line="360" w:lineRule="auto"/>
        <w:ind w:left="210" w:leftChars="1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附件1：授课老师简介</w:t>
      </w:r>
    </w:p>
    <w:p>
      <w:pPr>
        <w:widowControl/>
        <w:spacing w:line="360" w:lineRule="auto"/>
        <w:ind w:left="210" w:leftChars="1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附件2：UCR项目证书样本</w:t>
      </w:r>
    </w:p>
    <w:p>
      <w:pPr>
        <w:widowControl/>
        <w:spacing w:line="360" w:lineRule="auto"/>
        <w:ind w:left="210" w:leftChars="1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附件3：全美国际教育协会介绍</w:t>
      </w:r>
    </w:p>
    <w:p>
      <w:pPr>
        <w:widowControl/>
        <w:spacing w:line="360" w:lineRule="auto"/>
        <w:jc w:val="left"/>
        <w:rPr>
          <w:rFonts w:asciiTheme="minorHAnsi" w:hAnsiTheme="minorHAnsi" w:eastAsiaTheme="majorEastAsia" w:cstheme="minorHAnsi"/>
          <w:b/>
          <w:kern w:val="0"/>
          <w:sz w:val="24"/>
          <w:szCs w:val="21"/>
        </w:rPr>
      </w:pPr>
    </w:p>
    <w:p>
      <w:pPr>
        <w:widowControl/>
        <w:spacing w:line="360" w:lineRule="auto"/>
        <w:rPr>
          <w:rFonts w:asciiTheme="minorHAnsi" w:hAnsiTheme="minorHAnsi" w:eastAsiaTheme="majorEastAsia" w:cstheme="minorHAnsi"/>
          <w:b/>
          <w:color w:val="376092" w:themeColor="accent1" w:themeShade="BF"/>
          <w:kern w:val="0"/>
          <w:sz w:val="36"/>
          <w:szCs w:val="21"/>
        </w:rPr>
      </w:pPr>
    </w:p>
    <w:p>
      <w:pPr>
        <w:widowControl/>
        <w:spacing w:line="360" w:lineRule="auto"/>
        <w:rPr>
          <w:rFonts w:asciiTheme="minorHAnsi" w:hAnsiTheme="minorHAnsi" w:eastAsiaTheme="majorEastAsia" w:cstheme="minorHAnsi"/>
          <w:b/>
          <w:color w:val="376092" w:themeColor="accent1" w:themeShade="BF"/>
          <w:kern w:val="0"/>
          <w:sz w:val="36"/>
          <w:szCs w:val="21"/>
        </w:rPr>
      </w:pPr>
    </w:p>
    <w:p>
      <w:pPr>
        <w:widowControl/>
        <w:spacing w:line="360" w:lineRule="auto"/>
        <w:rPr>
          <w:rFonts w:asciiTheme="minorHAnsi" w:hAnsiTheme="minorHAnsi" w:eastAsiaTheme="majorEastAsia" w:cstheme="minorHAnsi"/>
          <w:b/>
          <w:color w:val="376092" w:themeColor="accent1" w:themeShade="BF"/>
          <w:kern w:val="0"/>
          <w:sz w:val="36"/>
          <w:szCs w:val="21"/>
        </w:rPr>
      </w:pPr>
    </w:p>
    <w:p>
      <w:pPr>
        <w:widowControl/>
        <w:spacing w:line="360" w:lineRule="auto"/>
        <w:rPr>
          <w:rFonts w:hint="eastAsia" w:asciiTheme="minorHAnsi" w:hAnsiTheme="minorHAnsi" w:eastAsiaTheme="majorEastAsia" w:cstheme="minorHAnsi"/>
          <w:b/>
          <w:color w:val="376092" w:themeColor="accent1" w:themeShade="BF"/>
          <w:kern w:val="0"/>
          <w:sz w:val="36"/>
          <w:szCs w:val="21"/>
        </w:rPr>
      </w:pPr>
    </w:p>
    <w:p>
      <w:pPr>
        <w:widowControl/>
        <w:spacing w:line="360" w:lineRule="auto"/>
        <w:jc w:val="center"/>
        <w:rPr>
          <w:rFonts w:asciiTheme="minorHAnsi" w:hAnsiTheme="minorHAnsi" w:eastAsiaTheme="majorEastAsia" w:cstheme="minorHAnsi"/>
          <w:b/>
          <w:color w:val="376092" w:themeColor="accent1" w:themeShade="BF"/>
          <w:kern w:val="0"/>
          <w:sz w:val="36"/>
          <w:szCs w:val="21"/>
        </w:rPr>
      </w:pPr>
      <w:r>
        <w:rPr>
          <w:rFonts w:asciiTheme="minorHAnsi" w:hAnsiTheme="minorHAnsi" w:eastAsiaTheme="majorEastAsia" w:cstheme="minorHAnsi"/>
          <w:b/>
          <w:color w:val="376092" w:themeColor="accent1" w:themeShade="BF"/>
          <w:kern w:val="0"/>
          <w:sz w:val="36"/>
          <w:szCs w:val="21"/>
        </w:rPr>
        <w:t>加州大学河滨分校</w:t>
      </w:r>
      <w:r>
        <w:rPr>
          <w:rFonts w:hint="eastAsia" w:asciiTheme="minorHAnsi" w:hAnsiTheme="minorHAnsi" w:eastAsiaTheme="majorEastAsia" w:cstheme="minorHAnsi"/>
          <w:b/>
          <w:color w:val="376092" w:themeColor="accent1" w:themeShade="BF"/>
          <w:kern w:val="0"/>
          <w:sz w:val="36"/>
          <w:szCs w:val="21"/>
        </w:rPr>
        <w:t xml:space="preserve"> </w:t>
      </w:r>
    </w:p>
    <w:p>
      <w:pPr>
        <w:widowControl/>
        <w:spacing w:line="360" w:lineRule="auto"/>
        <w:jc w:val="center"/>
        <w:rPr>
          <w:rFonts w:asciiTheme="minorHAnsi" w:hAnsiTheme="minorHAnsi" w:eastAsiaTheme="majorEastAsia" w:cstheme="minorHAnsi"/>
          <w:b/>
          <w:color w:val="376092" w:themeColor="accent1" w:themeShade="BF"/>
          <w:kern w:val="0"/>
          <w:sz w:val="36"/>
          <w:szCs w:val="21"/>
        </w:rPr>
      </w:pPr>
      <w:r>
        <w:rPr>
          <w:rFonts w:hint="eastAsia" w:asciiTheme="minorHAnsi" w:hAnsiTheme="minorHAnsi" w:eastAsiaTheme="majorEastAsia" w:cstheme="minorHAnsi"/>
          <w:b/>
          <w:color w:val="376092" w:themeColor="accent1" w:themeShade="BF"/>
          <w:kern w:val="0"/>
          <w:sz w:val="36"/>
          <w:szCs w:val="21"/>
        </w:rPr>
        <w:t>在线电子工程项目方案</w:t>
      </w:r>
    </w:p>
    <w:p>
      <w:pPr>
        <w:widowControl/>
        <w:spacing w:line="360" w:lineRule="auto"/>
        <w:jc w:val="center"/>
        <w:rPr>
          <w:rFonts w:asciiTheme="minorHAnsi" w:hAnsiTheme="minorHAnsi" w:eastAsiaTheme="majorEastAsia" w:cstheme="minorHAnsi"/>
          <w:kern w:val="0"/>
          <w:sz w:val="24"/>
          <w:szCs w:val="21"/>
        </w:rPr>
      </w:pPr>
      <w:r>
        <w:rPr>
          <w:rFonts w:hint="eastAsia" w:ascii="Calibri" w:hAnsi="Calibri" w:cs="Calibri"/>
          <w:kern w:val="0"/>
          <w:sz w:val="24"/>
          <w:szCs w:val="21"/>
        </w:rPr>
        <w:t>（</w:t>
      </w:r>
      <w:r>
        <w:rPr>
          <w:rFonts w:ascii="Calibri" w:hAnsi="Calibri" w:cs="Calibri"/>
          <w:kern w:val="0"/>
          <w:sz w:val="24"/>
          <w:szCs w:val="21"/>
        </w:rPr>
        <w:t>20</w:t>
      </w:r>
      <w:r>
        <w:rPr>
          <w:rFonts w:hint="eastAsia" w:ascii="Calibri" w:hAnsi="Calibri" w:cs="Calibri"/>
          <w:kern w:val="0"/>
          <w:sz w:val="24"/>
          <w:szCs w:val="21"/>
        </w:rPr>
        <w:t>21年</w:t>
      </w:r>
      <w:r>
        <w:rPr>
          <w:rFonts w:hint="eastAsia" w:ascii="Calibri" w:hAnsi="Calibri" w:cs="Calibri"/>
          <w:kern w:val="0"/>
          <w:sz w:val="24"/>
          <w:szCs w:val="21"/>
          <w:lang w:val="en-US" w:eastAsia="zh-CN"/>
        </w:rPr>
        <w:t>秋</w:t>
      </w:r>
      <w:r>
        <w:rPr>
          <w:rFonts w:hint="eastAsia" w:ascii="Calibri" w:hAnsi="Calibri" w:cs="Calibri"/>
          <w:kern w:val="0"/>
          <w:sz w:val="24"/>
          <w:szCs w:val="21"/>
        </w:rPr>
        <w:t>季）</w:t>
      </w:r>
    </w:p>
    <w:p>
      <w:pPr>
        <w:widowControl/>
        <w:spacing w:line="360" w:lineRule="auto"/>
        <w:jc w:val="left"/>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color w:val="376092" w:themeColor="accent1" w:themeShade="BF"/>
          <w:kern w:val="0"/>
          <w:sz w:val="24"/>
          <w:szCs w:val="21"/>
        </w:rPr>
      </w:pPr>
      <w:r>
        <w:rPr>
          <w:rFonts w:asciiTheme="minorHAnsi" w:hAnsiTheme="minorHAnsi" w:eastAsiaTheme="majorEastAsia" w:cstheme="minorHAnsi"/>
          <w:b/>
          <w:color w:val="376092" w:themeColor="accent1" w:themeShade="BF"/>
          <w:kern w:val="0"/>
          <w:sz w:val="24"/>
          <w:szCs w:val="21"/>
          <w:lang w:val="zh-CN"/>
        </w:rPr>
        <mc:AlternateContent>
          <mc:Choice Requires="wps">
            <w:drawing>
              <wp:anchor distT="0" distB="0" distL="114300" distR="114300" simplePos="0" relativeHeight="251659264" behindDoc="0" locked="0" layoutInCell="1" allowOverlap="1">
                <wp:simplePos x="0" y="0"/>
                <wp:positionH relativeFrom="column">
                  <wp:posOffset>-205740</wp:posOffset>
                </wp:positionH>
                <wp:positionV relativeFrom="paragraph">
                  <wp:posOffset>93980</wp:posOffset>
                </wp:positionV>
                <wp:extent cx="62865" cy="76200"/>
                <wp:effectExtent l="63500" t="63500" r="51435" b="50800"/>
                <wp:wrapNone/>
                <wp:docPr id="12" name="矩形 17"/>
                <wp:cNvGraphicFramePr/>
                <a:graphic xmlns:a="http://schemas.openxmlformats.org/drawingml/2006/main">
                  <a:graphicData uri="http://schemas.microsoft.com/office/word/2010/wordprocessingShape">
                    <wps:wsp>
                      <wps:cNvSpPr/>
                      <wps:spPr bwMode="auto">
                        <a:xfrm>
                          <a:off x="0" y="0"/>
                          <a:ext cx="62865" cy="76200"/>
                        </a:xfrm>
                        <a:prstGeom prst="rect">
                          <a:avLst/>
                        </a:prstGeom>
                        <a:solidFill>
                          <a:schemeClr val="accent1">
                            <a:lumMod val="100000"/>
                            <a:lumOff val="0"/>
                          </a:schemeClr>
                        </a:solidFill>
                        <a:ln w="127000" cmpd="dbl">
                          <a:solidFill>
                            <a:schemeClr val="accent1">
                              <a:lumMod val="100000"/>
                              <a:lumOff val="0"/>
                            </a:schemeClr>
                          </a:solidFill>
                          <a:miter lim="800000"/>
                        </a:ln>
                        <a:effectLst/>
                      </wps:spPr>
                      <wps:bodyPr rot="0" vert="horz" wrap="square" lIns="91440" tIns="45720" rIns="91440" bIns="45720" anchor="ctr" anchorCtr="0" upright="1">
                        <a:noAutofit/>
                      </wps:bodyPr>
                    </wps:wsp>
                  </a:graphicData>
                </a:graphic>
              </wp:anchor>
            </w:drawing>
          </mc:Choice>
          <mc:Fallback>
            <w:pict>
              <v:rect id="矩形 17" o:spid="_x0000_s1026" o:spt="1" style="position:absolute;left:0pt;margin-left:-16.2pt;margin-top:7.4pt;height:6pt;width:4.95pt;z-index:251659264;v-text-anchor:middle;mso-width-relative:page;mso-height-relative:page;" fillcolor="#4F81BD [3220]" filled="t" stroked="t" coordsize="21600,21600" o:gfxdata="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82kkrZAAAACQEAAA8AAAAAAAAAAQAgAAAAIgAAAGRy&#10;cy9kb3ducmV2LnhtbFBLAQIUABQAAAAIAIdO4kA6o+VZPQIAAMcEAAAOAAAAAAAAAAEAIAAAACgB&#10;AABkcnMvZTJvRG9jLnhtbFBLBQYAAAAABgAGAFkBAADXBQAAAAA=&#10;">
                <v:fill on="t" focussize="0,0"/>
                <v:stroke weight="10pt" color="#4F81BD [3220]" linestyle="thinThin" miterlimit="8" joinstyle="miter"/>
                <v:imagedata o:title=""/>
                <o:lock v:ext="edit" aspectratio="f"/>
              </v:rect>
            </w:pict>
          </mc:Fallback>
        </mc:AlternateContent>
      </w:r>
      <w:r>
        <w:rPr>
          <w:rFonts w:hint="eastAsia" w:asciiTheme="minorHAnsi" w:hAnsiTheme="minorHAnsi" w:eastAsiaTheme="majorEastAsia" w:cstheme="minorHAnsi"/>
          <w:b/>
          <w:color w:val="376092" w:themeColor="accent1" w:themeShade="BF"/>
          <w:kern w:val="0"/>
          <w:sz w:val="24"/>
          <w:szCs w:val="21"/>
        </w:rPr>
        <w:t>项目背景</w:t>
      </w:r>
    </w:p>
    <w:p>
      <w:pPr>
        <w:widowControl/>
        <w:spacing w:line="360" w:lineRule="auto"/>
        <w:ind w:firstLine="420" w:firstLineChars="200"/>
        <w:jc w:val="left"/>
        <w:rPr>
          <w:sz w:val="24"/>
        </w:rPr>
      </w:pPr>
      <w:r>
        <w:rPr>
          <w:rFonts w:hint="eastAsia" w:asciiTheme="minorHAnsi" w:hAnsiTheme="minorHAnsi" w:eastAsiaTheme="majorEastAsia" w:cstheme="minorHAnsi"/>
          <w:kern w:val="0"/>
          <w:szCs w:val="21"/>
        </w:rPr>
        <w:t>本项目是</w:t>
      </w:r>
      <w:bookmarkStart w:id="0" w:name="_Hlk40445994"/>
      <w:r>
        <w:rPr>
          <w:rFonts w:hint="eastAsia" w:asciiTheme="minorHAnsi" w:hAnsiTheme="minorHAnsi" w:eastAsiaTheme="majorEastAsia" w:cstheme="minorHAnsi"/>
          <w:kern w:val="0"/>
          <w:szCs w:val="21"/>
        </w:rPr>
        <w:t>全美国际教育协会</w:t>
      </w:r>
      <w:bookmarkEnd w:id="0"/>
      <w:r>
        <w:rPr>
          <w:rFonts w:hint="eastAsia" w:asciiTheme="minorHAnsi" w:hAnsiTheme="minorHAnsi" w:eastAsiaTheme="majorEastAsia" w:cstheme="minorHAnsi"/>
          <w:kern w:val="0"/>
          <w:szCs w:val="21"/>
        </w:rPr>
        <w:t>与美国加州大学河滨分校联合，专门</w:t>
      </w:r>
      <w:bookmarkStart w:id="1" w:name="_Hlk40446053"/>
      <w:r>
        <w:rPr>
          <w:rFonts w:hint="eastAsia" w:asciiTheme="minorHAnsi" w:hAnsiTheme="minorHAnsi" w:eastAsiaTheme="majorEastAsia" w:cstheme="minorHAnsi"/>
          <w:kern w:val="0"/>
          <w:szCs w:val="21"/>
        </w:rPr>
        <w:t>为电子与通信工程专业学生设计</w:t>
      </w:r>
      <w:bookmarkEnd w:id="1"/>
      <w:r>
        <w:rPr>
          <w:rFonts w:hint="eastAsia" w:asciiTheme="minorHAnsi" w:hAnsiTheme="minorHAnsi" w:eastAsiaTheme="majorEastAsia" w:cstheme="minorHAnsi"/>
          <w:kern w:val="0"/>
          <w:szCs w:val="21"/>
        </w:rPr>
        <w:t>的一个</w:t>
      </w:r>
      <w:r>
        <w:rPr>
          <w:rFonts w:hint="eastAsia" w:asciiTheme="minorHAnsi" w:hAnsiTheme="minorHAnsi" w:eastAsiaTheme="majorEastAsia" w:cstheme="minorHAnsi"/>
          <w:b/>
          <w:bCs/>
          <w:kern w:val="0"/>
          <w:szCs w:val="21"/>
        </w:rPr>
        <w:t>线上远程教学</w:t>
      </w:r>
      <w:r>
        <w:rPr>
          <w:rFonts w:hint="eastAsia" w:asciiTheme="minorHAnsi" w:hAnsiTheme="minorHAnsi" w:eastAsiaTheme="majorEastAsia" w:cstheme="minorHAnsi"/>
          <w:kern w:val="0"/>
          <w:szCs w:val="21"/>
        </w:rPr>
        <w:t>项目，旨在利用先进的在线技术平台，为学生提供更为灵活的课程参与模式。通过系统的在线学习，学生将提升自己的英语水平与学术技能，同时获得难得的机会在美国顶尖学府加州大学河滨分校探索电子与通信工程领域的前沿课题，获得在研究方法和实际应用方面的宝贵经验。</w:t>
      </w:r>
    </w:p>
    <w:p>
      <w:pPr>
        <w:widowControl/>
        <w:spacing w:line="360" w:lineRule="auto"/>
        <w:ind w:firstLine="420" w:firstLineChars="200"/>
        <w:jc w:val="left"/>
        <w:rPr>
          <w:rFonts w:asciiTheme="minorHAnsi" w:hAnsiTheme="minorHAnsi" w:cstheme="minorHAnsi"/>
          <w:kern w:val="0"/>
          <w:szCs w:val="21"/>
        </w:rPr>
      </w:pPr>
      <w:r>
        <w:rPr>
          <w:rFonts w:hint="eastAsia" w:asciiTheme="minorHAnsi" w:hAnsiTheme="minorHAnsi" w:eastAsiaTheme="majorEastAsia" w:cstheme="minorHAnsi"/>
          <w:kern w:val="0"/>
          <w:szCs w:val="21"/>
        </w:rPr>
        <w:t>全美国际教育协会作为美国加州大学河滨分校在中国的正式授权机构，负责选拔优秀的电子工程专业学生，</w:t>
      </w:r>
      <w:r>
        <w:rPr>
          <w:rFonts w:hint="eastAsia" w:asciiTheme="minorHAnsi" w:hAnsiTheme="minorHAnsi" w:cstheme="minorHAnsi"/>
          <w:kern w:val="0"/>
          <w:szCs w:val="21"/>
        </w:rPr>
        <w:t>于2021年</w:t>
      </w:r>
      <w:r>
        <w:rPr>
          <w:rFonts w:hint="eastAsia" w:asciiTheme="minorHAnsi" w:hAnsiTheme="minorHAnsi" w:cstheme="minorHAnsi"/>
          <w:kern w:val="0"/>
          <w:szCs w:val="21"/>
          <w:lang w:val="en-US" w:eastAsia="zh-CN"/>
        </w:rPr>
        <w:t>秋</w:t>
      </w:r>
      <w:r>
        <w:rPr>
          <w:rFonts w:hint="eastAsia" w:asciiTheme="minorHAnsi" w:hAnsiTheme="minorHAnsi" w:cstheme="minorHAnsi"/>
          <w:kern w:val="0"/>
          <w:szCs w:val="21"/>
        </w:rPr>
        <w:t>季参加为期三个月的在线电子工程项目。</w:t>
      </w:r>
      <w:r>
        <w:rPr>
          <w:rFonts w:hint="eastAsia" w:asciiTheme="minorHAnsi" w:hAnsiTheme="minorHAnsi" w:eastAsiaTheme="majorEastAsia" w:cstheme="minorHAnsi"/>
          <w:kern w:val="0"/>
          <w:szCs w:val="21"/>
        </w:rPr>
        <w:t>参与项目的同学们将单独成班，由河滨分校进行统一的学术管理，完成课程的学生可获得河滨分校出具的项目证书。</w:t>
      </w:r>
    </w:p>
    <w:p>
      <w:pPr>
        <w:widowControl/>
        <w:spacing w:line="360" w:lineRule="auto"/>
        <w:jc w:val="left"/>
        <w:rPr>
          <w:rFonts w:asciiTheme="minorHAnsi" w:hAnsiTheme="minorHAnsi" w:eastAsiaTheme="majorEastAsia" w:cstheme="minorHAnsi"/>
          <w:b/>
          <w:color w:val="376092" w:themeColor="accent1" w:themeShade="BF"/>
          <w:kern w:val="0"/>
          <w:sz w:val="24"/>
          <w:szCs w:val="21"/>
        </w:rPr>
      </w:pPr>
    </w:p>
    <w:p>
      <w:pPr>
        <w:widowControl/>
        <w:spacing w:line="360" w:lineRule="auto"/>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加州大学河滨分校简介</w:t>
      </w:r>
    </w:p>
    <w:p>
      <w:pPr>
        <w:widowControl/>
        <w:spacing w:line="360" w:lineRule="auto"/>
        <w:ind w:firstLine="420" w:firstLineChars="200"/>
        <w:rPr>
          <w:rFonts w:hint="eastAsia" w:asciiTheme="minorHAnsi" w:hAnsiTheme="minorHAnsi" w:cstheme="minorHAnsi"/>
          <w:kern w:val="0"/>
          <w:szCs w:val="21"/>
        </w:rPr>
      </w:pPr>
      <w:r>
        <w:drawing>
          <wp:anchor distT="0" distB="0" distL="114300" distR="114300" simplePos="0" relativeHeight="251679744" behindDoc="0" locked="0" layoutInCell="1" allowOverlap="1">
            <wp:simplePos x="0" y="0"/>
            <wp:positionH relativeFrom="column">
              <wp:posOffset>12700</wp:posOffset>
            </wp:positionH>
            <wp:positionV relativeFrom="paragraph">
              <wp:posOffset>1567180</wp:posOffset>
            </wp:positionV>
            <wp:extent cx="5248275" cy="1873250"/>
            <wp:effectExtent l="0" t="0" r="952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48275" cy="1873250"/>
                    </a:xfrm>
                    <a:prstGeom prst="rect">
                      <a:avLst/>
                    </a:prstGeom>
                  </pic:spPr>
                </pic:pic>
              </a:graphicData>
            </a:graphic>
          </wp:anchor>
        </w:drawing>
      </w:r>
      <w:r>
        <w:rPr>
          <w:rFonts w:hint="eastAsia" w:asciiTheme="minorHAnsi" w:hAnsiTheme="minorHAnsi" w:eastAsiaTheme="majorEastAsia" w:cstheme="minorHAnsi"/>
          <w:bCs/>
          <w:kern w:val="0"/>
          <w:szCs w:val="21"/>
        </w:rPr>
        <w:t>美国加州大学河滨分校（UC</w:t>
      </w:r>
      <w:r>
        <w:rPr>
          <w:rFonts w:asciiTheme="minorHAnsi" w:hAnsiTheme="minorHAnsi" w:eastAsiaTheme="majorEastAsia" w:cstheme="minorHAnsi"/>
          <w:bCs/>
          <w:kern w:val="0"/>
          <w:szCs w:val="21"/>
        </w:rPr>
        <w:t>R</w:t>
      </w:r>
      <w:r>
        <w:rPr>
          <w:rFonts w:hint="eastAsia" w:asciiTheme="minorHAnsi" w:hAnsiTheme="minorHAnsi" w:eastAsiaTheme="majorEastAsia" w:cstheme="minorHAnsi"/>
          <w:bCs/>
          <w:kern w:val="0"/>
          <w:szCs w:val="21"/>
        </w:rPr>
        <w:t>）是</w:t>
      </w:r>
      <w:r>
        <w:rPr>
          <w:rFonts w:asciiTheme="minorHAnsi" w:hAnsiTheme="minorHAnsi" w:cstheme="minorHAnsi"/>
          <w:kern w:val="0"/>
          <w:szCs w:val="21"/>
        </w:rPr>
        <w:t>美国著名</w:t>
      </w:r>
      <w:r>
        <w:rPr>
          <w:rFonts w:hint="eastAsia" w:asciiTheme="minorHAnsi" w:hAnsiTheme="minorHAnsi" w:cstheme="minorHAnsi"/>
          <w:kern w:val="0"/>
          <w:szCs w:val="21"/>
        </w:rPr>
        <w:t>的</w:t>
      </w:r>
      <w:r>
        <w:rPr>
          <w:rFonts w:asciiTheme="minorHAnsi" w:hAnsiTheme="minorHAnsi" w:cstheme="minorHAnsi"/>
          <w:kern w:val="0"/>
          <w:szCs w:val="21"/>
        </w:rPr>
        <w:t>公立研究型大学，加州大学系统中十大分校之一。</w:t>
      </w:r>
      <w:r>
        <w:rPr>
          <w:rFonts w:asciiTheme="minorHAnsi" w:hAnsiTheme="minorHAnsi" w:eastAsiaTheme="majorEastAsia" w:cstheme="minorHAnsi"/>
          <w:szCs w:val="21"/>
        </w:rPr>
        <w:t>20</w:t>
      </w:r>
      <w:r>
        <w:rPr>
          <w:rFonts w:hint="eastAsia" w:asciiTheme="minorHAnsi" w:hAnsiTheme="minorHAnsi" w:eastAsiaTheme="majorEastAsia" w:cstheme="minorHAnsi"/>
          <w:szCs w:val="21"/>
        </w:rPr>
        <w:t>21</w:t>
      </w:r>
      <w:r>
        <w:rPr>
          <w:rFonts w:asciiTheme="minorHAnsi" w:hAnsiTheme="minorHAnsi" w:eastAsiaTheme="majorEastAsia" w:cstheme="minorHAnsi"/>
          <w:szCs w:val="21"/>
        </w:rPr>
        <w:t>年</w:t>
      </w:r>
      <w:r>
        <w:rPr>
          <w:rFonts w:asciiTheme="minorHAnsi" w:hAnsiTheme="minorHAnsi" w:cstheme="minorHAnsi"/>
          <w:kern w:val="0"/>
          <w:szCs w:val="21"/>
        </w:rPr>
        <w:t>《美国新闻与世界报道》</w:t>
      </w:r>
      <w:r>
        <w:rPr>
          <w:rFonts w:asciiTheme="minorHAnsi" w:hAnsiTheme="minorHAnsi" w:eastAsiaTheme="majorEastAsia" w:cstheme="minorHAnsi"/>
          <w:szCs w:val="21"/>
        </w:rPr>
        <w:t>全美公立大学排名第3</w:t>
      </w:r>
      <w:r>
        <w:rPr>
          <w:rFonts w:hint="eastAsia" w:asciiTheme="minorHAnsi" w:hAnsiTheme="minorHAnsi" w:eastAsiaTheme="majorEastAsia" w:cstheme="minorHAnsi"/>
          <w:szCs w:val="21"/>
        </w:rPr>
        <w:t>4位、</w:t>
      </w:r>
      <w:r>
        <w:rPr>
          <w:rFonts w:asciiTheme="minorHAnsi" w:hAnsiTheme="minorHAnsi" w:eastAsiaTheme="majorEastAsia" w:cstheme="minorHAnsi"/>
          <w:szCs w:val="21"/>
        </w:rPr>
        <w:t>综合排名第</w:t>
      </w:r>
      <w:r>
        <w:rPr>
          <w:rFonts w:hint="eastAsia" w:asciiTheme="minorHAnsi" w:hAnsiTheme="minorHAnsi" w:eastAsiaTheme="majorEastAsia" w:cstheme="minorHAnsi"/>
          <w:szCs w:val="21"/>
        </w:rPr>
        <w:t>88位。加州大学河滨分校</w:t>
      </w:r>
      <w:r>
        <w:rPr>
          <w:rFonts w:hint="eastAsia" w:asciiTheme="minorHAnsi" w:hAnsiTheme="minorHAnsi" w:cstheme="minorHAnsi"/>
          <w:kern w:val="0"/>
          <w:szCs w:val="21"/>
        </w:rPr>
        <w:t>以</w:t>
      </w:r>
      <w:r>
        <w:rPr>
          <w:rFonts w:asciiTheme="minorHAnsi" w:hAnsiTheme="minorHAnsi" w:cstheme="minorHAnsi"/>
          <w:kern w:val="0"/>
          <w:szCs w:val="21"/>
        </w:rPr>
        <w:t>高质量的教育水平和</w:t>
      </w:r>
      <w:r>
        <w:rPr>
          <w:rFonts w:hint="eastAsia" w:asciiTheme="minorHAnsi" w:hAnsiTheme="minorHAnsi" w:cstheme="minorHAnsi"/>
          <w:kern w:val="0"/>
          <w:szCs w:val="21"/>
        </w:rPr>
        <w:t>“</w:t>
      </w:r>
      <w:r>
        <w:rPr>
          <w:rFonts w:asciiTheme="minorHAnsi" w:hAnsiTheme="minorHAnsi" w:cstheme="minorHAnsi"/>
          <w:kern w:val="0"/>
          <w:szCs w:val="21"/>
        </w:rPr>
        <w:t>全美最美校园</w:t>
      </w:r>
      <w:r>
        <w:rPr>
          <w:rFonts w:hint="eastAsia" w:asciiTheme="minorHAnsi" w:hAnsiTheme="minorHAnsi" w:cstheme="minorHAnsi"/>
          <w:kern w:val="0"/>
          <w:szCs w:val="21"/>
        </w:rPr>
        <w:t>”</w:t>
      </w:r>
      <w:r>
        <w:rPr>
          <w:rFonts w:asciiTheme="minorHAnsi" w:hAnsiTheme="minorHAnsi" w:cstheme="minorHAnsi"/>
          <w:kern w:val="0"/>
          <w:szCs w:val="21"/>
        </w:rPr>
        <w:t>闻名于世，更以学生多样化、教学理念多样化、课程多样化为特点，位列《美国新闻与世界报道》</w:t>
      </w:r>
      <w:r>
        <w:rPr>
          <w:rFonts w:hint="eastAsia" w:asciiTheme="minorHAnsi" w:hAnsiTheme="minorHAnsi" w:cstheme="minorHAnsi"/>
          <w:kern w:val="0"/>
          <w:szCs w:val="21"/>
        </w:rPr>
        <w:t>“</w:t>
      </w:r>
      <w:r>
        <w:rPr>
          <w:rFonts w:asciiTheme="minorHAnsi" w:hAnsiTheme="minorHAnsi" w:cstheme="minorHAnsi"/>
          <w:kern w:val="0"/>
          <w:szCs w:val="21"/>
        </w:rPr>
        <w:t>全美教育多样化</w:t>
      </w:r>
      <w:r>
        <w:rPr>
          <w:rFonts w:hint="eastAsia" w:asciiTheme="minorHAnsi" w:hAnsiTheme="minorHAnsi" w:cstheme="minorHAnsi"/>
          <w:kern w:val="0"/>
          <w:szCs w:val="21"/>
        </w:rPr>
        <w:t>”</w:t>
      </w:r>
      <w:r>
        <w:rPr>
          <w:rFonts w:asciiTheme="minorHAnsi" w:hAnsiTheme="minorHAnsi" w:cstheme="minorHAnsi"/>
          <w:kern w:val="0"/>
          <w:szCs w:val="21"/>
        </w:rPr>
        <w:t>排名第五</w:t>
      </w:r>
      <w:r>
        <w:rPr>
          <w:rFonts w:hint="eastAsia" w:asciiTheme="minorHAnsi" w:hAnsiTheme="minorHAnsi" w:cstheme="minorHAnsi"/>
          <w:kern w:val="0"/>
          <w:szCs w:val="21"/>
        </w:rPr>
        <w:t>，还曾</w:t>
      </w:r>
      <w:r>
        <w:rPr>
          <w:rFonts w:asciiTheme="minorHAnsi" w:hAnsiTheme="minorHAnsi" w:cstheme="minorHAnsi"/>
          <w:kern w:val="0"/>
          <w:szCs w:val="21"/>
        </w:rPr>
        <w:t>被美国《时代》杂志评选为美国</w:t>
      </w:r>
      <w:r>
        <w:rPr>
          <w:rFonts w:hint="eastAsia" w:asciiTheme="minorHAnsi" w:hAnsiTheme="minorHAnsi" w:cstheme="minorHAnsi"/>
          <w:kern w:val="0"/>
          <w:szCs w:val="21"/>
        </w:rPr>
        <w:t>“</w:t>
      </w:r>
      <w:r>
        <w:rPr>
          <w:rFonts w:asciiTheme="minorHAnsi" w:hAnsiTheme="minorHAnsi" w:cstheme="minorHAnsi"/>
          <w:kern w:val="0"/>
          <w:szCs w:val="21"/>
        </w:rPr>
        <w:t>性价比最高</w:t>
      </w:r>
      <w:r>
        <w:rPr>
          <w:rFonts w:hint="eastAsia" w:asciiTheme="minorHAnsi" w:hAnsiTheme="minorHAnsi" w:cstheme="minorHAnsi"/>
          <w:kern w:val="0"/>
          <w:szCs w:val="21"/>
        </w:rPr>
        <w:t>”</w:t>
      </w:r>
      <w:r>
        <w:rPr>
          <w:rFonts w:asciiTheme="minorHAnsi" w:hAnsiTheme="minorHAnsi" w:cstheme="minorHAnsi"/>
          <w:kern w:val="0"/>
          <w:szCs w:val="21"/>
        </w:rPr>
        <w:t>的大学</w:t>
      </w:r>
      <w:r>
        <w:rPr>
          <w:rFonts w:hint="eastAsia" w:asciiTheme="minorHAnsi" w:hAnsiTheme="minorHAnsi" w:cstheme="minorHAnsi"/>
          <w:kern w:val="0"/>
          <w:szCs w:val="21"/>
        </w:rPr>
        <w:t>。</w:t>
      </w: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加州大学河滨分校E</w:t>
      </w:r>
      <w:r>
        <w:rPr>
          <w:rFonts w:asciiTheme="minorHAnsi" w:hAnsiTheme="minorHAnsi" w:eastAsiaTheme="majorEastAsia" w:cstheme="minorHAnsi"/>
          <w:b/>
          <w:kern w:val="0"/>
          <w:szCs w:val="21"/>
        </w:rPr>
        <w:t>xtension</w:t>
      </w:r>
      <w:r>
        <w:rPr>
          <w:rFonts w:hint="eastAsia" w:asciiTheme="minorHAnsi" w:hAnsiTheme="minorHAnsi" w:eastAsiaTheme="majorEastAsia" w:cstheme="minorHAnsi"/>
          <w:b/>
          <w:kern w:val="0"/>
          <w:szCs w:val="21"/>
        </w:rPr>
        <w:t>部门介绍</w:t>
      </w:r>
    </w:p>
    <w:p>
      <w:pPr>
        <w:spacing w:line="360" w:lineRule="auto"/>
        <w:ind w:firstLine="420" w:firstLineChars="200"/>
        <w:rPr>
          <w:rFonts w:hAnsi="宋体" w:cs="Calibri" w:asciiTheme="minorHAnsi"/>
          <w:szCs w:val="21"/>
        </w:rPr>
      </w:pPr>
      <w:r>
        <w:rPr>
          <w:rFonts w:hAnsi="宋体" w:cs="Calibri" w:asciiTheme="minorHAnsi"/>
          <w:szCs w:val="21"/>
        </w:rPr>
        <w:t>美国高校通常设有三个管理学生的部门：本科生院、研究生院和</w:t>
      </w:r>
      <w:r>
        <w:rPr>
          <w:rFonts w:cs="Calibri" w:asciiTheme="minorHAnsi" w:hAnsiTheme="minorHAnsi"/>
          <w:szCs w:val="21"/>
        </w:rPr>
        <w:t>Extension</w:t>
      </w:r>
      <w:r>
        <w:rPr>
          <w:rFonts w:hAnsi="宋体" w:cs="Calibri" w:asciiTheme="minorHAnsi"/>
          <w:szCs w:val="21"/>
        </w:rPr>
        <w:t>（或</w:t>
      </w:r>
      <w:r>
        <w:rPr>
          <w:rFonts w:cs="Calibri" w:asciiTheme="minorHAnsi" w:hAnsiTheme="minorHAnsi"/>
          <w:szCs w:val="21"/>
        </w:rPr>
        <w:t>Continuing Education</w:t>
      </w:r>
      <w:r>
        <w:rPr>
          <w:rFonts w:hAnsi="宋体" w:cs="Calibri" w:asciiTheme="minorHAnsi"/>
          <w:szCs w:val="21"/>
        </w:rPr>
        <w:t>）。本科生院、研究生院负责管理在校本科或研究生的学位学生；</w:t>
      </w:r>
      <w:r>
        <w:rPr>
          <w:rFonts w:cs="Calibri" w:asciiTheme="minorHAnsi" w:hAnsiTheme="minorHAnsi"/>
          <w:szCs w:val="21"/>
        </w:rPr>
        <w:t>Extension</w:t>
      </w:r>
      <w:r>
        <w:rPr>
          <w:rFonts w:hAnsi="宋体" w:cs="Calibri" w:asciiTheme="minorHAnsi"/>
          <w:szCs w:val="21"/>
        </w:rPr>
        <w:t>（或</w:t>
      </w:r>
      <w:r>
        <w:rPr>
          <w:rFonts w:cs="Calibri" w:asciiTheme="minorHAnsi" w:hAnsiTheme="minorHAnsi"/>
          <w:szCs w:val="21"/>
        </w:rPr>
        <w:t>Continuing Education</w:t>
      </w:r>
      <w:r>
        <w:rPr>
          <w:rFonts w:hAnsi="宋体" w:cs="Calibri" w:asciiTheme="minorHAnsi"/>
          <w:szCs w:val="21"/>
        </w:rPr>
        <w:t>）负责管理非学位学生</w:t>
      </w:r>
      <w:r>
        <w:rPr>
          <w:rFonts w:hint="eastAsia" w:hAnsi="宋体" w:cs="Calibri" w:asciiTheme="minorHAnsi"/>
          <w:szCs w:val="21"/>
        </w:rPr>
        <w:t>（</w:t>
      </w:r>
      <w:r>
        <w:rPr>
          <w:rFonts w:hAnsi="宋体" w:cs="Calibri" w:asciiTheme="minorHAnsi"/>
          <w:szCs w:val="21"/>
        </w:rPr>
        <w:t>如学习英语课程或专业课程的访问学生</w:t>
      </w:r>
      <w:r>
        <w:rPr>
          <w:rFonts w:hint="eastAsia" w:hAnsi="宋体" w:cs="Calibri" w:asciiTheme="minorHAnsi"/>
          <w:szCs w:val="21"/>
        </w:rPr>
        <w:t>）</w:t>
      </w:r>
      <w:r>
        <w:rPr>
          <w:rFonts w:hAnsi="宋体" w:cs="Calibri" w:asciiTheme="minorHAnsi"/>
          <w:szCs w:val="21"/>
        </w:rPr>
        <w:t>，包括学生注册、日常管理、成绩单发放等。</w:t>
      </w:r>
    </w:p>
    <w:p>
      <w:pPr>
        <w:spacing w:line="360" w:lineRule="auto"/>
        <w:ind w:firstLine="420" w:firstLineChars="200"/>
        <w:rPr>
          <w:rFonts w:cs="Arial" w:asciiTheme="minorHAnsi" w:hAnsiTheme="minorHAnsi"/>
          <w:szCs w:val="21"/>
          <w:shd w:val="clear" w:color="auto" w:fill="FFFFFF"/>
        </w:rPr>
      </w:pPr>
      <w:r>
        <w:rPr>
          <w:rFonts w:hint="eastAsia" w:asciiTheme="minorHAnsi" w:hAnsiTheme="minorHAnsi" w:eastAsiaTheme="majorEastAsia" w:cstheme="minorHAnsi"/>
          <w:szCs w:val="21"/>
        </w:rPr>
        <w:t>加州大学河滨分校国际教育项目部（U</w:t>
      </w:r>
      <w:r>
        <w:rPr>
          <w:rFonts w:asciiTheme="minorHAnsi" w:hAnsiTheme="minorHAnsi" w:eastAsiaTheme="majorEastAsia" w:cstheme="minorHAnsi"/>
          <w:szCs w:val="21"/>
        </w:rPr>
        <w:t>CR Extension</w:t>
      </w:r>
      <w:r>
        <w:rPr>
          <w:rFonts w:hint="eastAsia" w:asciiTheme="minorHAnsi" w:hAnsiTheme="minorHAnsi" w:eastAsiaTheme="majorEastAsia" w:cstheme="minorHAnsi"/>
          <w:szCs w:val="21"/>
        </w:rPr>
        <w:t>）将</w:t>
      </w:r>
      <w:r>
        <w:rPr>
          <w:rFonts w:hint="eastAsia" w:cs="Arial" w:asciiTheme="minorHAnsi" w:hAnsiTheme="minorHAnsi"/>
          <w:szCs w:val="21"/>
          <w:shd w:val="clear" w:color="auto" w:fill="FFFFFF"/>
        </w:rPr>
        <w:t>负责本项目的设计与具体实施，以及参与项目学生的注册与管理。</w:t>
      </w:r>
    </w:p>
    <w:p>
      <w:pPr>
        <w:spacing w:line="360" w:lineRule="auto"/>
        <w:rPr>
          <w:rFonts w:cs="Arial" w:asciiTheme="minorHAnsi" w:hAnsiTheme="minorHAnsi"/>
          <w:szCs w:val="21"/>
          <w:shd w:val="clear" w:color="auto" w:fill="FFFFFF"/>
        </w:rPr>
      </w:pPr>
    </w:p>
    <w:p>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加州大学河滨分校伯恩斯工程学院介绍</w:t>
      </w:r>
    </w:p>
    <w:p>
      <w:pPr>
        <w:widowControl/>
        <w:spacing w:line="360" w:lineRule="auto"/>
        <w:ind w:firstLine="420" w:firstLineChars="200"/>
        <w:jc w:val="left"/>
        <w:rPr>
          <w:rFonts w:asciiTheme="minorHAnsi" w:hAnsiTheme="minorHAnsi" w:cstheme="minorHAnsi"/>
          <w:kern w:val="0"/>
          <w:szCs w:val="21"/>
        </w:rPr>
      </w:pPr>
      <w:r>
        <w:rPr>
          <w:rFonts w:hint="eastAsia" w:ascii="宋体" w:hAnsi="宋体" w:cs="宋体"/>
          <w:kern w:val="0"/>
          <w:szCs w:val="21"/>
        </w:rPr>
        <w:t>伯恩斯工程学院（</w:t>
      </w:r>
      <w:r>
        <w:rPr>
          <w:rFonts w:asciiTheme="minorHAnsi" w:hAnsiTheme="minorHAnsi" w:cstheme="minorHAnsi"/>
          <w:kern w:val="0"/>
          <w:szCs w:val="21"/>
        </w:rPr>
        <w:t>Bourns College of Engineering，简称BCOE）是加州大学河滨分校的传统优势专业学院，代表着加州大学系统内工程类学科的顶尖水平</w:t>
      </w:r>
      <w:r>
        <w:rPr>
          <w:rFonts w:hint="eastAsia" w:asciiTheme="minorHAnsi" w:hAnsiTheme="minorHAnsi" w:cstheme="minorHAnsi"/>
          <w:kern w:val="0"/>
          <w:szCs w:val="21"/>
        </w:rPr>
        <w:t>，</w:t>
      </w:r>
      <w:r>
        <w:rPr>
          <w:rFonts w:hint="eastAsia" w:ascii="宋体" w:hAnsi="宋体" w:cs="宋体"/>
          <w:kern w:val="0"/>
          <w:szCs w:val="21"/>
        </w:rPr>
        <w:t>具备世界一流</w:t>
      </w:r>
      <w:r>
        <w:rPr>
          <w:rFonts w:hint="eastAsia" w:cs="Calibri" w:asciiTheme="minorHAnsi" w:hAnsiTheme="minorHAnsi"/>
          <w:szCs w:val="21"/>
        </w:rPr>
        <w:t>的实验室与教学研究设施，以及顶尖的工程教授，</w:t>
      </w:r>
      <w:r>
        <w:rPr>
          <w:rFonts w:asciiTheme="minorHAnsi" w:hAnsiTheme="minorHAnsi" w:cstheme="minorHAnsi"/>
          <w:kern w:val="0"/>
          <w:szCs w:val="21"/>
        </w:rPr>
        <w:t>专注于小班教学，毕业生遍布全球知名企业与研究室</w:t>
      </w:r>
      <w:r>
        <w:rPr>
          <w:rFonts w:hint="eastAsia" w:asciiTheme="minorHAnsi" w:hAnsiTheme="minorHAnsi" w:cstheme="minorHAnsi"/>
          <w:kern w:val="0"/>
          <w:szCs w:val="21"/>
        </w:rPr>
        <w:t>。</w:t>
      </w:r>
      <w:r>
        <w:rPr>
          <w:rFonts w:hint="eastAsia" w:cs="Calibri" w:asciiTheme="minorHAnsi" w:hAnsiTheme="minorHAnsi"/>
          <w:szCs w:val="21"/>
        </w:rPr>
        <w:t>2021年</w:t>
      </w:r>
      <w:r>
        <w:rPr>
          <w:rFonts w:hint="eastAsia" w:ascii="宋体" w:hAnsi="宋体" w:cs="宋体"/>
          <w:kern w:val="0"/>
          <w:szCs w:val="21"/>
        </w:rPr>
        <w:t>伯恩斯工程学院全美排名第</w:t>
      </w:r>
      <w:r>
        <w:rPr>
          <w:rFonts w:hint="eastAsia" w:asciiTheme="minorHAnsi" w:hAnsiTheme="minorHAnsi" w:cstheme="minorHAnsi"/>
          <w:kern w:val="0"/>
          <w:szCs w:val="21"/>
        </w:rPr>
        <w:t>80</w:t>
      </w:r>
      <w:r>
        <w:rPr>
          <w:rFonts w:hint="eastAsia" w:ascii="宋体" w:hAnsi="宋体" w:cs="宋体"/>
          <w:kern w:val="0"/>
          <w:szCs w:val="21"/>
        </w:rPr>
        <w:t>，</w:t>
      </w:r>
      <w:r>
        <w:rPr>
          <w:rFonts w:hint="eastAsia" w:cs="Calibri" w:asciiTheme="minorHAnsi" w:hAnsiTheme="minorHAnsi"/>
          <w:szCs w:val="21"/>
        </w:rPr>
        <w:t>其电子工程及通信工程专业排名全美第68位；</w:t>
      </w:r>
    </w:p>
    <w:p>
      <w:pPr>
        <w:spacing w:line="360" w:lineRule="auto"/>
        <w:ind w:firstLine="420" w:firstLineChars="200"/>
        <w:rPr>
          <w:rFonts w:asciiTheme="minorHAnsi" w:hAnsiTheme="minorHAnsi" w:eastAsiaTheme="majorEastAsia" w:cstheme="minorHAnsi"/>
          <w:szCs w:val="21"/>
        </w:rPr>
      </w:pPr>
      <w:r>
        <w:rPr>
          <w:rFonts w:hint="eastAsia" w:ascii="宋体" w:hAnsi="宋体" w:cs="宋体"/>
          <w:kern w:val="0"/>
          <w:szCs w:val="21"/>
        </w:rPr>
        <w:t>伯恩斯工程学院将与</w:t>
      </w:r>
      <w:r>
        <w:rPr>
          <w:rFonts w:hint="eastAsia" w:asciiTheme="minorHAnsi" w:hAnsiTheme="minorHAnsi" w:eastAsiaTheme="majorEastAsia" w:cstheme="minorHAnsi"/>
          <w:szCs w:val="21"/>
        </w:rPr>
        <w:t>U</w:t>
      </w:r>
      <w:r>
        <w:rPr>
          <w:rFonts w:asciiTheme="minorHAnsi" w:hAnsiTheme="minorHAnsi" w:eastAsiaTheme="majorEastAsia" w:cstheme="minorHAnsi"/>
          <w:szCs w:val="21"/>
        </w:rPr>
        <w:t>CR Extension</w:t>
      </w:r>
      <w:r>
        <w:rPr>
          <w:rFonts w:hint="eastAsia" w:ascii="宋体" w:hAnsi="宋体" w:cs="宋体"/>
          <w:kern w:val="0"/>
          <w:szCs w:val="21"/>
        </w:rPr>
        <w:t>共同负责本项目的设计与实施。</w:t>
      </w:r>
    </w:p>
    <w:p>
      <w:pPr>
        <w:widowControl/>
        <w:spacing w:line="360" w:lineRule="auto"/>
        <w:jc w:val="left"/>
        <w:rPr>
          <w:rFonts w:asciiTheme="minorHAnsi" w:hAnsiTheme="minorHAnsi" w:eastAsiaTheme="majorEastAsia" w:cstheme="minorHAnsi"/>
          <w:b/>
          <w:color w:val="376092" w:themeColor="accent1" w:themeShade="BF"/>
          <w:sz w:val="24"/>
        </w:rPr>
      </w:pPr>
    </w:p>
    <w:p>
      <w:pPr>
        <w:widowControl/>
        <w:spacing w:line="360" w:lineRule="auto"/>
        <w:jc w:val="left"/>
        <w:rPr>
          <w:rFonts w:asciiTheme="minorHAnsi" w:hAnsiTheme="minorHAnsi" w:eastAsiaTheme="majorEastAsia" w:cstheme="minorHAnsi"/>
          <w:b/>
          <w:color w:val="376092" w:themeColor="accent1" w:themeShade="BF"/>
          <w:sz w:val="24"/>
        </w:rPr>
      </w:pPr>
      <w:r>
        <w:rPr>
          <w:rFonts w:asciiTheme="minorHAnsi" w:hAnsiTheme="minorHAnsi" w:eastAsiaTheme="majorEastAsia" w:cstheme="minorHAnsi"/>
          <w:b/>
          <w:color w:val="376092" w:themeColor="accent1" w:themeShade="BF"/>
          <w:kern w:val="0"/>
          <w:sz w:val="24"/>
          <w:szCs w:val="21"/>
          <w:lang w:val="zh-CN"/>
        </w:rPr>
        <mc:AlternateContent>
          <mc:Choice Requires="wps">
            <w:drawing>
              <wp:anchor distT="0" distB="0" distL="114300" distR="114300" simplePos="0" relativeHeight="251660288" behindDoc="0" locked="0" layoutInCell="1" allowOverlap="1">
                <wp:simplePos x="0" y="0"/>
                <wp:positionH relativeFrom="column">
                  <wp:posOffset>-195580</wp:posOffset>
                </wp:positionH>
                <wp:positionV relativeFrom="paragraph">
                  <wp:posOffset>92710</wp:posOffset>
                </wp:positionV>
                <wp:extent cx="62865" cy="76200"/>
                <wp:effectExtent l="63500" t="63500" r="51435" b="50800"/>
                <wp:wrapNone/>
                <wp:docPr id="8" name="Rectangle 9"/>
                <wp:cNvGraphicFramePr/>
                <a:graphic xmlns:a="http://schemas.openxmlformats.org/drawingml/2006/main">
                  <a:graphicData uri="http://schemas.microsoft.com/office/word/2010/wordprocessingShape">
                    <wps:wsp>
                      <wps:cNvSpPr/>
                      <wps:spPr bwMode="auto">
                        <a:xfrm>
                          <a:off x="0" y="0"/>
                          <a:ext cx="62865" cy="76200"/>
                        </a:xfrm>
                        <a:prstGeom prst="rect">
                          <a:avLst/>
                        </a:prstGeom>
                        <a:solidFill>
                          <a:schemeClr val="accent1">
                            <a:lumMod val="100000"/>
                            <a:lumOff val="0"/>
                          </a:schemeClr>
                        </a:solidFill>
                        <a:ln w="127000" cmpd="dbl">
                          <a:solidFill>
                            <a:schemeClr val="accent1">
                              <a:lumMod val="100000"/>
                              <a:lumOff val="0"/>
                            </a:schemeClr>
                          </a:solidFill>
                          <a:miter lim="800000"/>
                        </a:ln>
                        <a:effectLst/>
                      </wps:spPr>
                      <wps:bodyPr rot="0" vert="horz" wrap="square" lIns="91440" tIns="45720" rIns="91440" bIns="45720" anchor="ctr" anchorCtr="0" upright="1">
                        <a:noAutofit/>
                      </wps:bodyPr>
                    </wps:wsp>
                  </a:graphicData>
                </a:graphic>
              </wp:anchor>
            </w:drawing>
          </mc:Choice>
          <mc:Fallback>
            <w:pict>
              <v:rect id="Rectangle 9" o:spid="_x0000_s1026" o:spt="1" style="position:absolute;left:0pt;margin-left:-15.4pt;margin-top:7.3pt;height:6pt;width:4.95pt;z-index:251660288;v-text-anchor:middle;mso-width-relative:page;mso-height-relative:page;" fillcolor="#4F81BD [3220]" filled="t" stroked="t" coordsize="21600,21600" o:gfxdata="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U+p52AAAAAkBAAAPAAAAAAAAAAEAIAAAACIAAABkcnMvZG93bnJldi54&#10;bWxQSwECFAAUAAAACACHTuJAcPAT7DMCAADIBAAADgAAAAAAAAABACAAAAAnAQAAZHJzL2Uyb0Rv&#10;Yy54bWxQSwUGAAAAAAYABgBZAQAAzAUAAAAA&#10;">
                <v:fill on="t" focussize="0,0"/>
                <v:stroke weight="10pt" color="#4F81BD [3220]" linestyle="thinThin" miterlimit="8" joinstyle="miter"/>
                <v:imagedata o:title=""/>
                <o:lock v:ext="edit" aspectratio="f"/>
              </v:rect>
            </w:pict>
          </mc:Fallback>
        </mc:AlternateContent>
      </w:r>
      <w:r>
        <w:rPr>
          <w:rFonts w:hint="eastAsia" w:asciiTheme="minorHAnsi" w:hAnsiTheme="minorHAnsi" w:eastAsiaTheme="majorEastAsia" w:cstheme="minorHAnsi"/>
          <w:b/>
          <w:color w:val="376092" w:themeColor="accent1" w:themeShade="BF"/>
          <w:sz w:val="24"/>
        </w:rPr>
        <w:t xml:space="preserve">项目内容 </w:t>
      </w: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（一）项目概述</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本课程旨在带领学生深入探讨美国顶级大学在电子工程这一尖端科学领域的研究与实践。通过参加项目，学生将实现以下学习目标：</w:t>
      </w:r>
    </w:p>
    <w:p>
      <w:pPr>
        <w:pStyle w:val="20"/>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了解当今电子工程领域的总体概况</w:t>
      </w:r>
    </w:p>
    <w:p>
      <w:pPr>
        <w:pStyle w:val="20"/>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探索与无线通信与移动网络相关的核心理念</w:t>
      </w:r>
    </w:p>
    <w:p>
      <w:pPr>
        <w:pStyle w:val="20"/>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获得智能设备与机器人技术方面的实验室研究方法</w:t>
      </w: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【项目日期】</w:t>
      </w:r>
      <w:r>
        <w:rPr>
          <w:kern w:val="0"/>
          <w:sz w:val="32"/>
        </w:rPr>
        <mc:AlternateContent>
          <mc:Choice Requires="wps">
            <w:drawing>
              <wp:anchor distT="0" distB="0" distL="114300" distR="114300" simplePos="0" relativeHeight="251677696" behindDoc="0" locked="0" layoutInCell="1" allowOverlap="1">
                <wp:simplePos x="0" y="0"/>
                <wp:positionH relativeFrom="column">
                  <wp:posOffset>5400675</wp:posOffset>
                </wp:positionH>
                <wp:positionV relativeFrom="paragraph">
                  <wp:posOffset>292735</wp:posOffset>
                </wp:positionV>
                <wp:extent cx="2258695" cy="45720"/>
                <wp:effectExtent l="1587" t="0" r="4128" b="4127"/>
                <wp:wrapNone/>
                <wp:docPr id="52" name="矩形 52"/>
                <wp:cNvGraphicFramePr/>
                <a:graphic xmlns:a="http://schemas.openxmlformats.org/drawingml/2006/main">
                  <a:graphicData uri="http://schemas.microsoft.com/office/word/2010/wordprocessingShape">
                    <wps:wsp>
                      <wps:cNvSpPr/>
                      <wps:spPr>
                        <a:xfrm rot="16200000">
                          <a:off x="0" y="0"/>
                          <a:ext cx="2258568"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5.25pt;margin-top:23.05pt;height:3.6pt;width:177.85pt;rotation:-5898240f;z-index:251677696;v-text-anchor:middle;mso-width-relative:page;mso-height-relative:page;" fillcolor="#1F497D [3215]" filled="t" stroked="f" coordsize="21600,21600" o:gfxdata="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sWSN9gAAAAKAQAADwAAAAAAAAABACAAAAAiAAAAZHJzL2Rvd25yZXYueG1sUEsBAhQA&#10;FAAAAAgAh07iQAr5KA9kAgAAxAQAAA4AAAAAAAAAAQAgAAAAJwEAAGRycy9lMm9Eb2MueG1sUEsF&#10;BgAAAAAGAAYAWQEAAP0FAAAAAA==&#10;">
                <v:fill on="t" focussize="0,0"/>
                <v:stroke on="f" weight="2pt"/>
                <v:imagedata o:title=""/>
                <o:lock v:ext="edit" aspectratio="f"/>
              </v:rect>
            </w:pict>
          </mc:Fallback>
        </mc:AlternateContent>
      </w:r>
      <w:r>
        <w:rPr>
          <w:kern w:val="0"/>
          <w:sz w:val="32"/>
        </w:rPr>
        <mc:AlternateContent>
          <mc:Choice Requires="wps">
            <w:drawing>
              <wp:anchor distT="0" distB="0" distL="114300" distR="114300" simplePos="0" relativeHeight="251676672" behindDoc="0" locked="0" layoutInCell="1" allowOverlap="1">
                <wp:simplePos x="0" y="0"/>
                <wp:positionH relativeFrom="column">
                  <wp:posOffset>5242560</wp:posOffset>
                </wp:positionH>
                <wp:positionV relativeFrom="paragraph">
                  <wp:posOffset>145415</wp:posOffset>
                </wp:positionV>
                <wp:extent cx="2258695" cy="45720"/>
                <wp:effectExtent l="1587" t="0" r="4128" b="4127"/>
                <wp:wrapNone/>
                <wp:docPr id="30" name="矩形 30"/>
                <wp:cNvGraphicFramePr/>
                <a:graphic xmlns:a="http://schemas.openxmlformats.org/drawingml/2006/main">
                  <a:graphicData uri="http://schemas.microsoft.com/office/word/2010/wordprocessingShape">
                    <wps:wsp>
                      <wps:cNvSpPr/>
                      <wps:spPr>
                        <a:xfrm rot="16200000">
                          <a:off x="0" y="0"/>
                          <a:ext cx="2258568"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2.8pt;margin-top:11.45pt;height:3.6pt;width:177.85pt;rotation:-5898240f;z-index:251676672;v-text-anchor:middle;mso-width-relative:page;mso-height-relative:page;" fillcolor="#1F497D [3215]" filled="t" stroked="f" coordsize="21600,21600" o:gfxdata="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FdQwNgAAAAKAQAADwAAAAAAAAABACAAAAAiAAAAZHJzL2Rvd25yZXYueG1sUEsBAhQA&#10;FAAAAAgAh07iQAOb1KRkAgAAxAQAAA4AAAAAAAAAAQAgAAAAJwEAAGRycy9lMm9Eb2MueG1sUEsF&#10;BgAAAAAGAAYAWQEAAP0FAAAAAA==&#10;">
                <v:fill on="t" focussize="0,0"/>
                <v:stroke on="f" weight="2pt"/>
                <v:imagedata o:title=""/>
                <o:lock v:ext="edit" aspectratio="f"/>
              </v:rect>
            </w:pict>
          </mc:Fallback>
        </mc:AlternateContent>
      </w:r>
      <w:r>
        <w:rPr>
          <w:rFonts w:hint="eastAsia" w:asciiTheme="minorHAnsi" w:hAnsiTheme="minorHAnsi" w:eastAsiaTheme="majorEastAsia" w:cstheme="minorHAnsi"/>
          <w:b/>
          <w:bCs/>
          <w:szCs w:val="21"/>
        </w:rPr>
        <w:t>2021年</w:t>
      </w:r>
      <w:r>
        <w:rPr>
          <w:rFonts w:hint="eastAsia" w:asciiTheme="minorHAnsi" w:hAnsiTheme="minorHAnsi" w:eastAsiaTheme="majorEastAsia" w:cstheme="minorHAnsi"/>
          <w:b/>
          <w:bCs/>
          <w:szCs w:val="21"/>
          <w:lang w:val="en-US" w:eastAsia="zh-CN"/>
        </w:rPr>
        <w:t>9</w:t>
      </w:r>
      <w:r>
        <w:rPr>
          <w:rFonts w:hint="eastAsia" w:asciiTheme="minorHAnsi" w:hAnsiTheme="minorHAnsi" w:eastAsiaTheme="majorEastAsia" w:cstheme="minorHAnsi"/>
          <w:b/>
          <w:bCs/>
          <w:szCs w:val="21"/>
        </w:rPr>
        <w:t>月1</w:t>
      </w:r>
      <w:r>
        <w:rPr>
          <w:rFonts w:hint="eastAsia" w:asciiTheme="minorHAnsi" w:hAnsiTheme="minorHAnsi" w:eastAsiaTheme="majorEastAsia" w:cstheme="minorHAnsi"/>
          <w:b/>
          <w:bCs/>
          <w:szCs w:val="21"/>
          <w:lang w:val="en-US" w:eastAsia="zh-CN"/>
        </w:rPr>
        <w:t>3</w:t>
      </w:r>
      <w:r>
        <w:rPr>
          <w:rFonts w:hint="eastAsia" w:asciiTheme="minorHAnsi" w:hAnsiTheme="minorHAnsi" w:eastAsiaTheme="majorEastAsia" w:cstheme="minorHAnsi"/>
          <w:b/>
          <w:bCs/>
          <w:szCs w:val="21"/>
        </w:rPr>
        <w:t>日–2021年</w:t>
      </w:r>
      <w:r>
        <w:rPr>
          <w:rFonts w:hint="eastAsia" w:asciiTheme="minorHAnsi" w:hAnsiTheme="minorHAnsi" w:eastAsiaTheme="majorEastAsia" w:cstheme="minorHAnsi"/>
          <w:b/>
          <w:bCs/>
          <w:szCs w:val="21"/>
          <w:lang w:val="en-US" w:eastAsia="zh-CN"/>
        </w:rPr>
        <w:t>12</w:t>
      </w:r>
      <w:r>
        <w:rPr>
          <w:rFonts w:hint="eastAsia" w:asciiTheme="minorHAnsi" w:hAnsiTheme="minorHAnsi" w:eastAsiaTheme="majorEastAsia" w:cstheme="minorHAnsi"/>
          <w:b/>
          <w:bCs/>
          <w:szCs w:val="21"/>
        </w:rPr>
        <w:t>月1</w:t>
      </w:r>
      <w:r>
        <w:rPr>
          <w:rFonts w:hint="eastAsia" w:asciiTheme="minorHAnsi" w:hAnsiTheme="minorHAnsi" w:eastAsiaTheme="majorEastAsia" w:cstheme="minorHAnsi"/>
          <w:b/>
          <w:bCs/>
          <w:szCs w:val="21"/>
          <w:lang w:val="en-US" w:eastAsia="zh-CN"/>
        </w:rPr>
        <w:t>7</w:t>
      </w:r>
      <w:r>
        <w:rPr>
          <w:rFonts w:hint="eastAsia" w:asciiTheme="minorHAnsi" w:hAnsiTheme="minorHAnsi" w:eastAsiaTheme="majorEastAsia" w:cstheme="minorHAnsi"/>
          <w:b/>
          <w:bCs/>
          <w:szCs w:val="21"/>
        </w:rPr>
        <w:t>日（</w:t>
      </w:r>
      <w:r>
        <w:rPr>
          <w:rFonts w:hint="eastAsia" w:asciiTheme="minorHAnsi" w:hAnsiTheme="minorHAnsi" w:eastAsiaTheme="majorEastAsia" w:cstheme="minorHAnsi"/>
          <w:b/>
          <w:bCs/>
          <w:color w:val="FF0000"/>
          <w:szCs w:val="21"/>
          <w:lang w:val="en-US" w:eastAsia="zh-CN"/>
        </w:rPr>
        <w:t>暂定，具体时间可按学校需求订制</w:t>
      </w:r>
      <w:r>
        <w:rPr>
          <w:rFonts w:hint="eastAsia" w:asciiTheme="minorHAnsi" w:hAnsiTheme="minorHAnsi" w:eastAsiaTheme="majorEastAsia" w:cstheme="minorHAnsi"/>
          <w:b/>
          <w:bCs/>
          <w:szCs w:val="21"/>
        </w:rPr>
        <w:t>）</w:t>
      </w:r>
    </w:p>
    <w:p>
      <w:pPr>
        <w:pStyle w:val="20"/>
        <w:widowControl/>
        <w:spacing w:line="360" w:lineRule="auto"/>
        <w:ind w:left="422" w:hanging="422" w:hangingChars="200"/>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【授课模式】</w:t>
      </w:r>
    </w:p>
    <w:p>
      <w:pPr>
        <w:pStyle w:val="20"/>
        <w:widowControl/>
        <w:spacing w:line="360" w:lineRule="auto"/>
        <w:ind w:left="420" w:leftChars="200" w:firstLine="0" w:firstLineChars="0"/>
        <w:jc w:val="left"/>
        <w:rPr>
          <w:rFonts w:asciiTheme="minorHAnsi" w:hAnsiTheme="minorHAnsi" w:cstheme="minorHAnsi"/>
          <w:kern w:val="0"/>
          <w:szCs w:val="21"/>
        </w:rPr>
      </w:pPr>
      <w:r>
        <w:rPr>
          <w:rFonts w:hint="eastAsia" w:asciiTheme="minorHAnsi" w:hAnsiTheme="minorHAnsi" w:cstheme="minorHAnsi"/>
          <w:kern w:val="0"/>
          <w:szCs w:val="21"/>
        </w:rPr>
        <w:t>本项目为期1</w:t>
      </w:r>
      <w:r>
        <w:rPr>
          <w:rFonts w:hint="eastAsia" w:asciiTheme="minorHAnsi" w:hAnsiTheme="minorHAnsi" w:cstheme="minorHAnsi"/>
          <w:kern w:val="0"/>
          <w:szCs w:val="21"/>
          <w:lang w:val="en-US" w:eastAsia="zh-CN"/>
        </w:rPr>
        <w:t>2</w:t>
      </w:r>
      <w:r>
        <w:rPr>
          <w:rFonts w:hint="eastAsia" w:asciiTheme="minorHAnsi" w:hAnsiTheme="minorHAnsi" w:cstheme="minorHAnsi"/>
          <w:kern w:val="0"/>
          <w:szCs w:val="21"/>
        </w:rPr>
        <w:t>周，总共60个直播课时，每周两次课，包括周中和周六各一次（具体</w:t>
      </w:r>
    </w:p>
    <w:p>
      <w:pPr>
        <w:widowControl/>
        <w:spacing w:line="360" w:lineRule="auto"/>
        <w:jc w:val="left"/>
        <w:rPr>
          <w:rFonts w:asciiTheme="minorHAnsi" w:hAnsiTheme="minorHAnsi" w:cstheme="minorHAnsi"/>
          <w:kern w:val="0"/>
          <w:szCs w:val="21"/>
        </w:rPr>
      </w:pPr>
      <w:r>
        <w:rPr>
          <w:rFonts w:hint="eastAsia" w:asciiTheme="minorHAnsi" w:hAnsiTheme="minorHAnsi" w:cstheme="minorHAnsi"/>
          <w:kern w:val="0"/>
          <w:szCs w:val="21"/>
        </w:rPr>
        <w:t>排课日期可根据学生的课业安排灵活制定）。授课时间预计为北京时间上午9点至11点半，每节课2.5小时。</w:t>
      </w:r>
      <w:r>
        <w:rPr>
          <w:rFonts w:hint="eastAsia" w:asciiTheme="minorHAnsi" w:hAnsiTheme="minorHAnsi" w:eastAsiaTheme="majorEastAsia" w:cstheme="minorHAnsi"/>
          <w:szCs w:val="21"/>
        </w:rPr>
        <w:t>课程将全程通过先进的Z</w:t>
      </w:r>
      <w:r>
        <w:rPr>
          <w:rFonts w:asciiTheme="minorHAnsi" w:hAnsiTheme="minorHAnsi" w:eastAsiaTheme="majorEastAsia" w:cstheme="minorHAnsi"/>
          <w:szCs w:val="21"/>
        </w:rPr>
        <w:t>oom</w:t>
      </w:r>
      <w:r>
        <w:rPr>
          <w:rFonts w:hint="eastAsia" w:asciiTheme="minorHAnsi" w:hAnsiTheme="minorHAnsi" w:eastAsiaTheme="majorEastAsia" w:cstheme="minorHAnsi"/>
          <w:szCs w:val="21"/>
        </w:rPr>
        <w:t>在线视频会议平台，进行真人实时直播授课。</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参加项目的学生可获权使用加州大学河滨分校的在线教学管理系统C</w:t>
      </w:r>
      <w:r>
        <w:rPr>
          <w:rFonts w:asciiTheme="minorHAnsi" w:hAnsiTheme="minorHAnsi" w:eastAsiaTheme="majorEastAsia" w:cstheme="minorHAnsi"/>
          <w:szCs w:val="21"/>
        </w:rPr>
        <w:t xml:space="preserve">anvas, </w:t>
      </w:r>
      <w:r>
        <w:rPr>
          <w:rFonts w:hint="eastAsia" w:asciiTheme="minorHAnsi" w:hAnsiTheme="minorHAnsi" w:eastAsiaTheme="majorEastAsia" w:cstheme="minorHAnsi"/>
          <w:szCs w:val="21"/>
        </w:rPr>
        <w:t>通过该平台进行有效的日常学习管理，授课老师也将通过该平台定期发布与课程相关的通知与重要信息。</w:t>
      </w:r>
    </w:p>
    <w:p>
      <w:pPr>
        <w:widowControl/>
        <w:spacing w:line="360" w:lineRule="auto"/>
        <w:jc w:val="left"/>
        <w:rPr>
          <w:rFonts w:asciiTheme="minorHAnsi" w:hAnsiTheme="minorHAnsi" w:cstheme="minorHAnsi"/>
          <w:kern w:val="0"/>
          <w:szCs w:val="21"/>
        </w:rPr>
      </w:pPr>
    </w:p>
    <w:p>
      <w:pPr>
        <w:pStyle w:val="20"/>
        <w:widowControl/>
        <w:spacing w:line="360" w:lineRule="auto"/>
        <w:ind w:left="422" w:hanging="422" w:hangingChars="200"/>
        <w:jc w:val="left"/>
        <w:rPr>
          <w:rFonts w:asciiTheme="minorHAnsi" w:hAnsiTheme="minorHAnsi" w:cstheme="minorHAnsi"/>
          <w:kern w:val="0"/>
          <w:szCs w:val="21"/>
        </w:rPr>
      </w:pPr>
      <w:r>
        <w:rPr>
          <w:rFonts w:hint="eastAsia" w:asciiTheme="minorHAnsi" w:hAnsiTheme="minorHAnsi" w:eastAsiaTheme="majorEastAsia" w:cstheme="minorHAnsi"/>
          <w:b/>
          <w:bCs/>
          <w:szCs w:val="21"/>
        </w:rPr>
        <w:t>【项目内容】</w:t>
      </w:r>
      <w:r>
        <w:rPr>
          <w:rFonts w:asciiTheme="minorHAnsi" w:hAnsiTheme="minorHAnsi" w:eastAsiaTheme="majorEastAsia" w:cstheme="minorHAnsi"/>
          <w:b/>
          <w:bCs/>
          <w:szCs w:val="21"/>
        </w:rPr>
        <w:br w:type="textWrapping"/>
      </w:r>
      <w:r>
        <w:rPr>
          <w:rFonts w:hint="eastAsia" w:asciiTheme="minorHAnsi" w:hAnsiTheme="minorHAnsi" w:eastAsiaTheme="majorEastAsia" w:cstheme="minorHAnsi"/>
          <w:szCs w:val="21"/>
        </w:rPr>
        <w:t>本项目</w:t>
      </w:r>
      <w:r>
        <w:rPr>
          <w:rFonts w:hint="eastAsia" w:asciiTheme="minorHAnsi" w:hAnsiTheme="minorHAnsi" w:cstheme="minorHAnsi"/>
          <w:kern w:val="0"/>
          <w:szCs w:val="21"/>
        </w:rPr>
        <w:t>将分为“学术预备课程”以及“电子工程专业课程”两个阶段。</w:t>
      </w:r>
    </w:p>
    <w:p>
      <w:pPr>
        <w:widowControl/>
        <w:spacing w:line="360" w:lineRule="auto"/>
        <w:rPr>
          <w:rFonts w:cstheme="minorHAnsi"/>
          <w:b/>
          <w:bCs/>
          <w:iCs/>
          <w:szCs w:val="21"/>
        </w:rPr>
      </w:pPr>
    </w:p>
    <w:p>
      <w:pPr>
        <w:widowControl/>
        <w:spacing w:line="360" w:lineRule="auto"/>
        <w:rPr>
          <w:rFonts w:cstheme="minorHAnsi"/>
          <w:b/>
          <w:bCs/>
          <w:iCs/>
          <w:szCs w:val="21"/>
        </w:rPr>
      </w:pPr>
      <w:r>
        <w:rPr>
          <w:rFonts w:hint="eastAsia" w:cstheme="minorHAnsi"/>
          <w:b/>
          <w:bCs/>
          <w:iCs/>
          <w:szCs w:val="21"/>
        </w:rPr>
        <w:t>第一阶段：学术预备课程（</w:t>
      </w:r>
      <w:r>
        <w:rPr>
          <w:rFonts w:ascii="Calibri" w:hAnsi="Calibri" w:cs="Calibri"/>
          <w:b/>
          <w:bCs/>
          <w:iCs/>
          <w:szCs w:val="21"/>
        </w:rPr>
        <w:t>30小时，</w:t>
      </w:r>
      <w:r>
        <w:rPr>
          <w:rFonts w:ascii="Calibri" w:hAnsi="Calibri" w:cs="Calibri"/>
          <w:b/>
          <w:bCs/>
          <w:iCs/>
          <w:color w:val="FF0000"/>
          <w:szCs w:val="21"/>
        </w:rPr>
        <w:t>202</w:t>
      </w:r>
      <w:r>
        <w:rPr>
          <w:rFonts w:hint="eastAsia" w:ascii="Calibri" w:hAnsi="Calibri" w:cs="Calibri"/>
          <w:b/>
          <w:bCs/>
          <w:iCs/>
          <w:color w:val="FF0000"/>
          <w:szCs w:val="21"/>
        </w:rPr>
        <w:t>1</w:t>
      </w:r>
      <w:r>
        <w:rPr>
          <w:rFonts w:ascii="Calibri" w:hAnsi="Calibri" w:cs="Calibri"/>
          <w:b/>
          <w:bCs/>
          <w:iCs/>
          <w:color w:val="FF0000"/>
          <w:szCs w:val="21"/>
        </w:rPr>
        <w:t>年</w:t>
      </w:r>
      <w:r>
        <w:rPr>
          <w:rFonts w:hint="eastAsia" w:ascii="Calibri" w:hAnsi="Calibri" w:cs="Calibri"/>
          <w:b/>
          <w:bCs/>
          <w:iCs/>
          <w:color w:val="FF0000"/>
          <w:szCs w:val="21"/>
          <w:lang w:val="en-US" w:eastAsia="zh-CN"/>
        </w:rPr>
        <w:t>9</w:t>
      </w:r>
      <w:r>
        <w:rPr>
          <w:rFonts w:ascii="Calibri" w:hAnsi="Calibri" w:cs="Calibri"/>
          <w:b/>
          <w:bCs/>
          <w:iCs/>
          <w:color w:val="FF0000"/>
          <w:szCs w:val="21"/>
        </w:rPr>
        <w:t>月</w:t>
      </w:r>
      <w:r>
        <w:rPr>
          <w:rFonts w:hint="eastAsia" w:ascii="Calibri" w:hAnsi="Calibri" w:cs="Calibri"/>
          <w:b/>
          <w:bCs/>
          <w:iCs/>
          <w:color w:val="FF0000"/>
          <w:szCs w:val="21"/>
          <w:lang w:val="en-US" w:eastAsia="zh-CN"/>
        </w:rPr>
        <w:t>13</w:t>
      </w:r>
      <w:r>
        <w:rPr>
          <w:rFonts w:ascii="Calibri" w:hAnsi="Calibri" w:cs="Calibri"/>
          <w:b/>
          <w:bCs/>
          <w:iCs/>
          <w:color w:val="FF0000"/>
          <w:szCs w:val="21"/>
        </w:rPr>
        <w:t xml:space="preserve">日 – </w:t>
      </w:r>
      <w:r>
        <w:rPr>
          <w:rFonts w:hint="eastAsia" w:ascii="Calibri" w:hAnsi="Calibri" w:cs="Calibri"/>
          <w:b/>
          <w:bCs/>
          <w:iCs/>
          <w:color w:val="FF0000"/>
          <w:szCs w:val="21"/>
          <w:lang w:val="en-US" w:eastAsia="zh-CN"/>
        </w:rPr>
        <w:t>10</w:t>
      </w:r>
      <w:r>
        <w:rPr>
          <w:rFonts w:ascii="Calibri" w:hAnsi="Calibri" w:cs="Calibri"/>
          <w:b/>
          <w:bCs/>
          <w:iCs/>
          <w:color w:val="FF0000"/>
          <w:szCs w:val="21"/>
        </w:rPr>
        <w:t>月</w:t>
      </w:r>
      <w:r>
        <w:rPr>
          <w:rFonts w:hint="eastAsia" w:ascii="Calibri" w:hAnsi="Calibri" w:cs="Calibri"/>
          <w:b/>
          <w:bCs/>
          <w:iCs/>
          <w:color w:val="FF0000"/>
          <w:szCs w:val="21"/>
        </w:rPr>
        <w:t>2</w:t>
      </w:r>
      <w:r>
        <w:rPr>
          <w:rFonts w:hint="eastAsia" w:ascii="Calibri" w:hAnsi="Calibri" w:cs="Calibri"/>
          <w:b/>
          <w:bCs/>
          <w:iCs/>
          <w:color w:val="FF0000"/>
          <w:szCs w:val="21"/>
          <w:lang w:val="en-US" w:eastAsia="zh-CN"/>
        </w:rPr>
        <w:t>9</w:t>
      </w:r>
      <w:r>
        <w:rPr>
          <w:rFonts w:ascii="Calibri" w:hAnsi="Calibri" w:cs="Calibri"/>
          <w:b/>
          <w:bCs/>
          <w:iCs/>
          <w:color w:val="FF0000"/>
          <w:szCs w:val="21"/>
        </w:rPr>
        <w:t>日</w:t>
      </w:r>
      <w:r>
        <w:rPr>
          <w:rFonts w:hint="eastAsia" w:ascii="Calibri" w:hAnsi="Calibri" w:cs="Calibri"/>
          <w:b/>
          <w:bCs/>
          <w:iCs/>
          <w:color w:val="FF0000"/>
          <w:szCs w:val="21"/>
          <w:lang w:val="en-US" w:eastAsia="zh-CN"/>
        </w:rPr>
        <w:t xml:space="preserve"> </w:t>
      </w:r>
      <w:r>
        <w:rPr>
          <w:rFonts w:hint="eastAsia" w:cstheme="minorHAnsi"/>
          <w:b/>
          <w:bCs/>
          <w:iCs/>
          <w:szCs w:val="21"/>
        </w:rPr>
        <w:t>）</w:t>
      </w:r>
    </w:p>
    <w:p>
      <w:pPr>
        <w:pStyle w:val="20"/>
        <w:widowControl/>
        <w:spacing w:line="360" w:lineRule="auto"/>
        <w:ind w:left="420" w:hanging="420" w:hangingChars="200"/>
        <w:jc w:val="left"/>
        <w:rPr>
          <w:rFonts w:asciiTheme="minorHAnsi" w:hAnsiTheme="minorHAnsi" w:cstheme="minorHAnsi"/>
          <w:kern w:val="0"/>
          <w:szCs w:val="21"/>
        </w:rPr>
      </w:pPr>
      <w:r>
        <w:rPr>
          <w:rFonts w:hint="eastAsia" w:asciiTheme="minorHAnsi" w:hAnsiTheme="minorHAnsi" w:cstheme="minorHAnsi"/>
          <w:kern w:val="0"/>
          <w:szCs w:val="21"/>
        </w:rPr>
        <w:t xml:space="preserve"> </w:t>
      </w:r>
      <w:r>
        <w:rPr>
          <w:rFonts w:asciiTheme="minorHAnsi" w:hAnsiTheme="minorHAnsi" w:cstheme="minorHAnsi"/>
          <w:kern w:val="0"/>
          <w:szCs w:val="21"/>
        </w:rPr>
        <w:t xml:space="preserve">   </w:t>
      </w:r>
      <w:r>
        <w:rPr>
          <w:rFonts w:hint="eastAsia" w:asciiTheme="minorHAnsi" w:hAnsiTheme="minorHAnsi" w:cstheme="minorHAnsi"/>
          <w:kern w:val="0"/>
          <w:szCs w:val="21"/>
        </w:rPr>
        <w:t>在本阶段，学生将通过以下两方面的课程内容来为第二阶段的专业课做好学术准备：</w:t>
      </w:r>
    </w:p>
    <w:p>
      <w:pPr>
        <w:pStyle w:val="20"/>
        <w:widowControl/>
        <w:numPr>
          <w:ilvl w:val="0"/>
          <w:numId w:val="6"/>
        </w:numPr>
        <w:spacing w:line="360" w:lineRule="auto"/>
        <w:ind w:firstLineChars="0"/>
        <w:rPr>
          <w:rFonts w:cstheme="minorHAnsi"/>
          <w:b/>
          <w:iCs/>
          <w:szCs w:val="21"/>
        </w:rPr>
      </w:pPr>
      <w:r>
        <w:rPr>
          <w:rFonts w:hint="eastAsia" w:asciiTheme="minorHAnsi" w:hAnsiTheme="minorHAnsi" w:cstheme="minorHAnsi"/>
          <w:b/>
          <w:bCs/>
          <w:kern w:val="0"/>
          <w:szCs w:val="21"/>
          <w:u w:val="single"/>
        </w:rPr>
        <w:t>强化英语</w:t>
      </w:r>
      <w:r>
        <w:rPr>
          <w:rFonts w:hint="eastAsia" w:asciiTheme="minorHAnsi" w:hAnsiTheme="minorHAnsi" w:cstheme="minorHAnsi"/>
          <w:b/>
          <w:bCs/>
          <w:kern w:val="0"/>
          <w:szCs w:val="21"/>
        </w:rPr>
        <w:t>：</w:t>
      </w:r>
      <w:r>
        <w:rPr>
          <w:rFonts w:hint="eastAsia" w:asciiTheme="minorHAnsi" w:hAnsiTheme="minorHAnsi" w:cstheme="minorHAnsi"/>
          <w:kern w:val="0"/>
          <w:szCs w:val="21"/>
        </w:rPr>
        <w:t>提升听、说、读、写、语法等综合英语运用水平，并且加强围绕日常事件与全球性议题方面的沟通技巧；</w:t>
      </w:r>
    </w:p>
    <w:p>
      <w:pPr>
        <w:pStyle w:val="20"/>
        <w:widowControl/>
        <w:numPr>
          <w:ilvl w:val="0"/>
          <w:numId w:val="6"/>
        </w:numPr>
        <w:spacing w:line="360" w:lineRule="auto"/>
        <w:ind w:firstLineChars="0"/>
        <w:rPr>
          <w:rFonts w:cstheme="minorHAnsi"/>
          <w:b/>
          <w:iCs/>
          <w:szCs w:val="21"/>
        </w:rPr>
      </w:pPr>
      <w:r>
        <w:rPr>
          <w:rFonts w:hint="eastAsia" w:asciiTheme="minorHAnsi" w:hAnsiTheme="minorHAnsi" w:cstheme="minorHAnsi"/>
          <w:b/>
          <w:bCs/>
          <w:kern w:val="0"/>
          <w:szCs w:val="21"/>
          <w:u w:val="single"/>
        </w:rPr>
        <w:t>学术技能</w:t>
      </w:r>
      <w:r>
        <w:rPr>
          <w:rFonts w:hint="eastAsia" w:asciiTheme="minorHAnsi" w:hAnsiTheme="minorHAnsi" w:cstheme="minorHAnsi"/>
          <w:b/>
          <w:bCs/>
          <w:kern w:val="0"/>
          <w:szCs w:val="21"/>
        </w:rPr>
        <w:t>：</w:t>
      </w:r>
      <w:r>
        <w:rPr>
          <w:rFonts w:hint="eastAsia" w:asciiTheme="minorHAnsi" w:hAnsiTheme="minorHAnsi" w:cstheme="minorHAnsi"/>
          <w:kern w:val="0"/>
          <w:szCs w:val="21"/>
        </w:rPr>
        <w:t>重点关注学术演示以及学术写作技能的提高，掌握在研究生阶段取得学术成功所需要的方法与技巧；</w:t>
      </w:r>
    </w:p>
    <w:p>
      <w:pPr>
        <w:pStyle w:val="20"/>
        <w:widowControl/>
        <w:spacing w:line="360" w:lineRule="auto"/>
        <w:ind w:leftChars="-200" w:hanging="420" w:hangingChars="200"/>
        <w:jc w:val="left"/>
        <w:rPr>
          <w:rFonts w:asciiTheme="minorHAnsi" w:hAnsiTheme="minorHAnsi" w:cstheme="minorHAnsi"/>
          <w:kern w:val="0"/>
          <w:szCs w:val="21"/>
        </w:rPr>
      </w:pPr>
    </w:p>
    <w:p>
      <w:pPr>
        <w:widowControl/>
        <w:spacing w:line="360" w:lineRule="auto"/>
        <w:rPr>
          <w:rFonts w:cstheme="minorHAnsi"/>
          <w:b/>
          <w:iCs/>
          <w:szCs w:val="21"/>
        </w:rPr>
      </w:pPr>
      <w:r>
        <w:rPr>
          <w:rFonts w:hint="eastAsia" w:cstheme="minorHAnsi"/>
          <w:b/>
          <w:iCs/>
          <w:szCs w:val="21"/>
        </w:rPr>
        <w:t>第二阶段：电子工程专业课程</w:t>
      </w:r>
      <w:r>
        <w:rPr>
          <w:rFonts w:cstheme="minorHAnsi"/>
          <w:b/>
          <w:iCs/>
          <w:szCs w:val="21"/>
        </w:rPr>
        <w:t>（</w:t>
      </w:r>
      <w:r>
        <w:rPr>
          <w:rFonts w:ascii="Calibri" w:hAnsi="Calibri" w:cs="Calibri"/>
          <w:b/>
          <w:iCs/>
          <w:szCs w:val="21"/>
        </w:rPr>
        <w:t>30小时，</w:t>
      </w:r>
      <w:r>
        <w:rPr>
          <w:rFonts w:ascii="Calibri" w:hAnsi="Calibri" w:cs="Calibri"/>
          <w:b/>
          <w:iCs/>
          <w:color w:val="FF0000"/>
          <w:szCs w:val="21"/>
        </w:rPr>
        <w:t>202</w:t>
      </w:r>
      <w:r>
        <w:rPr>
          <w:rFonts w:hint="eastAsia" w:ascii="Calibri" w:hAnsi="Calibri" w:cs="Calibri"/>
          <w:b/>
          <w:iCs/>
          <w:color w:val="FF0000"/>
          <w:szCs w:val="21"/>
        </w:rPr>
        <w:t>1</w:t>
      </w:r>
      <w:r>
        <w:rPr>
          <w:rFonts w:ascii="Calibri" w:hAnsi="Calibri" w:cs="Calibri"/>
          <w:b/>
          <w:iCs/>
          <w:color w:val="FF0000"/>
          <w:szCs w:val="21"/>
        </w:rPr>
        <w:t>年</w:t>
      </w:r>
      <w:r>
        <w:rPr>
          <w:rFonts w:hint="eastAsia" w:ascii="Calibri" w:hAnsi="Calibri" w:cs="Calibri"/>
          <w:b/>
          <w:iCs/>
          <w:color w:val="FF0000"/>
          <w:szCs w:val="21"/>
          <w:lang w:val="en-US" w:eastAsia="zh-CN"/>
        </w:rPr>
        <w:t>11</w:t>
      </w:r>
      <w:r>
        <w:rPr>
          <w:rFonts w:ascii="Calibri" w:hAnsi="Calibri" w:cs="Calibri"/>
          <w:b/>
          <w:iCs/>
          <w:color w:val="FF0000"/>
          <w:szCs w:val="21"/>
        </w:rPr>
        <w:t>月</w:t>
      </w:r>
      <w:r>
        <w:rPr>
          <w:rFonts w:hint="eastAsia" w:ascii="Calibri" w:hAnsi="Calibri" w:cs="Calibri"/>
          <w:b/>
          <w:iCs/>
          <w:color w:val="FF0000"/>
          <w:szCs w:val="21"/>
          <w:lang w:val="en-US" w:eastAsia="zh-CN"/>
        </w:rPr>
        <w:t>1</w:t>
      </w:r>
      <w:r>
        <w:rPr>
          <w:rFonts w:ascii="Calibri" w:hAnsi="Calibri" w:cs="Calibri"/>
          <w:b/>
          <w:iCs/>
          <w:color w:val="FF0000"/>
          <w:szCs w:val="21"/>
        </w:rPr>
        <w:t xml:space="preserve">日 – </w:t>
      </w:r>
      <w:r>
        <w:rPr>
          <w:rFonts w:hint="eastAsia" w:ascii="Calibri" w:hAnsi="Calibri" w:cs="Calibri"/>
          <w:b/>
          <w:iCs/>
          <w:color w:val="FF0000"/>
          <w:szCs w:val="21"/>
          <w:lang w:val="en-US" w:eastAsia="zh-CN"/>
        </w:rPr>
        <w:t>12</w:t>
      </w:r>
      <w:r>
        <w:rPr>
          <w:rFonts w:ascii="Calibri" w:hAnsi="Calibri" w:cs="Calibri"/>
          <w:b/>
          <w:iCs/>
          <w:color w:val="FF0000"/>
          <w:szCs w:val="21"/>
        </w:rPr>
        <w:t>月</w:t>
      </w:r>
      <w:r>
        <w:rPr>
          <w:rFonts w:hint="eastAsia" w:ascii="Calibri" w:hAnsi="Calibri" w:cs="Calibri"/>
          <w:b/>
          <w:iCs/>
          <w:color w:val="FF0000"/>
          <w:szCs w:val="21"/>
        </w:rPr>
        <w:t>1</w:t>
      </w:r>
      <w:r>
        <w:rPr>
          <w:rFonts w:hint="eastAsia" w:ascii="Calibri" w:hAnsi="Calibri" w:cs="Calibri"/>
          <w:b/>
          <w:iCs/>
          <w:color w:val="FF0000"/>
          <w:szCs w:val="21"/>
          <w:lang w:val="en-US" w:eastAsia="zh-CN"/>
        </w:rPr>
        <w:t>7</w:t>
      </w:r>
      <w:r>
        <w:rPr>
          <w:rFonts w:ascii="Calibri" w:hAnsi="Calibri" w:cs="Calibri"/>
          <w:b/>
          <w:iCs/>
          <w:color w:val="FF0000"/>
          <w:szCs w:val="21"/>
        </w:rPr>
        <w:t>日</w:t>
      </w:r>
      <w:r>
        <w:rPr>
          <w:rFonts w:cstheme="minorHAnsi"/>
          <w:b/>
          <w:iCs/>
          <w:szCs w:val="21"/>
        </w:rPr>
        <w:t>）</w:t>
      </w:r>
    </w:p>
    <w:p>
      <w:pPr>
        <w:widowControl/>
        <w:spacing w:line="360" w:lineRule="auto"/>
        <w:ind w:firstLine="420" w:firstLineChars="200"/>
        <w:rPr>
          <w:rFonts w:cstheme="minorHAnsi"/>
          <w:b/>
          <w:iCs/>
          <w:szCs w:val="21"/>
        </w:rPr>
      </w:pPr>
      <w:r>
        <w:rPr>
          <w:rFonts w:hint="eastAsia" w:cstheme="minorHAnsi"/>
          <w:iCs/>
          <w:szCs w:val="21"/>
        </w:rPr>
        <w:t>本阶段的电子工程专业课程主要包含以下四个模块的内容：</w:t>
      </w:r>
    </w:p>
    <w:p>
      <w:pPr>
        <w:pStyle w:val="20"/>
        <w:numPr>
          <w:ilvl w:val="0"/>
          <w:numId w:val="7"/>
        </w:numPr>
        <w:spacing w:line="360" w:lineRule="auto"/>
        <w:ind w:firstLineChars="0"/>
        <w:rPr>
          <w:rFonts w:cstheme="minorHAnsi"/>
          <w:iCs/>
          <w:szCs w:val="21"/>
        </w:rPr>
      </w:pPr>
      <w:r>
        <w:rPr>
          <w:rFonts w:hint="eastAsia" w:cstheme="minorHAnsi"/>
          <w:b/>
          <w:bCs/>
          <w:iCs/>
          <w:szCs w:val="21"/>
          <w:u w:val="single"/>
        </w:rPr>
        <w:t>无线通信</w:t>
      </w:r>
      <w:r>
        <w:rPr>
          <w:rFonts w:hint="eastAsia" w:cstheme="minorHAnsi"/>
          <w:iCs/>
          <w:szCs w:val="21"/>
        </w:rPr>
        <w:t>：本模块将介绍无线通信以及传感系统的基础知识和应用研究，重点关注如何将研究成果转化为商业应用，与此同时发现新问题来继续研究周期；</w:t>
      </w:r>
    </w:p>
    <w:p>
      <w:pPr>
        <w:pStyle w:val="20"/>
        <w:widowControl/>
        <w:numPr>
          <w:ilvl w:val="0"/>
          <w:numId w:val="6"/>
        </w:numPr>
        <w:spacing w:line="360" w:lineRule="auto"/>
        <w:ind w:firstLineChars="0"/>
        <w:rPr>
          <w:rFonts w:cstheme="minorHAnsi"/>
          <w:b/>
          <w:iCs/>
          <w:szCs w:val="21"/>
        </w:rPr>
      </w:pPr>
      <w:r>
        <w:rPr>
          <w:rFonts w:hint="eastAsia" w:cstheme="minorHAnsi"/>
          <w:b/>
          <w:bCs/>
          <w:iCs/>
          <w:szCs w:val="21"/>
          <w:u w:val="single"/>
        </w:rPr>
        <w:t>智能设备</w:t>
      </w:r>
      <w:r>
        <w:rPr>
          <w:rFonts w:hint="eastAsia" w:cstheme="minorHAnsi"/>
          <w:iCs/>
          <w:szCs w:val="21"/>
        </w:rPr>
        <w:t>：本模块重点关注通信。通信已快速成为广泛的网络应用的显著特征，如远程医疗、航运和物流、公用事业和环境监测、销售点终端、工业自动化和资产跟踪等领域。随着“智能”感应设备的普及，支持大规模物联网通信的需求也将备受关注；</w:t>
      </w:r>
    </w:p>
    <w:p>
      <w:pPr>
        <w:pStyle w:val="20"/>
        <w:widowControl/>
        <w:numPr>
          <w:ilvl w:val="0"/>
          <w:numId w:val="6"/>
        </w:numPr>
        <w:spacing w:line="360" w:lineRule="auto"/>
        <w:ind w:firstLineChars="0"/>
        <w:rPr>
          <w:rFonts w:hint="eastAsia" w:cstheme="minorHAnsi"/>
          <w:b/>
          <w:iCs/>
          <w:szCs w:val="21"/>
        </w:rPr>
      </w:pPr>
      <w:r>
        <w:rPr>
          <w:rFonts w:hint="eastAsia" w:cstheme="minorHAnsi"/>
          <w:b/>
          <w:bCs/>
          <w:iCs/>
          <w:szCs w:val="21"/>
          <w:u w:val="single"/>
        </w:rPr>
        <w:t>机器人技术</w:t>
      </w:r>
      <w:r>
        <w:rPr>
          <w:rFonts w:hint="eastAsia" w:cstheme="minorHAnsi"/>
          <w:iCs/>
          <w:szCs w:val="21"/>
        </w:rPr>
        <w:t>：本模块将介绍智能与自动系统的基础与应用，包括机器人技术、计算机视觉、控制、机器学习，实时系统等。此外，课程还将探讨机器人技术可能带来的潜在社会问题与解决方案。</w:t>
      </w:r>
    </w:p>
    <w:p>
      <w:pPr>
        <w:pStyle w:val="20"/>
        <w:widowControl/>
        <w:numPr>
          <w:ilvl w:val="0"/>
          <w:numId w:val="6"/>
        </w:numPr>
        <w:spacing w:line="360" w:lineRule="auto"/>
        <w:ind w:firstLineChars="0"/>
        <w:rPr>
          <w:rFonts w:cstheme="minorHAnsi"/>
          <w:b/>
          <w:iCs/>
          <w:szCs w:val="21"/>
        </w:rPr>
      </w:pPr>
      <w:r>
        <w:rPr>
          <w:rFonts w:hint="eastAsia" w:cstheme="minorHAnsi"/>
          <w:b/>
          <w:bCs/>
          <w:iCs/>
          <w:szCs w:val="21"/>
          <w:u w:val="single"/>
        </w:rPr>
        <w:t>移动网络</w:t>
      </w:r>
      <w:r>
        <w:rPr>
          <w:rFonts w:hint="eastAsia" w:cstheme="minorHAnsi"/>
          <w:iCs/>
          <w:szCs w:val="21"/>
        </w:rPr>
        <w:t>：本模块将探讨所有现代化系统的基础，以及我们对移动互联网设备和平台的日益依赖，通过这些设备与平台，我们可以获取知识，即时交流，并控制越来越多的互联网连接设备。</w:t>
      </w:r>
    </w:p>
    <w:p>
      <w:pPr>
        <w:pStyle w:val="20"/>
        <w:ind w:firstLine="422"/>
        <w:rPr>
          <w:rFonts w:cstheme="minorHAnsi"/>
          <w:b/>
          <w:iCs/>
          <w:szCs w:val="21"/>
        </w:rPr>
      </w:pPr>
    </w:p>
    <w:p>
      <w:pPr>
        <w:pStyle w:val="20"/>
        <w:widowControl/>
        <w:numPr>
          <w:ilvl w:val="0"/>
          <w:numId w:val="6"/>
        </w:numPr>
        <w:spacing w:line="360" w:lineRule="auto"/>
        <w:ind w:firstLineChars="0"/>
        <w:rPr>
          <w:rFonts w:cstheme="minorHAnsi"/>
          <w:b/>
          <w:iCs/>
          <w:szCs w:val="21"/>
        </w:rPr>
      </w:pPr>
      <w:r>
        <w:rPr>
          <w:rFonts w:hint="eastAsia" w:cstheme="minorHAnsi"/>
          <w:b/>
          <w:iCs/>
          <w:szCs w:val="21"/>
        </w:rPr>
        <w:t>讲座与虚拟参访：</w:t>
      </w:r>
      <w:r>
        <w:rPr>
          <w:rFonts w:hint="eastAsia" w:cstheme="minorHAnsi"/>
          <w:bCs/>
          <w:iCs/>
          <w:szCs w:val="21"/>
        </w:rPr>
        <w:t>除以上四个核心模块之外，项目将安排两次嘉宾讲座，</w:t>
      </w:r>
      <w:r>
        <w:rPr>
          <w:rFonts w:hint="eastAsia" w:cstheme="minorHAnsi"/>
          <w:iCs/>
          <w:szCs w:val="21"/>
        </w:rPr>
        <w:t>邀请加州大学河滨分校电子信息工程领域的专家介绍相关领域的研究与发展趋势。同时，项目</w:t>
      </w:r>
      <w:r>
        <w:rPr>
          <w:rFonts w:hint="eastAsia" w:cstheme="minorHAnsi"/>
          <w:bCs/>
          <w:iCs/>
          <w:szCs w:val="21"/>
        </w:rPr>
        <w:t>还将安排两次在线的虚拟参访，学生有机会观摩加州大学河滨分校顶尖的实验室与研究中心，以丰富在线学习体验。</w:t>
      </w:r>
    </w:p>
    <w:p>
      <w:pPr>
        <w:widowControl/>
        <w:spacing w:line="360" w:lineRule="auto"/>
        <w:jc w:val="left"/>
        <w:rPr>
          <w:rFonts w:cstheme="minorHAnsi"/>
          <w:iCs/>
          <w:szCs w:val="21"/>
        </w:rPr>
      </w:pPr>
    </w:p>
    <w:p>
      <w:pPr>
        <w:widowControl/>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【项目收获】</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学生顺利完成在线学习，可获得UCR Extension颁发的项目证书。</w:t>
      </w:r>
    </w:p>
    <w:p>
      <w:pPr>
        <w:widowControl/>
        <w:spacing w:line="360" w:lineRule="auto"/>
        <w:jc w:val="left"/>
        <w:rPr>
          <w:rFonts w:asciiTheme="minorHAnsi" w:hAnsiTheme="minorHAnsi" w:eastAsiaTheme="majorEastAsia" w:cstheme="minorHAnsi"/>
          <w:szCs w:val="21"/>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【项目日程】</w:t>
      </w:r>
      <w:r>
        <w:rPr>
          <w:rFonts w:asciiTheme="minorHAnsi" w:hAnsiTheme="minorHAnsi" w:eastAsiaTheme="majorEastAsia" w:cstheme="minorHAnsi"/>
          <w:b/>
          <w:szCs w:val="21"/>
        </w:rPr>
        <w:br w:type="textWrapping"/>
      </w:r>
    </w:p>
    <w:tbl>
      <w:tblPr>
        <w:tblStyle w:val="12"/>
        <w:tblW w:w="7796"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851"/>
        <w:gridCol w:w="850"/>
        <w:gridCol w:w="1418"/>
        <w:gridCol w:w="850"/>
        <w:gridCol w:w="85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widowControl/>
              <w:spacing w:line="360" w:lineRule="auto"/>
              <w:jc w:val="left"/>
              <w:rPr>
                <w:rFonts w:asciiTheme="minorHAnsi" w:hAnsiTheme="minorHAnsi" w:eastAsiaTheme="majorEastAsia" w:cstheme="minorHAnsi"/>
                <w:sz w:val="20"/>
                <w:szCs w:val="20"/>
              </w:rPr>
            </w:pPr>
          </w:p>
        </w:tc>
        <w:tc>
          <w:tcPr>
            <w:tcW w:w="851" w:type="dxa"/>
          </w:tcPr>
          <w:p>
            <w:pPr>
              <w:widowControl/>
              <w:spacing w:line="360" w:lineRule="auto"/>
              <w:jc w:val="center"/>
              <w:rPr>
                <w:rFonts w:asciiTheme="minorHAnsi" w:hAnsiTheme="minorHAnsi" w:eastAsiaTheme="majorEastAsia" w:cstheme="minorHAnsi"/>
                <w:b/>
                <w:bCs/>
                <w:sz w:val="20"/>
                <w:szCs w:val="20"/>
              </w:rPr>
            </w:pPr>
            <w:r>
              <w:rPr>
                <w:rFonts w:hint="eastAsia" w:asciiTheme="minorHAnsi" w:hAnsiTheme="minorHAnsi" w:eastAsiaTheme="majorEastAsia" w:cstheme="minorHAnsi"/>
                <w:b/>
                <w:bCs/>
                <w:sz w:val="20"/>
                <w:szCs w:val="20"/>
              </w:rPr>
              <w:t>星期一</w:t>
            </w:r>
          </w:p>
        </w:tc>
        <w:tc>
          <w:tcPr>
            <w:tcW w:w="850" w:type="dxa"/>
          </w:tcPr>
          <w:p>
            <w:pPr>
              <w:widowControl/>
              <w:spacing w:line="360" w:lineRule="auto"/>
              <w:jc w:val="center"/>
              <w:rPr>
                <w:rFonts w:asciiTheme="minorHAnsi" w:hAnsiTheme="minorHAnsi" w:eastAsiaTheme="majorEastAsia" w:cstheme="minorHAnsi"/>
                <w:b/>
                <w:bCs/>
                <w:sz w:val="20"/>
                <w:szCs w:val="20"/>
              </w:rPr>
            </w:pPr>
            <w:r>
              <w:rPr>
                <w:rFonts w:hint="eastAsia" w:asciiTheme="minorHAnsi" w:hAnsiTheme="minorHAnsi" w:eastAsiaTheme="majorEastAsia" w:cstheme="minorHAnsi"/>
                <w:b/>
                <w:bCs/>
                <w:sz w:val="20"/>
                <w:szCs w:val="20"/>
              </w:rPr>
              <w:t>星期二</w:t>
            </w:r>
          </w:p>
        </w:tc>
        <w:tc>
          <w:tcPr>
            <w:tcW w:w="1418" w:type="dxa"/>
          </w:tcPr>
          <w:p>
            <w:pPr>
              <w:widowControl/>
              <w:spacing w:line="360" w:lineRule="auto"/>
              <w:jc w:val="center"/>
              <w:rPr>
                <w:rFonts w:asciiTheme="minorHAnsi" w:hAnsiTheme="minorHAnsi" w:eastAsiaTheme="majorEastAsia" w:cstheme="minorHAnsi"/>
                <w:b/>
                <w:bCs/>
                <w:sz w:val="20"/>
                <w:szCs w:val="20"/>
              </w:rPr>
            </w:pPr>
            <w:r>
              <w:rPr>
                <w:rFonts w:hint="eastAsia" w:asciiTheme="minorHAnsi" w:hAnsiTheme="minorHAnsi" w:eastAsiaTheme="majorEastAsia" w:cstheme="minorHAnsi"/>
                <w:b/>
                <w:bCs/>
                <w:sz w:val="20"/>
                <w:szCs w:val="20"/>
              </w:rPr>
              <w:t>星期三</w:t>
            </w:r>
          </w:p>
        </w:tc>
        <w:tc>
          <w:tcPr>
            <w:tcW w:w="850" w:type="dxa"/>
          </w:tcPr>
          <w:p>
            <w:pPr>
              <w:widowControl/>
              <w:spacing w:line="360" w:lineRule="auto"/>
              <w:jc w:val="center"/>
              <w:rPr>
                <w:rFonts w:asciiTheme="minorHAnsi" w:hAnsiTheme="minorHAnsi" w:eastAsiaTheme="majorEastAsia" w:cstheme="minorHAnsi"/>
                <w:b/>
                <w:bCs/>
                <w:sz w:val="20"/>
                <w:szCs w:val="20"/>
              </w:rPr>
            </w:pPr>
            <w:r>
              <w:rPr>
                <w:rFonts w:hint="eastAsia" w:asciiTheme="minorHAnsi" w:hAnsiTheme="minorHAnsi" w:eastAsiaTheme="majorEastAsia" w:cstheme="minorHAnsi"/>
                <w:b/>
                <w:bCs/>
                <w:sz w:val="20"/>
                <w:szCs w:val="20"/>
              </w:rPr>
              <w:t>星期四</w:t>
            </w:r>
          </w:p>
        </w:tc>
        <w:tc>
          <w:tcPr>
            <w:tcW w:w="851" w:type="dxa"/>
          </w:tcPr>
          <w:p>
            <w:pPr>
              <w:widowControl/>
              <w:spacing w:line="360" w:lineRule="auto"/>
              <w:jc w:val="center"/>
              <w:rPr>
                <w:rFonts w:asciiTheme="minorHAnsi" w:hAnsiTheme="minorHAnsi" w:eastAsiaTheme="majorEastAsia" w:cstheme="minorHAnsi"/>
                <w:b/>
                <w:bCs/>
                <w:sz w:val="20"/>
                <w:szCs w:val="20"/>
              </w:rPr>
            </w:pPr>
            <w:r>
              <w:rPr>
                <w:rFonts w:hint="eastAsia" w:asciiTheme="minorHAnsi" w:hAnsiTheme="minorHAnsi" w:eastAsiaTheme="majorEastAsia" w:cstheme="minorHAnsi"/>
                <w:b/>
                <w:bCs/>
                <w:sz w:val="20"/>
                <w:szCs w:val="20"/>
              </w:rPr>
              <w:t>星期五</w:t>
            </w:r>
          </w:p>
        </w:tc>
        <w:tc>
          <w:tcPr>
            <w:tcW w:w="1417" w:type="dxa"/>
          </w:tcPr>
          <w:p>
            <w:pPr>
              <w:widowControl/>
              <w:spacing w:line="360" w:lineRule="auto"/>
              <w:jc w:val="center"/>
              <w:rPr>
                <w:rFonts w:asciiTheme="minorHAnsi" w:hAnsiTheme="minorHAnsi" w:eastAsiaTheme="majorEastAsia" w:cstheme="minorHAnsi"/>
                <w:b/>
                <w:bCs/>
                <w:sz w:val="20"/>
                <w:szCs w:val="20"/>
              </w:rPr>
            </w:pPr>
            <w:r>
              <w:rPr>
                <w:rFonts w:hint="eastAsia" w:asciiTheme="minorHAnsi" w:hAnsiTheme="minorHAnsi" w:eastAsiaTheme="majorEastAsia" w:cstheme="minorHAnsi"/>
                <w:b/>
                <w:bCs/>
                <w:sz w:val="20"/>
                <w:szCs w:val="20"/>
              </w:rPr>
              <w:t>星期六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第1-2周</w:t>
            </w:r>
          </w:p>
          <w:p>
            <w:pPr>
              <w:widowControl/>
              <w:spacing w:line="360" w:lineRule="auto"/>
              <w:jc w:val="left"/>
              <w:rPr>
                <w:rFonts w:asciiTheme="minorHAnsi" w:hAnsiTheme="minorHAnsi" w:eastAsiaTheme="majorEastAsia" w:cstheme="minorHAnsi"/>
                <w:sz w:val="20"/>
                <w:szCs w:val="20"/>
              </w:rPr>
            </w:pPr>
          </w:p>
        </w:tc>
        <w:tc>
          <w:tcPr>
            <w:tcW w:w="851" w:type="dxa"/>
          </w:tcPr>
          <w:p>
            <w:pPr>
              <w:widowControl/>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项目启动</w:t>
            </w:r>
          </w:p>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学术预备课程</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left"/>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学术预备课程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第3周</w:t>
            </w:r>
          </w:p>
          <w:p>
            <w:pPr>
              <w:widowControl/>
              <w:spacing w:line="360" w:lineRule="auto"/>
              <w:jc w:val="left"/>
              <w:rPr>
                <w:rFonts w:asciiTheme="minorHAnsi" w:hAnsiTheme="minorHAnsi" w:eastAsiaTheme="majorEastAsia" w:cstheme="minorHAnsi"/>
                <w:sz w:val="20"/>
                <w:szCs w:val="20"/>
              </w:rPr>
            </w:pPr>
          </w:p>
        </w:tc>
        <w:tc>
          <w:tcPr>
            <w:tcW w:w="851" w:type="dxa"/>
          </w:tcPr>
          <w:p>
            <w:pPr>
              <w:widowControl/>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学术预备课程</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left"/>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公共假期停课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第4-6周</w:t>
            </w:r>
          </w:p>
          <w:p>
            <w:pPr>
              <w:widowControl/>
              <w:spacing w:line="360" w:lineRule="auto"/>
              <w:jc w:val="left"/>
              <w:rPr>
                <w:rFonts w:asciiTheme="minorHAnsi" w:hAnsiTheme="minorHAnsi" w:eastAsiaTheme="majorEastAsia" w:cstheme="minorHAnsi"/>
                <w:sz w:val="20"/>
                <w:szCs w:val="20"/>
              </w:rPr>
            </w:pPr>
          </w:p>
        </w:tc>
        <w:tc>
          <w:tcPr>
            <w:tcW w:w="851" w:type="dxa"/>
          </w:tcPr>
          <w:p>
            <w:pPr>
              <w:widowControl/>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学术预备课程</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left"/>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学术预备课程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第7周</w:t>
            </w:r>
          </w:p>
          <w:p>
            <w:pPr>
              <w:widowControl/>
              <w:spacing w:line="360" w:lineRule="auto"/>
              <w:jc w:val="left"/>
              <w:rPr>
                <w:rFonts w:asciiTheme="minorHAnsi" w:hAnsiTheme="minorHAnsi" w:eastAsiaTheme="majorEastAsia" w:cstheme="minorHAnsi"/>
                <w:sz w:val="20"/>
                <w:szCs w:val="20"/>
              </w:rPr>
            </w:pPr>
          </w:p>
        </w:tc>
        <w:tc>
          <w:tcPr>
            <w:tcW w:w="851" w:type="dxa"/>
          </w:tcPr>
          <w:p>
            <w:pPr>
              <w:widowControl/>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学术预备课程</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left"/>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公共假期停课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第8周</w:t>
            </w:r>
          </w:p>
          <w:p>
            <w:pPr>
              <w:widowControl/>
              <w:spacing w:line="360" w:lineRule="auto"/>
              <w:jc w:val="left"/>
              <w:rPr>
                <w:rFonts w:asciiTheme="minorHAnsi" w:hAnsiTheme="minorHAnsi" w:eastAsiaTheme="majorEastAsia" w:cstheme="minorHAnsi"/>
                <w:sz w:val="20"/>
                <w:szCs w:val="20"/>
              </w:rPr>
            </w:pPr>
          </w:p>
        </w:tc>
        <w:tc>
          <w:tcPr>
            <w:tcW w:w="851" w:type="dxa"/>
          </w:tcPr>
          <w:p>
            <w:pPr>
              <w:widowControl/>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公共假期停课</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left"/>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无线通信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第9周</w:t>
            </w:r>
          </w:p>
        </w:tc>
        <w:tc>
          <w:tcPr>
            <w:tcW w:w="851" w:type="dxa"/>
          </w:tcPr>
          <w:p>
            <w:pPr>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bCs/>
                <w:sz w:val="18"/>
                <w:szCs w:val="18"/>
              </w:rPr>
            </w:pPr>
            <w:r>
              <w:rPr>
                <w:rFonts w:hint="eastAsia" w:asciiTheme="minorHAnsi" w:hAnsiTheme="minorHAnsi" w:eastAsiaTheme="majorEastAsia" w:cstheme="minorHAnsi"/>
                <w:bCs/>
                <w:sz w:val="18"/>
                <w:szCs w:val="18"/>
              </w:rPr>
              <w:t>U</w:t>
            </w:r>
            <w:r>
              <w:rPr>
                <w:rFonts w:asciiTheme="minorHAnsi" w:hAnsiTheme="minorHAnsi" w:eastAsiaTheme="majorEastAsia" w:cstheme="minorHAnsi"/>
                <w:bCs/>
                <w:sz w:val="18"/>
                <w:szCs w:val="18"/>
              </w:rPr>
              <w:t>CR</w:t>
            </w:r>
            <w:r>
              <w:rPr>
                <w:rFonts w:hint="eastAsia" w:asciiTheme="minorHAnsi" w:hAnsiTheme="minorHAnsi" w:eastAsiaTheme="majorEastAsia" w:cstheme="minorHAnsi"/>
                <w:bCs/>
                <w:sz w:val="18"/>
                <w:szCs w:val="18"/>
              </w:rPr>
              <w:t>实验室</w:t>
            </w:r>
          </w:p>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bCs/>
                <w:sz w:val="18"/>
                <w:szCs w:val="18"/>
              </w:rPr>
              <w:t>虚拟参观</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center"/>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智能设备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第10周</w:t>
            </w:r>
          </w:p>
        </w:tc>
        <w:tc>
          <w:tcPr>
            <w:tcW w:w="851" w:type="dxa"/>
          </w:tcPr>
          <w:p>
            <w:pPr>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bCs/>
                <w:sz w:val="18"/>
                <w:szCs w:val="18"/>
              </w:rPr>
            </w:pPr>
            <w:r>
              <w:rPr>
                <w:rFonts w:hint="eastAsia" w:asciiTheme="minorHAnsi" w:hAnsiTheme="minorHAnsi" w:eastAsiaTheme="majorEastAsia" w:cstheme="minorHAnsi"/>
                <w:bCs/>
                <w:sz w:val="18"/>
                <w:szCs w:val="18"/>
              </w:rPr>
              <w:t>嘉宾讲座</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center"/>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无线通信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第11周</w:t>
            </w:r>
          </w:p>
          <w:p>
            <w:pPr>
              <w:widowControl/>
              <w:spacing w:line="360" w:lineRule="auto"/>
              <w:jc w:val="left"/>
              <w:rPr>
                <w:rFonts w:asciiTheme="minorHAnsi" w:hAnsiTheme="minorHAnsi" w:eastAsiaTheme="majorEastAsia" w:cstheme="minorHAnsi"/>
                <w:sz w:val="20"/>
                <w:szCs w:val="20"/>
              </w:rPr>
            </w:pPr>
          </w:p>
        </w:tc>
        <w:tc>
          <w:tcPr>
            <w:tcW w:w="851" w:type="dxa"/>
          </w:tcPr>
          <w:p>
            <w:pPr>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sz w:val="18"/>
                <w:szCs w:val="18"/>
              </w:rPr>
              <w:t>智能设备</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center"/>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bCs/>
                <w:sz w:val="18"/>
                <w:szCs w:val="18"/>
              </w:rPr>
              <w:t>机器人技术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第12周</w:t>
            </w:r>
          </w:p>
          <w:p>
            <w:pPr>
              <w:widowControl/>
              <w:spacing w:line="360" w:lineRule="auto"/>
              <w:jc w:val="left"/>
              <w:rPr>
                <w:rFonts w:asciiTheme="minorHAnsi" w:hAnsiTheme="minorHAnsi" w:eastAsiaTheme="majorEastAsia" w:cstheme="minorHAnsi"/>
                <w:sz w:val="20"/>
                <w:szCs w:val="20"/>
              </w:rPr>
            </w:pPr>
          </w:p>
        </w:tc>
        <w:tc>
          <w:tcPr>
            <w:tcW w:w="851" w:type="dxa"/>
          </w:tcPr>
          <w:p>
            <w:pPr>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bCs/>
                <w:sz w:val="18"/>
                <w:szCs w:val="18"/>
              </w:rPr>
            </w:pPr>
            <w:r>
              <w:rPr>
                <w:rFonts w:hint="eastAsia" w:asciiTheme="minorHAnsi" w:hAnsiTheme="minorHAnsi" w:eastAsiaTheme="majorEastAsia" w:cstheme="minorHAnsi"/>
                <w:bCs/>
                <w:sz w:val="18"/>
                <w:szCs w:val="18"/>
              </w:rPr>
              <w:t>U</w:t>
            </w:r>
            <w:r>
              <w:rPr>
                <w:rFonts w:asciiTheme="minorHAnsi" w:hAnsiTheme="minorHAnsi" w:eastAsiaTheme="majorEastAsia" w:cstheme="minorHAnsi"/>
                <w:bCs/>
                <w:sz w:val="18"/>
                <w:szCs w:val="18"/>
              </w:rPr>
              <w:t>CR</w:t>
            </w:r>
            <w:r>
              <w:rPr>
                <w:rFonts w:hint="eastAsia" w:asciiTheme="minorHAnsi" w:hAnsiTheme="minorHAnsi" w:eastAsiaTheme="majorEastAsia" w:cstheme="minorHAnsi"/>
                <w:bCs/>
                <w:sz w:val="18"/>
                <w:szCs w:val="18"/>
              </w:rPr>
              <w:t>实验室</w:t>
            </w:r>
          </w:p>
          <w:p>
            <w:pPr>
              <w:spacing w:line="360" w:lineRule="auto"/>
              <w:jc w:val="left"/>
              <w:rPr>
                <w:rFonts w:asciiTheme="minorHAnsi" w:hAnsiTheme="minorHAnsi" w:eastAsiaTheme="majorEastAsia" w:cstheme="minorHAnsi"/>
                <w:sz w:val="18"/>
                <w:szCs w:val="18"/>
              </w:rPr>
            </w:pPr>
            <w:r>
              <w:rPr>
                <w:rFonts w:hint="eastAsia" w:asciiTheme="minorHAnsi" w:hAnsiTheme="minorHAnsi" w:eastAsiaTheme="majorEastAsia" w:cstheme="minorHAnsi"/>
                <w:bCs/>
                <w:sz w:val="18"/>
                <w:szCs w:val="18"/>
              </w:rPr>
              <w:t>虚拟参观</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center"/>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bCs/>
                <w:sz w:val="18"/>
                <w:szCs w:val="18"/>
              </w:rPr>
            </w:pPr>
            <w:r>
              <w:rPr>
                <w:rFonts w:hint="eastAsia" w:asciiTheme="minorHAnsi" w:hAnsiTheme="minorHAnsi" w:eastAsiaTheme="majorEastAsia" w:cstheme="minorHAnsi"/>
                <w:bCs/>
                <w:sz w:val="18"/>
                <w:szCs w:val="18"/>
              </w:rPr>
              <w:t>移动网络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第13周</w:t>
            </w:r>
          </w:p>
          <w:p>
            <w:pPr>
              <w:widowControl/>
              <w:spacing w:line="360" w:lineRule="auto"/>
              <w:jc w:val="left"/>
              <w:rPr>
                <w:rFonts w:asciiTheme="minorHAnsi" w:hAnsiTheme="minorHAnsi" w:eastAsiaTheme="majorEastAsia" w:cstheme="minorHAnsi"/>
                <w:sz w:val="20"/>
                <w:szCs w:val="20"/>
              </w:rPr>
            </w:pPr>
          </w:p>
        </w:tc>
        <w:tc>
          <w:tcPr>
            <w:tcW w:w="851" w:type="dxa"/>
          </w:tcPr>
          <w:p>
            <w:pPr>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bCs/>
                <w:sz w:val="18"/>
                <w:szCs w:val="18"/>
              </w:rPr>
            </w:pPr>
            <w:r>
              <w:rPr>
                <w:rFonts w:hint="eastAsia" w:asciiTheme="minorHAnsi" w:hAnsiTheme="minorHAnsi" w:eastAsiaTheme="majorEastAsia" w:cstheme="minorHAnsi"/>
                <w:bCs/>
                <w:sz w:val="18"/>
                <w:szCs w:val="18"/>
              </w:rPr>
              <w:t>嘉宾讲座</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center"/>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bCs/>
                <w:sz w:val="18"/>
                <w:szCs w:val="18"/>
              </w:rPr>
            </w:pPr>
            <w:r>
              <w:rPr>
                <w:rFonts w:hint="eastAsia" w:asciiTheme="minorHAnsi" w:hAnsiTheme="minorHAnsi" w:eastAsiaTheme="majorEastAsia" w:cstheme="minorHAnsi"/>
                <w:bCs/>
                <w:sz w:val="18"/>
                <w:szCs w:val="18"/>
              </w:rPr>
              <w:t>机器人技术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559" w:type="dxa"/>
          </w:tcPr>
          <w:p>
            <w:pPr>
              <w:widowControl/>
              <w:spacing w:line="360" w:lineRule="auto"/>
              <w:jc w:val="left"/>
              <w:rPr>
                <w:rFonts w:asciiTheme="minorHAnsi" w:hAnsiTheme="minorHAnsi" w:eastAsiaTheme="majorEastAsia" w:cstheme="minorHAnsi"/>
                <w:sz w:val="20"/>
                <w:szCs w:val="20"/>
              </w:rPr>
            </w:pPr>
            <w:r>
              <w:rPr>
                <w:rFonts w:hint="eastAsia" w:asciiTheme="minorHAnsi" w:hAnsiTheme="minorHAnsi" w:eastAsiaTheme="majorEastAsia" w:cstheme="minorHAnsi"/>
                <w:sz w:val="20"/>
                <w:szCs w:val="20"/>
              </w:rPr>
              <w:t>第14周</w:t>
            </w:r>
          </w:p>
          <w:p>
            <w:pPr>
              <w:widowControl/>
              <w:spacing w:line="360" w:lineRule="auto"/>
              <w:jc w:val="left"/>
              <w:rPr>
                <w:rFonts w:asciiTheme="minorHAnsi" w:hAnsiTheme="minorHAnsi" w:eastAsiaTheme="majorEastAsia" w:cstheme="minorHAnsi"/>
                <w:sz w:val="20"/>
                <w:szCs w:val="20"/>
              </w:rPr>
            </w:pPr>
          </w:p>
        </w:tc>
        <w:tc>
          <w:tcPr>
            <w:tcW w:w="851" w:type="dxa"/>
          </w:tcPr>
          <w:p>
            <w:pPr>
              <w:spacing w:line="360" w:lineRule="auto"/>
              <w:jc w:val="left"/>
              <w:rPr>
                <w:rFonts w:asciiTheme="minorHAnsi" w:hAnsiTheme="minorHAnsi" w:eastAsiaTheme="majorEastAsia" w:cstheme="minorHAnsi"/>
                <w:sz w:val="18"/>
                <w:szCs w:val="18"/>
              </w:rPr>
            </w:pPr>
          </w:p>
        </w:tc>
        <w:tc>
          <w:tcPr>
            <w:tcW w:w="850" w:type="dxa"/>
          </w:tcPr>
          <w:p>
            <w:pPr>
              <w:spacing w:line="360" w:lineRule="auto"/>
              <w:jc w:val="left"/>
              <w:rPr>
                <w:rFonts w:asciiTheme="minorHAnsi" w:hAnsiTheme="minorHAnsi" w:eastAsiaTheme="majorEastAsia" w:cstheme="minorHAnsi"/>
                <w:sz w:val="18"/>
                <w:szCs w:val="18"/>
              </w:rPr>
            </w:pPr>
          </w:p>
        </w:tc>
        <w:tc>
          <w:tcPr>
            <w:tcW w:w="1418" w:type="dxa"/>
          </w:tcPr>
          <w:p>
            <w:pPr>
              <w:spacing w:line="360" w:lineRule="auto"/>
              <w:jc w:val="left"/>
              <w:rPr>
                <w:rFonts w:asciiTheme="minorHAnsi" w:hAnsiTheme="minorHAnsi" w:eastAsiaTheme="majorEastAsia" w:cstheme="minorHAnsi"/>
                <w:bCs/>
                <w:sz w:val="18"/>
                <w:szCs w:val="18"/>
              </w:rPr>
            </w:pPr>
            <w:r>
              <w:rPr>
                <w:rFonts w:hint="eastAsia" w:asciiTheme="minorHAnsi" w:hAnsiTheme="minorHAnsi" w:eastAsiaTheme="majorEastAsia" w:cstheme="minorHAnsi"/>
                <w:bCs/>
                <w:sz w:val="18"/>
                <w:szCs w:val="18"/>
              </w:rPr>
              <w:t>移动网络</w:t>
            </w:r>
          </w:p>
          <w:p>
            <w:pPr>
              <w:spacing w:line="360" w:lineRule="auto"/>
              <w:jc w:val="left"/>
              <w:rPr>
                <w:rFonts w:asciiTheme="minorHAnsi" w:hAnsiTheme="minorHAnsi" w:eastAsiaTheme="majorEastAsia" w:cstheme="minorHAnsi"/>
                <w:bCs/>
                <w:sz w:val="18"/>
                <w:szCs w:val="18"/>
              </w:rPr>
            </w:pPr>
            <w:r>
              <w:rPr>
                <w:rFonts w:hint="eastAsia" w:asciiTheme="minorHAnsi" w:hAnsiTheme="minorHAnsi" w:eastAsiaTheme="majorEastAsia" w:cstheme="minorHAnsi"/>
                <w:bCs/>
                <w:sz w:val="18"/>
                <w:szCs w:val="18"/>
              </w:rPr>
              <w:t>项目结业</w:t>
            </w:r>
          </w:p>
        </w:tc>
        <w:tc>
          <w:tcPr>
            <w:tcW w:w="850" w:type="dxa"/>
          </w:tcPr>
          <w:p>
            <w:pPr>
              <w:spacing w:line="360" w:lineRule="auto"/>
              <w:jc w:val="center"/>
              <w:rPr>
                <w:rFonts w:asciiTheme="minorHAnsi" w:hAnsiTheme="minorHAnsi" w:eastAsiaTheme="majorEastAsia" w:cstheme="minorHAnsi"/>
                <w:sz w:val="18"/>
                <w:szCs w:val="18"/>
              </w:rPr>
            </w:pPr>
          </w:p>
        </w:tc>
        <w:tc>
          <w:tcPr>
            <w:tcW w:w="851" w:type="dxa"/>
          </w:tcPr>
          <w:p>
            <w:pPr>
              <w:spacing w:line="360" w:lineRule="auto"/>
              <w:jc w:val="center"/>
              <w:rPr>
                <w:rFonts w:asciiTheme="minorHAnsi" w:hAnsiTheme="minorHAnsi" w:eastAsiaTheme="majorEastAsia" w:cstheme="minorHAnsi"/>
                <w:sz w:val="18"/>
                <w:szCs w:val="18"/>
              </w:rPr>
            </w:pPr>
          </w:p>
        </w:tc>
        <w:tc>
          <w:tcPr>
            <w:tcW w:w="1417" w:type="dxa"/>
          </w:tcPr>
          <w:p>
            <w:pPr>
              <w:spacing w:line="360" w:lineRule="auto"/>
              <w:jc w:val="left"/>
              <w:rPr>
                <w:rFonts w:asciiTheme="minorHAnsi" w:hAnsiTheme="minorHAnsi" w:eastAsiaTheme="majorEastAsia" w:cstheme="minorHAnsi"/>
                <w:bCs/>
                <w:sz w:val="18"/>
                <w:szCs w:val="18"/>
              </w:rPr>
            </w:pPr>
          </w:p>
        </w:tc>
      </w:tr>
    </w:tbl>
    <w:p>
      <w:pPr>
        <w:widowControl/>
        <w:spacing w:line="360" w:lineRule="auto"/>
        <w:ind w:firstLine="360" w:firstLineChars="200"/>
        <w:jc w:val="left"/>
        <w:rPr>
          <w:rFonts w:asciiTheme="minorHAnsi" w:hAnsiTheme="minorHAnsi" w:cstheme="minorHAnsi"/>
          <w:kern w:val="0"/>
          <w:sz w:val="18"/>
          <w:szCs w:val="18"/>
        </w:rPr>
      </w:pPr>
      <w:r>
        <w:rPr>
          <w:rFonts w:hint="eastAsia" w:asciiTheme="minorHAnsi" w:hAnsiTheme="minorHAnsi" w:cstheme="minorHAnsi"/>
          <w:kern w:val="0"/>
          <w:sz w:val="18"/>
          <w:szCs w:val="18"/>
        </w:rPr>
        <w:t>注：以上为项目参考日程，最终日程需以学校实际安排为准。</w:t>
      </w:r>
    </w:p>
    <w:p>
      <w:pPr>
        <w:widowControl/>
        <w:spacing w:line="360" w:lineRule="auto"/>
        <w:jc w:val="left"/>
        <w:rPr>
          <w:rFonts w:asciiTheme="minorHAnsi" w:hAnsiTheme="minorHAnsi" w:eastAsiaTheme="majorEastAsia" w:cstheme="minorHAnsi"/>
          <w:sz w:val="20"/>
          <w:szCs w:val="20"/>
        </w:rPr>
      </w:pP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（六）项目费用</w:t>
      </w:r>
    </w:p>
    <w:tbl>
      <w:tblPr>
        <w:tblStyle w:val="12"/>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6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905"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项目费用</w:t>
            </w:r>
          </w:p>
        </w:tc>
        <w:tc>
          <w:tcPr>
            <w:tcW w:w="639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人民币1</w:t>
            </w:r>
            <w:r>
              <w:rPr>
                <w:rFonts w:hint="default" w:asciiTheme="minorHAnsi" w:hAnsiTheme="minorHAnsi" w:eastAsiaTheme="majorEastAsia" w:cstheme="minorHAnsi"/>
                <w:szCs w:val="21"/>
              </w:rPr>
              <w:t>9,950</w:t>
            </w:r>
            <w:r>
              <w:rPr>
                <w:rFonts w:hint="eastAsia" w:asciiTheme="minorHAnsi" w:hAnsiTheme="minorHAnsi" w:eastAsiaTheme="majorEastAsia" w:cstheme="minorHAnsi"/>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费用包含</w:t>
            </w:r>
          </w:p>
        </w:tc>
        <w:tc>
          <w:tcPr>
            <w:tcW w:w="6397"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学费、与项目设计与管理费</w:t>
            </w:r>
          </w:p>
        </w:tc>
      </w:tr>
    </w:tbl>
    <w:p>
      <w:pPr>
        <w:spacing w:line="360" w:lineRule="auto"/>
        <w:rPr>
          <w:rFonts w:asciiTheme="minorHAnsi" w:hAnsiTheme="minorHAnsi" w:eastAsiaTheme="majorEastAsia" w:cstheme="minorHAnsi"/>
          <w:b/>
          <w:color w:val="376092" w:themeColor="accent1" w:themeShade="BF"/>
          <w:kern w:val="0"/>
          <w:sz w:val="24"/>
        </w:rPr>
      </w:pPr>
    </w:p>
    <w:p>
      <w:pPr>
        <w:spacing w:line="360" w:lineRule="auto"/>
        <w:rPr>
          <w:rFonts w:asciiTheme="minorHAnsi" w:hAnsiTheme="minorHAnsi" w:eastAsiaTheme="majorEastAsia" w:cstheme="minorHAnsi"/>
          <w:b/>
          <w:color w:val="376092" w:themeColor="accent1" w:themeShade="BF"/>
          <w:kern w:val="0"/>
          <w:sz w:val="24"/>
        </w:rPr>
      </w:pPr>
    </w:p>
    <w:p>
      <w:pPr>
        <w:spacing w:line="360" w:lineRule="auto"/>
        <w:rPr>
          <w:rFonts w:asciiTheme="minorHAnsi" w:hAnsiTheme="minorHAnsi" w:eastAsiaTheme="majorEastAsia" w:cstheme="minorHAnsi"/>
          <w:b/>
          <w:color w:val="376092" w:themeColor="accent1" w:themeShade="BF"/>
          <w:kern w:val="0"/>
          <w:sz w:val="24"/>
        </w:rPr>
      </w:pPr>
      <w:r>
        <w:rPr>
          <w:rFonts w:hint="eastAsia" w:asciiTheme="minorHAnsi" w:hAnsiTheme="minorHAnsi" w:eastAsiaTheme="majorEastAsia" w:cstheme="minorHAnsi"/>
          <w:b/>
          <w:color w:val="376092" w:themeColor="accent1" w:themeShade="BF"/>
          <w:kern w:val="0"/>
          <w:sz w:val="24"/>
        </w:rPr>
        <w:t>报名与</w:t>
      </w:r>
      <w:r>
        <w:rPr>
          <w:rFonts w:asciiTheme="minorHAnsi" w:hAnsiTheme="minorHAnsi" w:eastAsiaTheme="majorEastAsia" w:cstheme="minorHAnsi"/>
          <w:b/>
          <w:color w:val="376092" w:themeColor="accent1" w:themeShade="BF"/>
          <w:kern w:val="0"/>
          <w:sz w:val="24"/>
          <w:szCs w:val="21"/>
          <w:lang w:val="zh-CN"/>
        </w:rPr>
        <mc:AlternateContent>
          <mc:Choice Requires="wps">
            <w:drawing>
              <wp:anchor distT="0" distB="0" distL="114300" distR="114300" simplePos="0" relativeHeight="251661312" behindDoc="0" locked="0" layoutInCell="1" allowOverlap="1">
                <wp:simplePos x="0" y="0"/>
                <wp:positionH relativeFrom="column">
                  <wp:posOffset>-199390</wp:posOffset>
                </wp:positionH>
                <wp:positionV relativeFrom="paragraph">
                  <wp:posOffset>96520</wp:posOffset>
                </wp:positionV>
                <wp:extent cx="62865" cy="76200"/>
                <wp:effectExtent l="63500" t="63500" r="51435" b="50800"/>
                <wp:wrapNone/>
                <wp:docPr id="4" name="Rectangle 5"/>
                <wp:cNvGraphicFramePr/>
                <a:graphic xmlns:a="http://schemas.openxmlformats.org/drawingml/2006/main">
                  <a:graphicData uri="http://schemas.microsoft.com/office/word/2010/wordprocessingShape">
                    <wps:wsp>
                      <wps:cNvSpPr/>
                      <wps:spPr bwMode="auto">
                        <a:xfrm>
                          <a:off x="0" y="0"/>
                          <a:ext cx="62865" cy="76200"/>
                        </a:xfrm>
                        <a:prstGeom prst="rect">
                          <a:avLst/>
                        </a:prstGeom>
                        <a:solidFill>
                          <a:schemeClr val="accent1">
                            <a:lumMod val="100000"/>
                            <a:lumOff val="0"/>
                          </a:schemeClr>
                        </a:solidFill>
                        <a:ln w="127000" cmpd="dbl">
                          <a:solidFill>
                            <a:schemeClr val="accent1">
                              <a:lumMod val="100000"/>
                              <a:lumOff val="0"/>
                            </a:schemeClr>
                          </a:solidFill>
                          <a:miter lim="800000"/>
                        </a:ln>
                        <a:effectLst/>
                      </wps:spPr>
                      <wps:bodyPr rot="0" vert="horz" wrap="square" lIns="91440" tIns="45720" rIns="91440" bIns="45720" anchor="ctr" anchorCtr="0" upright="1">
                        <a:noAutofit/>
                      </wps:bodyPr>
                    </wps:wsp>
                  </a:graphicData>
                </a:graphic>
              </wp:anchor>
            </w:drawing>
          </mc:Choice>
          <mc:Fallback>
            <w:pict>
              <v:rect id="Rectangle 5" o:spid="_x0000_s1026" o:spt="1" style="position:absolute;left:0pt;margin-left:-15.7pt;margin-top:7.6pt;height:6pt;width:4.95pt;z-index:251661312;v-text-anchor:middle;mso-width-relative:page;mso-height-relative:page;" fillcolor="#4F81BD [3220]" filled="t" stroked="t" coordsize="21600,21600" o:gfxdata="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WY1btkAAAAJAQAADwAAAAAAAAABACAAAAAiAAAAZHJzL2Rvd25yZXYu&#10;eG1sUEsBAhQAFAAAAAgAh07iQNo5bY0zAgAAyAQAAA4AAAAAAAAAAQAgAAAAKAEAAGRycy9lMm9E&#10;b2MueG1sUEsFBgAAAAAGAAYAWQEAAM0FAAAAAA==&#10;">
                <v:fill on="t" focussize="0,0"/>
                <v:stroke weight="10pt" color="#4F81BD [3220]" linestyle="thinThin" miterlimit="8" joinstyle="miter"/>
                <v:imagedata o:title=""/>
                <o:lock v:ext="edit" aspectratio="f"/>
              </v:rect>
            </w:pict>
          </mc:Fallback>
        </mc:AlternateContent>
      </w:r>
      <w:r>
        <w:rPr>
          <w:rFonts w:hint="eastAsia" w:asciiTheme="minorHAnsi" w:hAnsiTheme="minorHAnsi" w:eastAsiaTheme="majorEastAsia" w:cstheme="minorHAnsi"/>
          <w:b/>
          <w:color w:val="376092" w:themeColor="accent1" w:themeShade="BF"/>
          <w:kern w:val="0"/>
          <w:sz w:val="24"/>
        </w:rPr>
        <w:t xml:space="preserve">申请 </w:t>
      </w:r>
    </w:p>
    <w:p>
      <w:pPr>
        <w:pStyle w:val="20"/>
        <w:numPr>
          <w:ilvl w:val="0"/>
          <w:numId w:val="8"/>
        </w:numPr>
        <w:spacing w:line="360" w:lineRule="auto"/>
        <w:ind w:firstLineChars="0"/>
        <w:rPr>
          <w:rFonts w:asciiTheme="minorHAnsi" w:hAnsiTheme="minorHAnsi" w:eastAsiaTheme="majorEastAsia" w:cstheme="minorHAnsi"/>
          <w:b/>
          <w:kern w:val="0"/>
          <w:szCs w:val="21"/>
        </w:rPr>
      </w:pPr>
      <w:bookmarkStart w:id="2" w:name="_Hlk40448752"/>
      <w:r>
        <w:rPr>
          <w:rFonts w:hint="eastAsia" w:asciiTheme="minorHAnsi" w:hAnsiTheme="minorHAnsi" w:eastAsiaTheme="majorEastAsia" w:cstheme="minorHAnsi"/>
          <w:b/>
          <w:kern w:val="0"/>
          <w:szCs w:val="21"/>
        </w:rPr>
        <w:t>报名要求：</w:t>
      </w:r>
      <w:r>
        <w:rPr>
          <w:rFonts w:hint="eastAsia" w:asciiTheme="minorHAnsi" w:hAnsiTheme="minorHAnsi" w:eastAsiaTheme="majorEastAsia" w:cstheme="minorHAnsi"/>
          <w:szCs w:val="21"/>
        </w:rPr>
        <w:t>具有良好的英语基础，大学英语四级470或大学英语六级450以上；</w:t>
      </w:r>
      <w:r>
        <w:rPr>
          <w:rFonts w:asciiTheme="minorHAnsi" w:hAnsiTheme="minorHAnsi" w:eastAsiaTheme="majorEastAsia" w:cstheme="minorHAnsi"/>
          <w:b/>
          <w:kern w:val="0"/>
          <w:szCs w:val="21"/>
        </w:rPr>
        <w:t xml:space="preserve"> </w:t>
      </w:r>
    </w:p>
    <w:p>
      <w:pPr>
        <w:pStyle w:val="20"/>
        <w:numPr>
          <w:ilvl w:val="0"/>
          <w:numId w:val="8"/>
        </w:numPr>
        <w:spacing w:line="360" w:lineRule="auto"/>
        <w:ind w:firstLineChars="0"/>
        <w:rPr>
          <w:rFonts w:asciiTheme="minorHAnsi" w:hAnsiTheme="minorHAnsi" w:eastAsiaTheme="majorEastAsia" w:cstheme="minorHAnsi"/>
          <w:color w:val="FF0000"/>
          <w:kern w:val="0"/>
          <w:szCs w:val="21"/>
        </w:rPr>
      </w:pPr>
      <w:r>
        <w:rPr>
          <w:rFonts w:hint="eastAsia" w:asciiTheme="minorHAnsi" w:hAnsiTheme="minorHAnsi" w:eastAsiaTheme="majorEastAsia" w:cstheme="minorHAnsi"/>
          <w:kern w:val="0"/>
          <w:szCs w:val="21"/>
        </w:rPr>
        <w:t>报名截止：2</w:t>
      </w:r>
      <w:r>
        <w:rPr>
          <w:rFonts w:asciiTheme="minorHAnsi" w:hAnsiTheme="minorHAnsi" w:eastAsiaTheme="majorEastAsia" w:cstheme="minorHAnsi"/>
          <w:kern w:val="0"/>
          <w:szCs w:val="21"/>
        </w:rPr>
        <w:t>0</w:t>
      </w:r>
      <w:r>
        <w:rPr>
          <w:rFonts w:hint="eastAsia" w:asciiTheme="minorHAnsi" w:hAnsiTheme="minorHAnsi" w:eastAsiaTheme="majorEastAsia" w:cstheme="minorHAnsi"/>
          <w:kern w:val="0"/>
          <w:szCs w:val="21"/>
        </w:rPr>
        <w:t>21年</w:t>
      </w:r>
      <w:r>
        <w:rPr>
          <w:rFonts w:hint="eastAsia" w:asciiTheme="minorHAnsi" w:hAnsiTheme="minorHAnsi" w:eastAsiaTheme="majorEastAsia" w:cstheme="minorHAnsi"/>
          <w:kern w:val="0"/>
          <w:szCs w:val="21"/>
          <w:lang w:val="en-US" w:eastAsia="zh-CN"/>
        </w:rPr>
        <w:t>6</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25</w:t>
      </w:r>
      <w:r>
        <w:rPr>
          <w:rFonts w:hint="eastAsia" w:asciiTheme="minorHAnsi" w:hAnsiTheme="minorHAnsi" w:eastAsiaTheme="majorEastAsia" w:cstheme="minorHAnsi"/>
          <w:kern w:val="0"/>
          <w:szCs w:val="21"/>
        </w:rPr>
        <w:t>日</w:t>
      </w:r>
      <w:bookmarkEnd w:id="2"/>
    </w:p>
    <w:p>
      <w:pPr>
        <w:spacing w:line="360" w:lineRule="auto"/>
        <w:rPr>
          <w:rFonts w:asciiTheme="minorHAnsi" w:hAnsiTheme="minorHAnsi" w:eastAsiaTheme="majorEastAsia" w:cstheme="minorHAnsi"/>
          <w:color w:val="FF0000"/>
          <w:kern w:val="0"/>
          <w:szCs w:val="21"/>
        </w:rPr>
      </w:pPr>
    </w:p>
    <w:p>
      <w:pPr>
        <w:spacing w:line="360" w:lineRule="auto"/>
        <w:rPr>
          <w:rFonts w:asciiTheme="minorHAnsi" w:hAnsiTheme="minorHAnsi" w:eastAsiaTheme="majorEastAsia" w:cstheme="minorHAnsi"/>
          <w:color w:val="FF0000"/>
          <w:kern w:val="0"/>
          <w:szCs w:val="21"/>
        </w:rPr>
      </w:pPr>
    </w:p>
    <w:p>
      <w:pPr>
        <w:spacing w:line="360" w:lineRule="auto"/>
        <w:rPr>
          <w:rFonts w:asciiTheme="minorHAnsi" w:hAnsiTheme="minorHAnsi" w:eastAsiaTheme="majorEastAsia" w:cstheme="minorHAnsi"/>
          <w:color w:val="FF0000"/>
          <w:kern w:val="0"/>
          <w:szCs w:val="21"/>
        </w:rPr>
      </w:pPr>
    </w:p>
    <w:p>
      <w:pPr>
        <w:spacing w:line="360" w:lineRule="auto"/>
        <w:rPr>
          <w:rFonts w:asciiTheme="minorHAnsi" w:hAnsiTheme="minorHAnsi" w:eastAsiaTheme="majorEastAsia" w:cstheme="minorHAnsi"/>
          <w:color w:val="FF0000"/>
          <w:kern w:val="0"/>
          <w:szCs w:val="21"/>
        </w:rPr>
      </w:pPr>
    </w:p>
    <w:p>
      <w:pPr>
        <w:spacing w:line="360" w:lineRule="auto"/>
        <w:rPr>
          <w:rFonts w:asciiTheme="minorHAnsi" w:hAnsiTheme="minorHAnsi" w:eastAsiaTheme="majorEastAsia" w:cstheme="minorHAnsi"/>
          <w:color w:val="FF0000"/>
          <w:kern w:val="0"/>
          <w:szCs w:val="21"/>
        </w:rPr>
      </w:pPr>
    </w:p>
    <w:p>
      <w:pPr>
        <w:spacing w:line="360" w:lineRule="auto"/>
        <w:rPr>
          <w:rFonts w:asciiTheme="minorHAnsi" w:hAnsiTheme="minorHAnsi" w:eastAsiaTheme="majorEastAsia" w:cstheme="minorHAnsi"/>
          <w:color w:val="FF0000"/>
          <w:kern w:val="0"/>
          <w:szCs w:val="21"/>
        </w:rPr>
      </w:pPr>
    </w:p>
    <w:p>
      <w:pPr>
        <w:spacing w:line="360" w:lineRule="auto"/>
        <w:rPr>
          <w:rFonts w:asciiTheme="minorHAnsi" w:hAnsiTheme="minorHAnsi" w:eastAsiaTheme="majorEastAsia" w:cstheme="minorHAnsi"/>
          <w:color w:val="FF0000"/>
          <w:kern w:val="0"/>
          <w:szCs w:val="21"/>
        </w:rPr>
      </w:pPr>
    </w:p>
    <w:p>
      <w:pPr>
        <w:spacing w:line="360" w:lineRule="auto"/>
        <w:rPr>
          <w:rFonts w:hint="eastAsia" w:asciiTheme="minorHAnsi" w:hAnsiTheme="minorHAnsi" w:eastAsiaTheme="majorEastAsia" w:cstheme="minorHAnsi"/>
          <w:color w:val="FF0000"/>
          <w:kern w:val="0"/>
          <w:szCs w:val="21"/>
        </w:rPr>
      </w:pPr>
    </w:p>
    <w:p>
      <w:pPr>
        <w:spacing w:line="360" w:lineRule="auto"/>
        <w:rPr>
          <w:rFonts w:hint="eastAsia" w:asciiTheme="minorHAnsi" w:hAnsiTheme="minorHAnsi" w:eastAsiaTheme="majorEastAsia" w:cstheme="minorHAnsi"/>
          <w:color w:val="FF0000"/>
          <w:kern w:val="0"/>
          <w:szCs w:val="21"/>
        </w:rPr>
      </w:pPr>
    </w:p>
    <w:p>
      <w:pPr>
        <w:spacing w:line="360" w:lineRule="auto"/>
        <w:rPr>
          <w:rFonts w:hint="eastAsia" w:asciiTheme="minorHAnsi" w:hAnsiTheme="minorHAnsi" w:eastAsiaTheme="majorEastAsia" w:cstheme="minorHAnsi"/>
          <w:color w:val="FF0000"/>
          <w:kern w:val="0"/>
          <w:szCs w:val="21"/>
        </w:rPr>
      </w:pPr>
    </w:p>
    <w:p>
      <w:pPr>
        <w:spacing w:line="360" w:lineRule="auto"/>
        <w:rPr>
          <w:rFonts w:hint="eastAsia" w:asciiTheme="minorHAnsi" w:hAnsiTheme="minorHAnsi" w:eastAsiaTheme="majorEastAsia" w:cstheme="minorHAnsi"/>
          <w:color w:val="FF0000"/>
          <w:kern w:val="0"/>
          <w:szCs w:val="21"/>
        </w:rPr>
      </w:pPr>
    </w:p>
    <w:p>
      <w:pPr>
        <w:spacing w:line="360" w:lineRule="auto"/>
        <w:rPr>
          <w:rFonts w:hint="eastAsia" w:asciiTheme="minorHAnsi" w:hAnsiTheme="minorHAnsi" w:eastAsiaTheme="majorEastAsia" w:cstheme="minorHAnsi"/>
          <w:color w:val="FF0000"/>
          <w:kern w:val="0"/>
          <w:szCs w:val="21"/>
        </w:rPr>
      </w:pPr>
    </w:p>
    <w:p>
      <w:pPr>
        <w:spacing w:line="360" w:lineRule="auto"/>
        <w:jc w:val="left"/>
        <w:rPr>
          <w:rFonts w:eastAsia="华文楷体" w:asciiTheme="minorHAnsi" w:hAnsiTheme="minorHAnsi" w:cstheme="minorHAnsi"/>
          <w:sz w:val="22"/>
          <w:szCs w:val="21"/>
        </w:rPr>
      </w:pPr>
      <w:r>
        <w:rPr>
          <w:rFonts w:hint="eastAsia" w:ascii="华文楷体" w:hAnsi="华文楷体" w:eastAsia="华文楷体" w:cstheme="minorHAnsi"/>
          <w:sz w:val="22"/>
          <w:szCs w:val="21"/>
        </w:rPr>
        <w:t>附件1：</w:t>
      </w:r>
      <w:r>
        <w:rPr>
          <w:rFonts w:hint="eastAsia" w:eastAsia="华文楷体" w:asciiTheme="minorHAnsi" w:hAnsiTheme="minorHAnsi" w:cstheme="minorHAnsi"/>
          <w:sz w:val="22"/>
          <w:szCs w:val="21"/>
        </w:rPr>
        <w:t>授课老师简介（以实际安排为准）</w:t>
      </w:r>
    </w:p>
    <w:p>
      <w:pPr>
        <w:spacing w:line="360" w:lineRule="auto"/>
        <w:jc w:val="left"/>
        <w:rPr>
          <w:rFonts w:ascii="宋体" w:hAnsi="宋体"/>
        </w:rPr>
      </w:pPr>
      <w:r>
        <w:rPr>
          <w:rFonts w:eastAsia="华文楷体" w:asciiTheme="minorHAnsi" w:hAnsiTheme="minorHAnsi" w:cstheme="minorHAnsi"/>
          <w:sz w:val="22"/>
          <w:szCs w:val="21"/>
        </w:rPr>
        <w:t>Tofigh Heidarzadeh</w:t>
      </w:r>
      <w:r>
        <w:rPr>
          <w:rFonts w:hint="eastAsia" w:eastAsia="华文楷体" w:asciiTheme="minorHAnsi" w:hAnsiTheme="minorHAnsi" w:cstheme="minorHAnsi"/>
          <w:sz w:val="22"/>
          <w:szCs w:val="21"/>
        </w:rPr>
        <w:t>，</w:t>
      </w:r>
      <w:r>
        <w:rPr>
          <w:rFonts w:hint="eastAsia" w:ascii="宋体" w:hAnsi="宋体"/>
        </w:rPr>
        <w:t>加州大学河滨分校伯恩斯工程学院讲师。2005年在美国俄克拉荷马大学获得理学博士学位，2010年起开始在伯恩斯工程学院任教，主要教授现代技术史、技术传播、纳米技术应用等方面的课程。</w:t>
      </w:r>
      <w:r>
        <w:rPr>
          <w:rFonts w:ascii="宋体" w:hAnsi="宋体"/>
        </w:rPr>
        <w:drawing>
          <wp:anchor distT="0" distB="0" distL="114300" distR="114300" simplePos="0" relativeHeight="251678720" behindDoc="0" locked="0" layoutInCell="1" allowOverlap="1">
            <wp:simplePos x="0" y="0"/>
            <wp:positionH relativeFrom="column">
              <wp:posOffset>1905</wp:posOffset>
            </wp:positionH>
            <wp:positionV relativeFrom="paragraph">
              <wp:posOffset>26670</wp:posOffset>
            </wp:positionV>
            <wp:extent cx="1306195" cy="1924050"/>
            <wp:effectExtent l="0" t="0" r="825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06386" cy="1924050"/>
                    </a:xfrm>
                    <a:prstGeom prst="rect">
                      <a:avLst/>
                    </a:prstGeom>
                  </pic:spPr>
                </pic:pic>
              </a:graphicData>
            </a:graphic>
          </wp:anchor>
        </w:drawing>
      </w:r>
    </w:p>
    <w:p>
      <w:pPr>
        <w:spacing w:line="360" w:lineRule="auto"/>
        <w:jc w:val="left"/>
        <w:rPr>
          <w:rFonts w:ascii="华文楷体" w:hAnsi="华文楷体" w:eastAsia="华文楷体" w:cstheme="minorHAnsi"/>
          <w:sz w:val="22"/>
          <w:szCs w:val="21"/>
        </w:rPr>
      </w:pPr>
    </w:p>
    <w:p>
      <w:pPr>
        <w:spacing w:line="360" w:lineRule="auto"/>
        <w:jc w:val="left"/>
        <w:rPr>
          <w:rFonts w:ascii="华文楷体" w:hAnsi="华文楷体" w:eastAsia="华文楷体" w:cstheme="minorHAnsi"/>
          <w:sz w:val="22"/>
          <w:szCs w:val="21"/>
        </w:rPr>
      </w:pPr>
    </w:p>
    <w:p>
      <w:pPr>
        <w:spacing w:line="360" w:lineRule="auto"/>
        <w:jc w:val="left"/>
        <w:rPr>
          <w:rFonts w:ascii="华文楷体" w:hAnsi="华文楷体" w:eastAsia="华文楷体" w:cstheme="minorHAnsi"/>
          <w:sz w:val="22"/>
          <w:szCs w:val="21"/>
        </w:rPr>
      </w:pPr>
    </w:p>
    <w:p>
      <w:pPr>
        <w:spacing w:line="360" w:lineRule="auto"/>
        <w:jc w:val="left"/>
        <w:rPr>
          <w:rFonts w:ascii="华文楷体" w:hAnsi="华文楷体" w:eastAsia="华文楷体" w:cstheme="minorHAnsi"/>
          <w:sz w:val="22"/>
          <w:szCs w:val="21"/>
        </w:rPr>
      </w:pPr>
      <w:r>
        <w:rPr>
          <w:rFonts w:asciiTheme="minorHAnsi" w:hAnsiTheme="minorHAnsi" w:eastAsiaTheme="majorEastAsia" w:cstheme="minorHAnsi"/>
          <w:b/>
          <w:kern w:val="0"/>
          <w:sz w:val="32"/>
          <w:szCs w:val="21"/>
        </w:rPr>
        <mc:AlternateContent>
          <mc:Choice Requires="wps">
            <w:drawing>
              <wp:anchor distT="0" distB="0" distL="114300" distR="114300" simplePos="0" relativeHeight="251663360" behindDoc="0" locked="0" layoutInCell="1" allowOverlap="1">
                <wp:simplePos x="0" y="0"/>
                <wp:positionH relativeFrom="column">
                  <wp:posOffset>-2228215</wp:posOffset>
                </wp:positionH>
                <wp:positionV relativeFrom="paragraph">
                  <wp:posOffset>511175</wp:posOffset>
                </wp:positionV>
                <wp:extent cx="2258060" cy="45085"/>
                <wp:effectExtent l="1587" t="0" r="4128" b="4127"/>
                <wp:wrapNone/>
                <wp:docPr id="26" name="矩形 26"/>
                <wp:cNvGraphicFramePr/>
                <a:graphic xmlns:a="http://schemas.openxmlformats.org/drawingml/2006/main">
                  <a:graphicData uri="http://schemas.microsoft.com/office/word/2010/wordprocessingShape">
                    <wps:wsp>
                      <wps:cNvSpPr/>
                      <wps:spPr>
                        <a:xfrm rot="16200000">
                          <a:off x="0" y="0"/>
                          <a:ext cx="225806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45pt;margin-top:40.25pt;height:3.55pt;width:177.8pt;rotation:-5898240f;z-index:251663360;v-text-anchor:middle;mso-width-relative:page;mso-height-relative:page;" fillcolor="#1F497D [3215]" filled="t" stroked="f" coordsize="21600,21600" o:gfxdata="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EsOE6tYAAAAIAQAADwAAAAAAAAABACAAAAAiAAAAZHJzL2Rvd25yZXYueG1sUEsBAhQA&#10;FAAAAAgAh07iQNj12QpmAgAAxAQAAA4AAAAAAAAAAQAgAAAAJQEAAGRycy9lMm9Eb2MueG1sUEsF&#10;BgAAAAAGAAYAWQEAAP0FAAAAAA==&#10;">
                <v:fill on="t" focussize="0,0"/>
                <v:stroke on="f" weight="2pt"/>
                <v:imagedata o:title=""/>
                <o:lock v:ext="edit" aspectratio="f"/>
              </v:rect>
            </w:pict>
          </mc:Fallback>
        </mc:AlternateContent>
      </w:r>
      <w:r>
        <w:rPr>
          <w:rFonts w:hint="eastAsia" w:ascii="华文楷体" w:hAnsi="华文楷体" w:eastAsia="华文楷体" w:cstheme="minorHAnsi"/>
          <w:sz w:val="22"/>
          <w:szCs w:val="21"/>
        </w:rPr>
        <w:t>附件2：</w:t>
      </w:r>
      <w:r>
        <w:rPr>
          <w:rFonts w:eastAsia="华文楷体" w:asciiTheme="minorHAnsi" w:hAnsiTheme="minorHAnsi" w:cstheme="minorHAnsi"/>
          <w:sz w:val="22"/>
          <w:szCs w:val="21"/>
        </w:rPr>
        <w:t>UCR</w:t>
      </w:r>
      <w:r>
        <w:rPr>
          <w:rFonts w:hint="eastAsia" w:ascii="华文楷体" w:hAnsi="华文楷体" w:eastAsia="华文楷体" w:cstheme="minorHAnsi"/>
          <w:sz w:val="22"/>
          <w:szCs w:val="21"/>
        </w:rPr>
        <w:t>项目证书样图</w:t>
      </w:r>
    </w:p>
    <w:p>
      <w:pPr>
        <w:spacing w:line="360" w:lineRule="auto"/>
        <w:jc w:val="left"/>
        <w:rPr>
          <w:rFonts w:asciiTheme="minorHAnsi" w:hAnsiTheme="minorHAnsi" w:eastAsiaTheme="majorEastAsia" w:cstheme="minorHAnsi"/>
          <w:szCs w:val="21"/>
        </w:rPr>
      </w:pPr>
      <w:r>
        <w:drawing>
          <wp:inline distT="0" distB="0" distL="0" distR="0">
            <wp:extent cx="5278120" cy="39103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8120" cy="3910330"/>
                    </a:xfrm>
                    <a:prstGeom prst="rect">
                      <a:avLst/>
                    </a:prstGeom>
                  </pic:spPr>
                </pic:pic>
              </a:graphicData>
            </a:graphic>
          </wp:inline>
        </w:drawing>
      </w:r>
    </w:p>
    <w:p>
      <w:pPr>
        <w:spacing w:line="360" w:lineRule="auto"/>
        <w:jc w:val="left"/>
        <w:rPr>
          <w:rFonts w:ascii="华文楷体" w:hAnsi="华文楷体" w:eastAsia="华文楷体" w:cstheme="minorHAnsi"/>
          <w:sz w:val="22"/>
          <w:szCs w:val="21"/>
        </w:rPr>
      </w:pPr>
    </w:p>
    <w:p>
      <w:pPr>
        <w:spacing w:line="360" w:lineRule="auto"/>
        <w:jc w:val="left"/>
        <w:rPr>
          <w:rFonts w:hint="eastAsia" w:ascii="华文楷体" w:hAnsi="华文楷体" w:eastAsia="华文楷体" w:cstheme="minorHAnsi"/>
          <w:sz w:val="22"/>
          <w:szCs w:val="21"/>
        </w:rPr>
      </w:pPr>
    </w:p>
    <w:p>
      <w:pPr>
        <w:spacing w:line="360" w:lineRule="auto"/>
        <w:jc w:val="left"/>
        <w:rPr>
          <w:rFonts w:hint="eastAsia" w:ascii="华文楷体" w:hAnsi="华文楷体" w:eastAsia="华文楷体" w:cstheme="minorHAnsi"/>
          <w:sz w:val="22"/>
          <w:szCs w:val="21"/>
        </w:rPr>
      </w:pPr>
    </w:p>
    <w:p>
      <w:pPr>
        <w:spacing w:line="360" w:lineRule="auto"/>
        <w:jc w:val="left"/>
        <w:rPr>
          <w:rFonts w:ascii="华文楷体" w:hAnsi="华文楷体" w:eastAsia="华文楷体" w:cstheme="minorHAnsi"/>
          <w:sz w:val="22"/>
          <w:szCs w:val="21"/>
          <w14:textFill>
            <w14:gradFill>
              <w14:gsLst>
                <w14:gs w14:pos="0">
                  <w14:srgbClr w14:val="FE4444"/>
                </w14:gs>
                <w14:gs w14:pos="100000">
                  <w14:srgbClr w14:val="832B2B"/>
                </w14:gs>
              </w14:gsLst>
              <w14:lin w14:scaled="0"/>
            </w14:gradFill>
          </w14:textFill>
        </w:rPr>
      </w:pPr>
      <w:r>
        <w:rPr>
          <w:rFonts w:hint="eastAsia" w:ascii="华文楷体" w:hAnsi="华文楷体" w:eastAsia="华文楷体" w:cstheme="minorHAnsi"/>
          <w:sz w:val="22"/>
          <w:szCs w:val="21"/>
          <w14:textFill>
            <w14:gradFill>
              <w14:gsLst>
                <w14:gs w14:pos="0">
                  <w14:srgbClr w14:val="FE4444"/>
                </w14:gs>
                <w14:gs w14:pos="100000">
                  <w14:srgbClr w14:val="832B2B"/>
                </w14:gs>
              </w14:gsLst>
              <w14:lin w14:scaled="0"/>
            </w14:gradFill>
          </w14:textFill>
        </w:rPr>
        <w:t>附件3：全美国际教育协会介绍</w:t>
      </w:r>
    </w:p>
    <w:p>
      <w:pPr>
        <w:spacing w:line="360" w:lineRule="auto"/>
        <w:ind w:firstLine="420" w:firstLineChars="200"/>
        <w:jc w:val="left"/>
        <w:rPr>
          <w:rFonts w:hint="eastAsia" w:ascii="Calibri" w:hAnsi="Calibri" w:cs="Calibri"/>
          <w:color w:val="auto"/>
          <w:lang w:val="en-US" w:eastAsia="zh-CN"/>
        </w:rPr>
      </w:pPr>
      <w:bookmarkStart w:id="3" w:name="OLE_LINK6"/>
      <w:r>
        <w:rPr>
          <w:rFonts w:hint="eastAsia" w:ascii="Calibri" w:hAnsi="Calibri" w:cs="Calibri"/>
          <w:color w:val="auto"/>
          <w:lang w:val="en-US" w:eastAsia="zh-CN"/>
        </w:rPr>
        <w:t>我校与全美国际教育协会于2017年建立合作关系，委托全美国际教育协会为我校拓展优质海外交流项目。</w:t>
      </w:r>
    </w:p>
    <w:p>
      <w:pPr>
        <w:spacing w:line="360" w:lineRule="auto"/>
        <w:ind w:firstLine="420" w:firstLineChars="200"/>
        <w:jc w:val="left"/>
        <w:rPr>
          <w:rFonts w:ascii="宋体" w:hAnsi="宋体"/>
        </w:rPr>
      </w:pPr>
      <w:r>
        <w:rPr>
          <w:rFonts w:ascii="Calibri" w:hAnsi="Calibri" w:cs="Calibri"/>
          <w:color w:val="auto"/>
        </w:rPr>
        <w:t>US International Education Association</w:t>
      </w:r>
      <w:bookmarkEnd w:id="3"/>
      <w:r>
        <w:rPr>
          <w:rFonts w:hint="eastAsia" w:ascii="宋体" w:hAnsi="宋体"/>
          <w:color w:val="auto"/>
        </w:rPr>
        <w:t>全美国际教育协会（以下简称“</w:t>
      </w:r>
      <w:r>
        <w:rPr>
          <w:rFonts w:ascii="Calibri" w:hAnsi="Calibri" w:cs="Calibri"/>
          <w:color w:val="auto"/>
        </w:rPr>
        <w:t>USIEA</w:t>
      </w:r>
      <w:r>
        <w:rPr>
          <w:rFonts w:hint="eastAsia" w:ascii="宋体" w:hAnsi="宋体"/>
          <w:color w:val="auto"/>
        </w:rPr>
        <w:t>”）是依据美国法律合法成立注册并有效存续的美国非营利性教育机构</w:t>
      </w:r>
      <w:r>
        <w:rPr>
          <w:rFonts w:hint="eastAsia" w:ascii="Calibri" w:hAnsi="Calibri" w:cs="Calibri"/>
          <w:color w:val="auto"/>
        </w:rPr>
        <w:t>。</w:t>
      </w:r>
      <w:r>
        <w:rPr>
          <w:rFonts w:ascii="Calibri" w:hAnsi="Calibri" w:cs="Calibri"/>
          <w:color w:val="auto"/>
        </w:rPr>
        <w:t>USIEA</w:t>
      </w:r>
      <w:r>
        <w:rPr>
          <w:rFonts w:hint="eastAsia" w:ascii="宋体" w:hAnsi="宋体"/>
          <w:color w:val="auto"/>
        </w:rPr>
        <w:t>致力于</w:t>
      </w:r>
      <w:r>
        <w:rPr>
          <w:rFonts w:hint="eastAsia" w:ascii="Calibri" w:hAnsi="Calibri" w:cs="Calibri"/>
          <w:color w:val="auto"/>
        </w:rPr>
        <w:t>推动中国高校与主要英语国家高等院校的国际教育交流，在全球</w:t>
      </w:r>
      <w:r>
        <w:rPr>
          <w:rFonts w:hint="eastAsia" w:ascii="Calibri" w:hAnsi="Calibri" w:cs="Calibri"/>
        </w:rPr>
        <w:t>化的时代创新性地为学习者提供国际教育的机会。USIEA受美国哥伦比亚大学、宾夕法尼亚大学、波士顿大学、加州大学伯克利分校、加州大学河滨分校、加州大学圣地亚哥分校、加州大学戴维斯分校、威斯康星大学麦迪逊分校、乔治华盛顿大学、纽</w:t>
      </w:r>
      <w:bookmarkStart w:id="4" w:name="_GoBack"/>
      <w:bookmarkEnd w:id="4"/>
      <w:r>
        <w:rPr>
          <w:rFonts w:hint="eastAsia" w:ascii="Calibri" w:hAnsi="Calibri" w:cs="Calibri"/>
        </w:rPr>
        <w:t>约大学、英国伦敦政治经济学院、剑桥大学、加拿大多伦多大学、维多利亚大学、英属哥伦比亚大学、麦吉尔大学和澳大利亚阿德莱德大学、昆士兰大学、新南威尔士大学的委托，在中国开展短期国际教育交流项目（即访学项目）。</w:t>
      </w:r>
      <w:r>
        <w:rPr>
          <w:rFonts w:hint="eastAsia" w:ascii="宋体" w:hAnsi="宋体"/>
        </w:rPr>
        <w:t>自</w:t>
      </w:r>
      <w:r>
        <w:rPr>
          <w:rFonts w:ascii="Calibri" w:hAnsi="Calibri" w:cs="Calibri"/>
        </w:rPr>
        <w:t>2009</w:t>
      </w:r>
      <w:r>
        <w:rPr>
          <w:rFonts w:hint="eastAsia" w:ascii="宋体" w:hAnsi="宋体"/>
        </w:rPr>
        <w:t>年开始，</w:t>
      </w:r>
      <w:r>
        <w:rPr>
          <w:rFonts w:ascii="Calibri" w:hAnsi="Calibri" w:cs="Calibri"/>
        </w:rPr>
        <w:t>USIEA</w:t>
      </w:r>
      <w:r>
        <w:rPr>
          <w:rFonts w:hint="eastAsia" w:ascii="宋体" w:hAnsi="宋体"/>
        </w:rPr>
        <w:t>已经与中国</w:t>
      </w:r>
      <w:r>
        <w:t>80</w:t>
      </w:r>
      <w:r>
        <w:rPr>
          <w:rFonts w:hint="eastAsia" w:ascii="宋体" w:hAnsi="宋体"/>
        </w:rPr>
        <w:t>余所高校合作数百余期</w:t>
      </w:r>
      <w:r>
        <w:t>/</w:t>
      </w:r>
      <w:r>
        <w:rPr>
          <w:rFonts w:hint="eastAsia" w:ascii="宋体" w:hAnsi="宋体"/>
        </w:rPr>
        <w:t>次国外名校访学项目。</w:t>
      </w:r>
      <w:r>
        <w:rPr>
          <w:rFonts w:ascii="Calibri" w:hAnsi="Calibri" w:cs="Calibri"/>
        </w:rPr>
        <w:t>USIEA</w:t>
      </w:r>
      <w:r>
        <w:rPr>
          <w:rFonts w:hint="eastAsia" w:ascii="宋体" w:hAnsi="宋体"/>
        </w:rPr>
        <w:t>主持开发的中国第一门国际教育课程《国际教育与跨文化交流》已被全国多所高校纳入教学计划。</w:t>
      </w:r>
    </w:p>
    <w:p>
      <w:pPr>
        <w:spacing w:line="360" w:lineRule="auto"/>
        <w:ind w:firstLine="420" w:firstLineChars="200"/>
        <w:jc w:val="left"/>
        <w:rPr>
          <w:rFonts w:ascii="宋体" w:hAnsi="宋体"/>
        </w:rPr>
      </w:pPr>
      <w:r>
        <w:rPr>
          <w:rFonts w:hint="eastAsia" w:ascii="宋体" w:hAnsi="宋体"/>
        </w:rPr>
        <w:t>全美国际教育协会总部设在北京，在广州、南京、杭州、西安、成都设有访学办公室，为项目学生提供专业、完善的服务。</w:t>
      </w:r>
    </w:p>
    <w:p>
      <w:pPr>
        <w:spacing w:line="360" w:lineRule="auto"/>
        <w:ind w:firstLine="420" w:firstLineChars="200"/>
        <w:jc w:val="left"/>
        <w:rPr>
          <w:rFonts w:ascii="宋体" w:hAnsi="宋体"/>
        </w:rPr>
      </w:pPr>
    </w:p>
    <w:p>
      <w:pPr>
        <w:spacing w:line="360" w:lineRule="auto"/>
        <w:jc w:val="left"/>
        <w:rPr>
          <w:rFonts w:ascii="宋体" w:hAnsi="宋体"/>
        </w:rPr>
      </w:pPr>
      <w:r>
        <w:drawing>
          <wp:inline distT="0" distB="0" distL="0" distR="0">
            <wp:extent cx="5702935" cy="24701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08855" cy="2472555"/>
                    </a:xfrm>
                    <a:prstGeom prst="rect">
                      <a:avLst/>
                    </a:prstGeom>
                  </pic:spPr>
                </pic:pic>
              </a:graphicData>
            </a:graphic>
          </wp:inline>
        </w:drawing>
      </w:r>
    </w:p>
    <w:p>
      <w:pPr>
        <w:spacing w:line="360" w:lineRule="auto"/>
        <w:ind w:firstLine="420" w:firstLineChars="200"/>
        <w:jc w:val="left"/>
        <w:rPr>
          <w:rFonts w:ascii="宋体" w:hAnsi="宋体"/>
        </w:rPr>
      </w:pPr>
    </w:p>
    <w:p>
      <w:pPr>
        <w:spacing w:line="360" w:lineRule="auto"/>
        <w:ind w:firstLine="420" w:firstLineChars="200"/>
        <w:jc w:val="left"/>
        <w:rPr>
          <w:rFonts w:ascii="宋体" w:hAnsi="宋体"/>
        </w:rPr>
      </w:pPr>
    </w:p>
    <w:p>
      <w:pPr>
        <w:spacing w:line="360" w:lineRule="auto"/>
        <w:jc w:val="left"/>
        <w:rPr>
          <w:rFonts w:ascii="宋体" w:hAnsi="宋体"/>
        </w:rPr>
      </w:pPr>
    </w:p>
    <w:p>
      <w:pPr>
        <w:spacing w:line="20" w:lineRule="exact"/>
        <w:jc w:val="left"/>
        <w:rPr>
          <w:rFonts w:asciiTheme="minorHAnsi" w:hAnsiTheme="minorHAnsi" w:eastAsiaTheme="majorEastAsia" w:cstheme="minorHAnsi"/>
          <w:szCs w:val="21"/>
        </w:rPr>
      </w:pPr>
    </w:p>
    <w:sectPr>
      <w:headerReference r:id="rId4" w:type="first"/>
      <w:headerReference r:id="rId3" w:type="default"/>
      <w:footerReference r:id="rId5" w:type="default"/>
      <w:type w:val="continuous"/>
      <w:pgSz w:w="11906" w:h="16838"/>
      <w:pgMar w:top="2024" w:right="1797" w:bottom="1247" w:left="1797" w:header="737"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jc w:val="right"/>
      <w:rPr>
        <w:rFonts w:ascii="仿宋" w:hAnsi="仿宋" w:eastAsia="仿宋"/>
      </w:rPr>
    </w:pPr>
    <w:r>
      <w:rPr>
        <w:rFonts w:hint="eastAsia" w:ascii="仿宋" w:hAnsi="仿宋" w:eastAsia="仿宋"/>
      </w:rPr>
      <w:t xml:space="preserve">美国加州大学河滨分校在线电子工程项目 </w:t>
    </w:r>
    <w:r>
      <w:rPr>
        <w:rFonts w:ascii="仿宋" w:hAnsi="仿宋" w:eastAsia="仿宋"/>
      </w:rPr>
      <w:t xml:space="preserve"> </w:t>
    </w:r>
    <w:r>
      <w:rPr>
        <w:rFonts w:eastAsia="仿宋" w:asciiTheme="minorHAnsi" w:hAnsiTheme="minorHAnsi" w:cstheme="minorHAnsi"/>
      </w:rPr>
      <w:t>20</w:t>
    </w:r>
    <w:r>
      <w:rPr>
        <w:rFonts w:hint="eastAsia" w:eastAsia="仿宋" w:asciiTheme="minorHAnsi" w:hAnsiTheme="minorHAnsi" w:cstheme="minorHAnsi"/>
      </w:rPr>
      <w:t>2</w:t>
    </w:r>
    <w:r>
      <w:rPr>
        <w:rFonts w:eastAsia="仿宋" w:asciiTheme="minorHAnsi" w:hAnsiTheme="minorHAnsi" w:cstheme="minorHAnsi"/>
      </w:rPr>
      <w:t>1</w:t>
    </w:r>
    <w:r>
      <w:rPr>
        <w:rFonts w:hint="eastAsia" w:ascii="仿宋" w:hAnsi="仿宋" w:eastAsia="仿宋"/>
      </w:rPr>
      <w:t xml:space="preserve">春 项目方案 </w:t>
    </w:r>
    <w:r>
      <w:rPr>
        <w:rFonts w:ascii="仿宋" w:hAnsi="仿宋" w:eastAsia="仿宋"/>
      </w:rPr>
      <w:t>–</w:t>
    </w:r>
    <w:r>
      <w:rPr>
        <w:rFonts w:eastAsia="仿宋" w:asciiTheme="minorHAnsi" w:hAnsiTheme="minorHAnsi" w:cstheme="minorHAnsi"/>
      </w:rPr>
      <w:t xml:space="preserve"> USIEA</w:t>
    </w:r>
  </w:p>
  <w:p>
    <w:pPr>
      <w:spacing w:line="140" w:lineRule="atLeast"/>
      <w:ind w:right="-336" w:rightChars="-160"/>
      <w:rPr>
        <w:rFonts w:ascii="微软雅黑" w:hAnsi="微软雅黑" w:eastAsia="微软雅黑"/>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Theme="minorHAnsi" w:hAnsiTheme="minorHAnsi" w:cstheme="minorHAnsi"/>
      </w:rPr>
    </w:pPr>
    <w:r>
      <w:rPr>
        <w:rFonts w:hint="eastAsia"/>
      </w:rPr>
      <w:t>全美国际教育协会</w:t>
    </w:r>
    <w:r>
      <w:rPr>
        <w:rFonts w:asciiTheme="minorHAnsi" w:hAnsiTheme="minorHAnsi" w:cstheme="minorHAnsi"/>
      </w:rPr>
      <w:t>（USIEA）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E646BD"/>
    <w:multiLevelType w:val="multilevel"/>
    <w:tmpl w:val="11E646BD"/>
    <w:lvl w:ilvl="0" w:tentative="0">
      <w:start w:val="1"/>
      <w:numFmt w:val="japaneseCounting"/>
      <w:lvlText w:val="（%1）"/>
      <w:lvlJc w:val="left"/>
      <w:pPr>
        <w:ind w:left="1020" w:hanging="720"/>
      </w:pPr>
      <w:rPr>
        <w:rFonts w:hint="default"/>
      </w:rPr>
    </w:lvl>
    <w:lvl w:ilvl="1" w:tentative="0">
      <w:start w:val="4"/>
      <w:numFmt w:val="japaneseCounting"/>
      <w:lvlText w:val="%2、"/>
      <w:lvlJc w:val="left"/>
      <w:pPr>
        <w:ind w:left="1212" w:hanging="492"/>
      </w:pPr>
      <w:rPr>
        <w:rFonts w:hint="default"/>
      </w:r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
    <w:nsid w:val="12087597"/>
    <w:multiLevelType w:val="multilevel"/>
    <w:tmpl w:val="120875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75370A9"/>
    <w:multiLevelType w:val="multilevel"/>
    <w:tmpl w:val="175370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1F30522"/>
    <w:multiLevelType w:val="multilevel"/>
    <w:tmpl w:val="31F30522"/>
    <w:lvl w:ilvl="0" w:tentative="0">
      <w:start w:val="1"/>
      <w:numFmt w:val="japaneseCounting"/>
      <w:lvlText w:val="（%1）"/>
      <w:lvlJc w:val="left"/>
      <w:pPr>
        <w:ind w:left="1740" w:hanging="720"/>
      </w:pPr>
      <w:rPr>
        <w:rFonts w:hint="default"/>
      </w:rPr>
    </w:lvl>
    <w:lvl w:ilvl="1" w:tentative="0">
      <w:start w:val="1"/>
      <w:numFmt w:val="lowerLetter"/>
      <w:lvlText w:val="%2)"/>
      <w:lvlJc w:val="left"/>
      <w:pPr>
        <w:ind w:left="1860" w:hanging="420"/>
      </w:pPr>
    </w:lvl>
    <w:lvl w:ilvl="2" w:tentative="0">
      <w:start w:val="1"/>
      <w:numFmt w:val="lowerRoman"/>
      <w:lvlText w:val="%3."/>
      <w:lvlJc w:val="right"/>
      <w:pPr>
        <w:ind w:left="2280" w:hanging="420"/>
      </w:pPr>
    </w:lvl>
    <w:lvl w:ilvl="3" w:tentative="0">
      <w:start w:val="1"/>
      <w:numFmt w:val="decimal"/>
      <w:lvlText w:val="%4."/>
      <w:lvlJc w:val="left"/>
      <w:pPr>
        <w:ind w:left="2700" w:hanging="420"/>
      </w:pPr>
    </w:lvl>
    <w:lvl w:ilvl="4" w:tentative="0">
      <w:start w:val="1"/>
      <w:numFmt w:val="lowerLetter"/>
      <w:lvlText w:val="%5)"/>
      <w:lvlJc w:val="left"/>
      <w:pPr>
        <w:ind w:left="3120" w:hanging="420"/>
      </w:pPr>
    </w:lvl>
    <w:lvl w:ilvl="5" w:tentative="0">
      <w:start w:val="1"/>
      <w:numFmt w:val="lowerRoman"/>
      <w:lvlText w:val="%6."/>
      <w:lvlJc w:val="right"/>
      <w:pPr>
        <w:ind w:left="3540" w:hanging="420"/>
      </w:pPr>
    </w:lvl>
    <w:lvl w:ilvl="6" w:tentative="0">
      <w:start w:val="1"/>
      <w:numFmt w:val="decimal"/>
      <w:lvlText w:val="%7."/>
      <w:lvlJc w:val="left"/>
      <w:pPr>
        <w:ind w:left="3960" w:hanging="420"/>
      </w:pPr>
    </w:lvl>
    <w:lvl w:ilvl="7" w:tentative="0">
      <w:start w:val="1"/>
      <w:numFmt w:val="lowerLetter"/>
      <w:lvlText w:val="%8)"/>
      <w:lvlJc w:val="left"/>
      <w:pPr>
        <w:ind w:left="4380" w:hanging="420"/>
      </w:pPr>
    </w:lvl>
    <w:lvl w:ilvl="8" w:tentative="0">
      <w:start w:val="1"/>
      <w:numFmt w:val="lowerRoman"/>
      <w:lvlText w:val="%9."/>
      <w:lvlJc w:val="right"/>
      <w:pPr>
        <w:ind w:left="4800" w:hanging="420"/>
      </w:pPr>
    </w:lvl>
  </w:abstractNum>
  <w:abstractNum w:abstractNumId="4">
    <w:nsid w:val="33603239"/>
    <w:multiLevelType w:val="multilevel"/>
    <w:tmpl w:val="3360323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582C53E2"/>
    <w:multiLevelType w:val="multilevel"/>
    <w:tmpl w:val="582C53E2"/>
    <w:lvl w:ilvl="0" w:tentative="0">
      <w:start w:val="1"/>
      <w:numFmt w:val="decimal"/>
      <w:lvlText w:val="%1."/>
      <w:lvlJc w:val="left"/>
      <w:pPr>
        <w:ind w:left="360" w:hanging="360"/>
      </w:pPr>
      <w:rPr>
        <w:rFonts w:asciiTheme="minorHAnsi" w:hAnsiTheme="minorHAnsi" w:eastAsiaTheme="majorEastAsia" w:cstheme="minorHAnsi"/>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81B19F4"/>
    <w:multiLevelType w:val="multilevel"/>
    <w:tmpl w:val="681B19F4"/>
    <w:lvl w:ilvl="0" w:tentative="0">
      <w:start w:val="0"/>
      <w:numFmt w:val="bullet"/>
      <w:lvlText w:val="-"/>
      <w:lvlJc w:val="left"/>
      <w:pPr>
        <w:ind w:left="360" w:hanging="360"/>
      </w:pPr>
      <w:rPr>
        <w:rFonts w:hint="default" w:ascii="Calibri" w:hAnsi="Calibri" w:cs="Calibri" w:eastAsiaTheme="maj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EF83252"/>
    <w:multiLevelType w:val="multilevel"/>
    <w:tmpl w:val="7EF83252"/>
    <w:lvl w:ilvl="0" w:tentative="0">
      <w:start w:val="1"/>
      <w:numFmt w:val="japaneseCounting"/>
      <w:lvlText w:val="（%1）"/>
      <w:lvlJc w:val="left"/>
      <w:pPr>
        <w:ind w:left="1140" w:hanging="720"/>
      </w:pPr>
      <w:rPr>
        <w:rFonts w:hint="default"/>
      </w:rPr>
    </w:lvl>
    <w:lvl w:ilvl="1" w:tentative="0">
      <w:start w:val="3"/>
      <w:numFmt w:val="japaneseCounting"/>
      <w:lvlText w:val="%2、"/>
      <w:lvlJc w:val="left"/>
      <w:pPr>
        <w:ind w:left="1332" w:hanging="492"/>
      </w:pPr>
      <w:rPr>
        <w:rFonts w:hint="default"/>
      </w:rPr>
    </w:lvl>
    <w:lvl w:ilvl="2" w:tentative="0">
      <w:start w:val="1"/>
      <w:numFmt w:val="decimal"/>
      <w:lvlText w:val="%3）"/>
      <w:lvlJc w:val="left"/>
      <w:pPr>
        <w:ind w:left="1620" w:hanging="360"/>
      </w:pPr>
      <w:rPr>
        <w:rFonts w:hint="default"/>
        <w:b w:val="0"/>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6"/>
  </w:num>
  <w:num w:numId="2">
    <w:abstractNumId w:val="7"/>
  </w:num>
  <w:num w:numId="3">
    <w:abstractNumId w:val="0"/>
  </w:num>
  <w:num w:numId="4">
    <w:abstractNumId w:val="3"/>
  </w:num>
  <w:num w:numId="5">
    <w:abstractNumId w:val="4"/>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32E"/>
    <w:rsid w:val="00001E37"/>
    <w:rsid w:val="000035D7"/>
    <w:rsid w:val="00010F31"/>
    <w:rsid w:val="000169DD"/>
    <w:rsid w:val="000220C1"/>
    <w:rsid w:val="00022AFD"/>
    <w:rsid w:val="000230BD"/>
    <w:rsid w:val="000236D2"/>
    <w:rsid w:val="00024C64"/>
    <w:rsid w:val="00024CEE"/>
    <w:rsid w:val="00027223"/>
    <w:rsid w:val="0003068E"/>
    <w:rsid w:val="00030A02"/>
    <w:rsid w:val="00031403"/>
    <w:rsid w:val="0003263A"/>
    <w:rsid w:val="000362BD"/>
    <w:rsid w:val="00036E3A"/>
    <w:rsid w:val="0003745D"/>
    <w:rsid w:val="00040273"/>
    <w:rsid w:val="000402B0"/>
    <w:rsid w:val="00041148"/>
    <w:rsid w:val="00041945"/>
    <w:rsid w:val="00041BDA"/>
    <w:rsid w:val="00043F5B"/>
    <w:rsid w:val="000503DB"/>
    <w:rsid w:val="000519A2"/>
    <w:rsid w:val="0005389A"/>
    <w:rsid w:val="0006181E"/>
    <w:rsid w:val="00063779"/>
    <w:rsid w:val="00065242"/>
    <w:rsid w:val="00066E66"/>
    <w:rsid w:val="00074930"/>
    <w:rsid w:val="000820F9"/>
    <w:rsid w:val="00084347"/>
    <w:rsid w:val="00085010"/>
    <w:rsid w:val="00086800"/>
    <w:rsid w:val="0009206E"/>
    <w:rsid w:val="000A0A86"/>
    <w:rsid w:val="000A28A1"/>
    <w:rsid w:val="000A2A22"/>
    <w:rsid w:val="000A4030"/>
    <w:rsid w:val="000A44DA"/>
    <w:rsid w:val="000A4F1D"/>
    <w:rsid w:val="000A5251"/>
    <w:rsid w:val="000A7B89"/>
    <w:rsid w:val="000B00C0"/>
    <w:rsid w:val="000B1A29"/>
    <w:rsid w:val="000B2A60"/>
    <w:rsid w:val="000B2C94"/>
    <w:rsid w:val="000B581E"/>
    <w:rsid w:val="000C0FA9"/>
    <w:rsid w:val="000C2E55"/>
    <w:rsid w:val="000C3F5B"/>
    <w:rsid w:val="000C4E56"/>
    <w:rsid w:val="000C513D"/>
    <w:rsid w:val="000C5A0D"/>
    <w:rsid w:val="000C5C18"/>
    <w:rsid w:val="000C7F9A"/>
    <w:rsid w:val="000D2814"/>
    <w:rsid w:val="000D4000"/>
    <w:rsid w:val="000D41E0"/>
    <w:rsid w:val="000E1209"/>
    <w:rsid w:val="000E231C"/>
    <w:rsid w:val="000F1275"/>
    <w:rsid w:val="000F168E"/>
    <w:rsid w:val="000F275D"/>
    <w:rsid w:val="000F39AB"/>
    <w:rsid w:val="001000AE"/>
    <w:rsid w:val="001013E1"/>
    <w:rsid w:val="0010196F"/>
    <w:rsid w:val="001030AC"/>
    <w:rsid w:val="001051AF"/>
    <w:rsid w:val="00106BA3"/>
    <w:rsid w:val="00110434"/>
    <w:rsid w:val="00110B1F"/>
    <w:rsid w:val="00110EDA"/>
    <w:rsid w:val="00112EFC"/>
    <w:rsid w:val="001131EA"/>
    <w:rsid w:val="00116EF3"/>
    <w:rsid w:val="00120A5E"/>
    <w:rsid w:val="00121D10"/>
    <w:rsid w:val="0012340B"/>
    <w:rsid w:val="00123413"/>
    <w:rsid w:val="0012488E"/>
    <w:rsid w:val="00124B0D"/>
    <w:rsid w:val="00127FE8"/>
    <w:rsid w:val="00130925"/>
    <w:rsid w:val="00134011"/>
    <w:rsid w:val="00135F93"/>
    <w:rsid w:val="001423D2"/>
    <w:rsid w:val="00143E98"/>
    <w:rsid w:val="00144195"/>
    <w:rsid w:val="00145BBF"/>
    <w:rsid w:val="00146AB9"/>
    <w:rsid w:val="00151EB1"/>
    <w:rsid w:val="00154863"/>
    <w:rsid w:val="00156E2B"/>
    <w:rsid w:val="001644D8"/>
    <w:rsid w:val="00165108"/>
    <w:rsid w:val="00165EBB"/>
    <w:rsid w:val="00167799"/>
    <w:rsid w:val="00171E7F"/>
    <w:rsid w:val="001738F0"/>
    <w:rsid w:val="0017643D"/>
    <w:rsid w:val="00176F21"/>
    <w:rsid w:val="00182E04"/>
    <w:rsid w:val="001834A2"/>
    <w:rsid w:val="00184ECC"/>
    <w:rsid w:val="00186190"/>
    <w:rsid w:val="00192C0F"/>
    <w:rsid w:val="0019411D"/>
    <w:rsid w:val="0019469A"/>
    <w:rsid w:val="001A0C7A"/>
    <w:rsid w:val="001A281F"/>
    <w:rsid w:val="001A4462"/>
    <w:rsid w:val="001A7D56"/>
    <w:rsid w:val="001B0703"/>
    <w:rsid w:val="001B087C"/>
    <w:rsid w:val="001B1730"/>
    <w:rsid w:val="001B3FD5"/>
    <w:rsid w:val="001B7359"/>
    <w:rsid w:val="001C1A51"/>
    <w:rsid w:val="001C5327"/>
    <w:rsid w:val="001C6985"/>
    <w:rsid w:val="001D2F06"/>
    <w:rsid w:val="001D4042"/>
    <w:rsid w:val="001D4EF4"/>
    <w:rsid w:val="001D5701"/>
    <w:rsid w:val="001E31D7"/>
    <w:rsid w:val="001E5D98"/>
    <w:rsid w:val="001F1D53"/>
    <w:rsid w:val="001F35EA"/>
    <w:rsid w:val="001F39A3"/>
    <w:rsid w:val="001F5524"/>
    <w:rsid w:val="001F6BDD"/>
    <w:rsid w:val="001F7A3E"/>
    <w:rsid w:val="002006A1"/>
    <w:rsid w:val="00202030"/>
    <w:rsid w:val="00203BFF"/>
    <w:rsid w:val="00205DAD"/>
    <w:rsid w:val="002126A9"/>
    <w:rsid w:val="002133F2"/>
    <w:rsid w:val="00214167"/>
    <w:rsid w:val="0021711E"/>
    <w:rsid w:val="00217885"/>
    <w:rsid w:val="00217D13"/>
    <w:rsid w:val="00220E2D"/>
    <w:rsid w:val="002212EC"/>
    <w:rsid w:val="0022214B"/>
    <w:rsid w:val="0022228D"/>
    <w:rsid w:val="00224ACD"/>
    <w:rsid w:val="0022652E"/>
    <w:rsid w:val="002274D9"/>
    <w:rsid w:val="0022790F"/>
    <w:rsid w:val="00230CB6"/>
    <w:rsid w:val="00234BF2"/>
    <w:rsid w:val="00236B48"/>
    <w:rsid w:val="0024154F"/>
    <w:rsid w:val="002441C6"/>
    <w:rsid w:val="002449A1"/>
    <w:rsid w:val="00251642"/>
    <w:rsid w:val="00255140"/>
    <w:rsid w:val="00260714"/>
    <w:rsid w:val="00260E82"/>
    <w:rsid w:val="00261406"/>
    <w:rsid w:val="00261C11"/>
    <w:rsid w:val="00262C97"/>
    <w:rsid w:val="00263017"/>
    <w:rsid w:val="00263B61"/>
    <w:rsid w:val="00264008"/>
    <w:rsid w:val="00271A65"/>
    <w:rsid w:val="00271BCB"/>
    <w:rsid w:val="0027416D"/>
    <w:rsid w:val="00275270"/>
    <w:rsid w:val="0028056A"/>
    <w:rsid w:val="00280FE8"/>
    <w:rsid w:val="0028190B"/>
    <w:rsid w:val="002852EE"/>
    <w:rsid w:val="00287114"/>
    <w:rsid w:val="0029179F"/>
    <w:rsid w:val="00292326"/>
    <w:rsid w:val="00295361"/>
    <w:rsid w:val="00296348"/>
    <w:rsid w:val="00297E1A"/>
    <w:rsid w:val="002A1841"/>
    <w:rsid w:val="002A2B42"/>
    <w:rsid w:val="002A31EF"/>
    <w:rsid w:val="002A402F"/>
    <w:rsid w:val="002A619E"/>
    <w:rsid w:val="002A6A1C"/>
    <w:rsid w:val="002B4516"/>
    <w:rsid w:val="002B4AF6"/>
    <w:rsid w:val="002B61DD"/>
    <w:rsid w:val="002B7076"/>
    <w:rsid w:val="002C13AB"/>
    <w:rsid w:val="002C2028"/>
    <w:rsid w:val="002C229B"/>
    <w:rsid w:val="002C27D4"/>
    <w:rsid w:val="002C628F"/>
    <w:rsid w:val="002C6AEB"/>
    <w:rsid w:val="002C722D"/>
    <w:rsid w:val="002D04D0"/>
    <w:rsid w:val="002D064D"/>
    <w:rsid w:val="002D59CF"/>
    <w:rsid w:val="002D76B2"/>
    <w:rsid w:val="002E070F"/>
    <w:rsid w:val="002E0F13"/>
    <w:rsid w:val="002E1476"/>
    <w:rsid w:val="002E1733"/>
    <w:rsid w:val="002E3299"/>
    <w:rsid w:val="002E441A"/>
    <w:rsid w:val="002E4985"/>
    <w:rsid w:val="002E64CC"/>
    <w:rsid w:val="002F0883"/>
    <w:rsid w:val="002F08CC"/>
    <w:rsid w:val="002F1A53"/>
    <w:rsid w:val="002F20D6"/>
    <w:rsid w:val="002F269E"/>
    <w:rsid w:val="002F3568"/>
    <w:rsid w:val="002F3B68"/>
    <w:rsid w:val="002F7AB9"/>
    <w:rsid w:val="0030157A"/>
    <w:rsid w:val="00302995"/>
    <w:rsid w:val="00303D3D"/>
    <w:rsid w:val="003059DA"/>
    <w:rsid w:val="003160FE"/>
    <w:rsid w:val="003170CE"/>
    <w:rsid w:val="0031712B"/>
    <w:rsid w:val="00321717"/>
    <w:rsid w:val="00321D5F"/>
    <w:rsid w:val="00326250"/>
    <w:rsid w:val="00326D65"/>
    <w:rsid w:val="00327604"/>
    <w:rsid w:val="00333D49"/>
    <w:rsid w:val="003363A2"/>
    <w:rsid w:val="00340C5F"/>
    <w:rsid w:val="00340E43"/>
    <w:rsid w:val="00342D9D"/>
    <w:rsid w:val="00342E7E"/>
    <w:rsid w:val="00347EAE"/>
    <w:rsid w:val="00352091"/>
    <w:rsid w:val="0035502C"/>
    <w:rsid w:val="003629EE"/>
    <w:rsid w:val="003636DD"/>
    <w:rsid w:val="003637DF"/>
    <w:rsid w:val="00370FBA"/>
    <w:rsid w:val="003738EA"/>
    <w:rsid w:val="00375491"/>
    <w:rsid w:val="00381EC4"/>
    <w:rsid w:val="003822A8"/>
    <w:rsid w:val="003825B4"/>
    <w:rsid w:val="00383DCC"/>
    <w:rsid w:val="00386A4E"/>
    <w:rsid w:val="00386C51"/>
    <w:rsid w:val="00387362"/>
    <w:rsid w:val="00390FCA"/>
    <w:rsid w:val="00394A95"/>
    <w:rsid w:val="00396306"/>
    <w:rsid w:val="00397742"/>
    <w:rsid w:val="003A678D"/>
    <w:rsid w:val="003B4BAA"/>
    <w:rsid w:val="003B669C"/>
    <w:rsid w:val="003B786E"/>
    <w:rsid w:val="003B7EA9"/>
    <w:rsid w:val="003C445C"/>
    <w:rsid w:val="003C44A7"/>
    <w:rsid w:val="003C6202"/>
    <w:rsid w:val="003C6EF7"/>
    <w:rsid w:val="003D0FE9"/>
    <w:rsid w:val="003D2BCE"/>
    <w:rsid w:val="003D366D"/>
    <w:rsid w:val="003D37DF"/>
    <w:rsid w:val="003D4037"/>
    <w:rsid w:val="003D4529"/>
    <w:rsid w:val="003D479D"/>
    <w:rsid w:val="003D4B46"/>
    <w:rsid w:val="003D5043"/>
    <w:rsid w:val="003D5F48"/>
    <w:rsid w:val="003E01B3"/>
    <w:rsid w:val="003E1C0A"/>
    <w:rsid w:val="003E21A2"/>
    <w:rsid w:val="003E25FD"/>
    <w:rsid w:val="003E3199"/>
    <w:rsid w:val="003E47B3"/>
    <w:rsid w:val="003E4D80"/>
    <w:rsid w:val="003E598D"/>
    <w:rsid w:val="003F050A"/>
    <w:rsid w:val="003F059B"/>
    <w:rsid w:val="003F1BE7"/>
    <w:rsid w:val="003F211D"/>
    <w:rsid w:val="003F239D"/>
    <w:rsid w:val="003F35A9"/>
    <w:rsid w:val="003F3CFD"/>
    <w:rsid w:val="003F50D1"/>
    <w:rsid w:val="003F5F88"/>
    <w:rsid w:val="004000D7"/>
    <w:rsid w:val="00401AB6"/>
    <w:rsid w:val="00402FF5"/>
    <w:rsid w:val="00406231"/>
    <w:rsid w:val="00406A19"/>
    <w:rsid w:val="0041273F"/>
    <w:rsid w:val="00416CCF"/>
    <w:rsid w:val="00417433"/>
    <w:rsid w:val="004179EF"/>
    <w:rsid w:val="00417F75"/>
    <w:rsid w:val="00425149"/>
    <w:rsid w:val="00426325"/>
    <w:rsid w:val="0043194F"/>
    <w:rsid w:val="00437A33"/>
    <w:rsid w:val="00440F80"/>
    <w:rsid w:val="0044125D"/>
    <w:rsid w:val="00441F5A"/>
    <w:rsid w:val="004439A0"/>
    <w:rsid w:val="00444A11"/>
    <w:rsid w:val="00445ACB"/>
    <w:rsid w:val="0044614C"/>
    <w:rsid w:val="00446B8F"/>
    <w:rsid w:val="0045270B"/>
    <w:rsid w:val="00452CC7"/>
    <w:rsid w:val="00454940"/>
    <w:rsid w:val="00454C45"/>
    <w:rsid w:val="00456E8E"/>
    <w:rsid w:val="00457C2B"/>
    <w:rsid w:val="004624BE"/>
    <w:rsid w:val="00465A92"/>
    <w:rsid w:val="004679CE"/>
    <w:rsid w:val="00467BA5"/>
    <w:rsid w:val="00470270"/>
    <w:rsid w:val="00471CBF"/>
    <w:rsid w:val="0047355E"/>
    <w:rsid w:val="00475E2D"/>
    <w:rsid w:val="00480F0A"/>
    <w:rsid w:val="00482F29"/>
    <w:rsid w:val="0048574D"/>
    <w:rsid w:val="00485AD1"/>
    <w:rsid w:val="004932B6"/>
    <w:rsid w:val="004946E0"/>
    <w:rsid w:val="004958B3"/>
    <w:rsid w:val="00495E6D"/>
    <w:rsid w:val="00496656"/>
    <w:rsid w:val="0049701C"/>
    <w:rsid w:val="004A1273"/>
    <w:rsid w:val="004A1602"/>
    <w:rsid w:val="004B128C"/>
    <w:rsid w:val="004B4D89"/>
    <w:rsid w:val="004B516E"/>
    <w:rsid w:val="004B52A0"/>
    <w:rsid w:val="004C0E26"/>
    <w:rsid w:val="004C3192"/>
    <w:rsid w:val="004C343D"/>
    <w:rsid w:val="004C5277"/>
    <w:rsid w:val="004C6632"/>
    <w:rsid w:val="004C7435"/>
    <w:rsid w:val="004D0A99"/>
    <w:rsid w:val="004D3884"/>
    <w:rsid w:val="004D4A8A"/>
    <w:rsid w:val="004D5BBA"/>
    <w:rsid w:val="004D75A1"/>
    <w:rsid w:val="004E04B5"/>
    <w:rsid w:val="004E0748"/>
    <w:rsid w:val="004E2731"/>
    <w:rsid w:val="004E27FD"/>
    <w:rsid w:val="004E43CB"/>
    <w:rsid w:val="004E4F1F"/>
    <w:rsid w:val="004E728E"/>
    <w:rsid w:val="004E7815"/>
    <w:rsid w:val="004F0AAB"/>
    <w:rsid w:val="004F2041"/>
    <w:rsid w:val="004F340D"/>
    <w:rsid w:val="004F743F"/>
    <w:rsid w:val="004F7C1B"/>
    <w:rsid w:val="00500A8F"/>
    <w:rsid w:val="005060F9"/>
    <w:rsid w:val="00510133"/>
    <w:rsid w:val="00512BAE"/>
    <w:rsid w:val="005131D5"/>
    <w:rsid w:val="00514068"/>
    <w:rsid w:val="0051693F"/>
    <w:rsid w:val="00522EAE"/>
    <w:rsid w:val="0052323F"/>
    <w:rsid w:val="005233D2"/>
    <w:rsid w:val="005234DC"/>
    <w:rsid w:val="00525703"/>
    <w:rsid w:val="005326B5"/>
    <w:rsid w:val="005339BB"/>
    <w:rsid w:val="00536F45"/>
    <w:rsid w:val="00537EE6"/>
    <w:rsid w:val="005416DC"/>
    <w:rsid w:val="00547942"/>
    <w:rsid w:val="00547E75"/>
    <w:rsid w:val="00552C5B"/>
    <w:rsid w:val="00555016"/>
    <w:rsid w:val="00556212"/>
    <w:rsid w:val="00564666"/>
    <w:rsid w:val="0057138A"/>
    <w:rsid w:val="00571BC5"/>
    <w:rsid w:val="00572B6E"/>
    <w:rsid w:val="005762B0"/>
    <w:rsid w:val="00577009"/>
    <w:rsid w:val="00577550"/>
    <w:rsid w:val="00583C6E"/>
    <w:rsid w:val="00584716"/>
    <w:rsid w:val="005849E3"/>
    <w:rsid w:val="00584E4F"/>
    <w:rsid w:val="00584E6C"/>
    <w:rsid w:val="0058501C"/>
    <w:rsid w:val="005857CA"/>
    <w:rsid w:val="00585950"/>
    <w:rsid w:val="00586D6C"/>
    <w:rsid w:val="0058774F"/>
    <w:rsid w:val="00587D18"/>
    <w:rsid w:val="00591F73"/>
    <w:rsid w:val="00592373"/>
    <w:rsid w:val="00593A44"/>
    <w:rsid w:val="00593DD3"/>
    <w:rsid w:val="00596D1A"/>
    <w:rsid w:val="005A31F5"/>
    <w:rsid w:val="005A65C8"/>
    <w:rsid w:val="005B22D7"/>
    <w:rsid w:val="005B3F59"/>
    <w:rsid w:val="005B69C2"/>
    <w:rsid w:val="005C045C"/>
    <w:rsid w:val="005C27A1"/>
    <w:rsid w:val="005C5B15"/>
    <w:rsid w:val="005C7210"/>
    <w:rsid w:val="005C7CC0"/>
    <w:rsid w:val="005D0683"/>
    <w:rsid w:val="005D22D0"/>
    <w:rsid w:val="005D3FA2"/>
    <w:rsid w:val="005D5D6F"/>
    <w:rsid w:val="005E37C3"/>
    <w:rsid w:val="005E45E7"/>
    <w:rsid w:val="005E5A41"/>
    <w:rsid w:val="005E674A"/>
    <w:rsid w:val="005E6E17"/>
    <w:rsid w:val="005F075E"/>
    <w:rsid w:val="005F3F13"/>
    <w:rsid w:val="005F5EE4"/>
    <w:rsid w:val="005F6112"/>
    <w:rsid w:val="005F63C3"/>
    <w:rsid w:val="005F7964"/>
    <w:rsid w:val="006010DA"/>
    <w:rsid w:val="00601F69"/>
    <w:rsid w:val="00602CA3"/>
    <w:rsid w:val="00606AA2"/>
    <w:rsid w:val="00606C4F"/>
    <w:rsid w:val="00614AEA"/>
    <w:rsid w:val="00617A76"/>
    <w:rsid w:val="00621ED0"/>
    <w:rsid w:val="00622238"/>
    <w:rsid w:val="00624BB2"/>
    <w:rsid w:val="00632329"/>
    <w:rsid w:val="00633B75"/>
    <w:rsid w:val="00635E0D"/>
    <w:rsid w:val="00637AD1"/>
    <w:rsid w:val="0064048C"/>
    <w:rsid w:val="0064087A"/>
    <w:rsid w:val="006452B3"/>
    <w:rsid w:val="00654C3B"/>
    <w:rsid w:val="006613D1"/>
    <w:rsid w:val="00663035"/>
    <w:rsid w:val="00664055"/>
    <w:rsid w:val="0066524E"/>
    <w:rsid w:val="00666CF9"/>
    <w:rsid w:val="00667457"/>
    <w:rsid w:val="00667A61"/>
    <w:rsid w:val="00670718"/>
    <w:rsid w:val="00670ED6"/>
    <w:rsid w:val="0067541F"/>
    <w:rsid w:val="00675D6D"/>
    <w:rsid w:val="00680B0B"/>
    <w:rsid w:val="006838E8"/>
    <w:rsid w:val="006858D5"/>
    <w:rsid w:val="00687648"/>
    <w:rsid w:val="00687DBB"/>
    <w:rsid w:val="0069221F"/>
    <w:rsid w:val="00692F9D"/>
    <w:rsid w:val="00696B1C"/>
    <w:rsid w:val="006A2B5F"/>
    <w:rsid w:val="006A403A"/>
    <w:rsid w:val="006A72B8"/>
    <w:rsid w:val="006B02F9"/>
    <w:rsid w:val="006C2070"/>
    <w:rsid w:val="006C266C"/>
    <w:rsid w:val="006C2A0F"/>
    <w:rsid w:val="006C46EE"/>
    <w:rsid w:val="006D0B93"/>
    <w:rsid w:val="006D557D"/>
    <w:rsid w:val="006D5B15"/>
    <w:rsid w:val="006D642C"/>
    <w:rsid w:val="006F1B33"/>
    <w:rsid w:val="006F3A90"/>
    <w:rsid w:val="006F5B88"/>
    <w:rsid w:val="006F72E2"/>
    <w:rsid w:val="00700EA9"/>
    <w:rsid w:val="0070255A"/>
    <w:rsid w:val="00705BEF"/>
    <w:rsid w:val="00706179"/>
    <w:rsid w:val="00707373"/>
    <w:rsid w:val="007113DD"/>
    <w:rsid w:val="00713A79"/>
    <w:rsid w:val="0071430B"/>
    <w:rsid w:val="0071531C"/>
    <w:rsid w:val="00716CCC"/>
    <w:rsid w:val="00716D44"/>
    <w:rsid w:val="00720659"/>
    <w:rsid w:val="0072201D"/>
    <w:rsid w:val="00727F98"/>
    <w:rsid w:val="00733292"/>
    <w:rsid w:val="00736E2A"/>
    <w:rsid w:val="007423FD"/>
    <w:rsid w:val="007427E3"/>
    <w:rsid w:val="007441BA"/>
    <w:rsid w:val="00745A86"/>
    <w:rsid w:val="00754C2E"/>
    <w:rsid w:val="00755E26"/>
    <w:rsid w:val="007607BF"/>
    <w:rsid w:val="007619AD"/>
    <w:rsid w:val="00761F21"/>
    <w:rsid w:val="00762330"/>
    <w:rsid w:val="00763E4C"/>
    <w:rsid w:val="00770616"/>
    <w:rsid w:val="007728D7"/>
    <w:rsid w:val="00772E22"/>
    <w:rsid w:val="00775505"/>
    <w:rsid w:val="00776AE1"/>
    <w:rsid w:val="00785C31"/>
    <w:rsid w:val="007862DE"/>
    <w:rsid w:val="0079120B"/>
    <w:rsid w:val="00792369"/>
    <w:rsid w:val="007966A3"/>
    <w:rsid w:val="007973DD"/>
    <w:rsid w:val="007A01B4"/>
    <w:rsid w:val="007A03BE"/>
    <w:rsid w:val="007A07E5"/>
    <w:rsid w:val="007A235B"/>
    <w:rsid w:val="007A385D"/>
    <w:rsid w:val="007A3E79"/>
    <w:rsid w:val="007A582F"/>
    <w:rsid w:val="007A7362"/>
    <w:rsid w:val="007B0349"/>
    <w:rsid w:val="007B53CD"/>
    <w:rsid w:val="007B5A17"/>
    <w:rsid w:val="007B718A"/>
    <w:rsid w:val="007B7729"/>
    <w:rsid w:val="007C1199"/>
    <w:rsid w:val="007C66DE"/>
    <w:rsid w:val="007D0768"/>
    <w:rsid w:val="007D224F"/>
    <w:rsid w:val="007D3454"/>
    <w:rsid w:val="007D469C"/>
    <w:rsid w:val="007D7C49"/>
    <w:rsid w:val="007E0C8A"/>
    <w:rsid w:val="007E3816"/>
    <w:rsid w:val="007F303F"/>
    <w:rsid w:val="007F441B"/>
    <w:rsid w:val="007F5700"/>
    <w:rsid w:val="007F5A27"/>
    <w:rsid w:val="00802548"/>
    <w:rsid w:val="00802957"/>
    <w:rsid w:val="00803AA4"/>
    <w:rsid w:val="00813E97"/>
    <w:rsid w:val="00814A4A"/>
    <w:rsid w:val="00814AA6"/>
    <w:rsid w:val="00815A31"/>
    <w:rsid w:val="0081641C"/>
    <w:rsid w:val="00817BA3"/>
    <w:rsid w:val="00822E65"/>
    <w:rsid w:val="008267EE"/>
    <w:rsid w:val="0083050D"/>
    <w:rsid w:val="00830B32"/>
    <w:rsid w:val="00832E9B"/>
    <w:rsid w:val="00833496"/>
    <w:rsid w:val="008366BF"/>
    <w:rsid w:val="008432ED"/>
    <w:rsid w:val="00843F7D"/>
    <w:rsid w:val="00844C33"/>
    <w:rsid w:val="008450F3"/>
    <w:rsid w:val="00850E6F"/>
    <w:rsid w:val="00851A7E"/>
    <w:rsid w:val="00856F6C"/>
    <w:rsid w:val="00857B78"/>
    <w:rsid w:val="0086227D"/>
    <w:rsid w:val="00863FEE"/>
    <w:rsid w:val="008641C2"/>
    <w:rsid w:val="00864515"/>
    <w:rsid w:val="0087392D"/>
    <w:rsid w:val="00874892"/>
    <w:rsid w:val="00875220"/>
    <w:rsid w:val="00875AD3"/>
    <w:rsid w:val="0088500C"/>
    <w:rsid w:val="0089014A"/>
    <w:rsid w:val="008902CF"/>
    <w:rsid w:val="00895A3C"/>
    <w:rsid w:val="008963F6"/>
    <w:rsid w:val="008966E9"/>
    <w:rsid w:val="008A2BD5"/>
    <w:rsid w:val="008A6E52"/>
    <w:rsid w:val="008B106E"/>
    <w:rsid w:val="008B3D65"/>
    <w:rsid w:val="008B4A3B"/>
    <w:rsid w:val="008B56E5"/>
    <w:rsid w:val="008B6E77"/>
    <w:rsid w:val="008C0C36"/>
    <w:rsid w:val="008C14EB"/>
    <w:rsid w:val="008C1F77"/>
    <w:rsid w:val="008C3164"/>
    <w:rsid w:val="008C3CA7"/>
    <w:rsid w:val="008C462F"/>
    <w:rsid w:val="008D3CFE"/>
    <w:rsid w:val="008D5E6C"/>
    <w:rsid w:val="008D7F16"/>
    <w:rsid w:val="008E111A"/>
    <w:rsid w:val="008E4260"/>
    <w:rsid w:val="008E4534"/>
    <w:rsid w:val="008E54DB"/>
    <w:rsid w:val="008F07E5"/>
    <w:rsid w:val="008F1045"/>
    <w:rsid w:val="0090059F"/>
    <w:rsid w:val="009018E4"/>
    <w:rsid w:val="0090231A"/>
    <w:rsid w:val="00903BED"/>
    <w:rsid w:val="00905613"/>
    <w:rsid w:val="00905BF1"/>
    <w:rsid w:val="009106F1"/>
    <w:rsid w:val="00913572"/>
    <w:rsid w:val="00913E8A"/>
    <w:rsid w:val="009149E8"/>
    <w:rsid w:val="00915B4F"/>
    <w:rsid w:val="009171E7"/>
    <w:rsid w:val="00917A3B"/>
    <w:rsid w:val="0092087F"/>
    <w:rsid w:val="0092106B"/>
    <w:rsid w:val="00922D9B"/>
    <w:rsid w:val="009230B7"/>
    <w:rsid w:val="0092377F"/>
    <w:rsid w:val="00927C9E"/>
    <w:rsid w:val="0093026D"/>
    <w:rsid w:val="00930BA6"/>
    <w:rsid w:val="00930DF7"/>
    <w:rsid w:val="00936821"/>
    <w:rsid w:val="0094083D"/>
    <w:rsid w:val="0094276A"/>
    <w:rsid w:val="0094292A"/>
    <w:rsid w:val="00942C75"/>
    <w:rsid w:val="00942E43"/>
    <w:rsid w:val="009477DD"/>
    <w:rsid w:val="00947C2B"/>
    <w:rsid w:val="00951195"/>
    <w:rsid w:val="009517D1"/>
    <w:rsid w:val="00952045"/>
    <w:rsid w:val="00952BA5"/>
    <w:rsid w:val="009554FB"/>
    <w:rsid w:val="00957EEC"/>
    <w:rsid w:val="00961B73"/>
    <w:rsid w:val="00963696"/>
    <w:rsid w:val="009642E6"/>
    <w:rsid w:val="009645E2"/>
    <w:rsid w:val="00964660"/>
    <w:rsid w:val="00965CCC"/>
    <w:rsid w:val="00967563"/>
    <w:rsid w:val="00967F25"/>
    <w:rsid w:val="00970046"/>
    <w:rsid w:val="00972BCD"/>
    <w:rsid w:val="0097304E"/>
    <w:rsid w:val="00974150"/>
    <w:rsid w:val="00975BF3"/>
    <w:rsid w:val="0097647D"/>
    <w:rsid w:val="00983752"/>
    <w:rsid w:val="00983985"/>
    <w:rsid w:val="00983EF6"/>
    <w:rsid w:val="00985ECC"/>
    <w:rsid w:val="00990C54"/>
    <w:rsid w:val="00993BBE"/>
    <w:rsid w:val="009959F3"/>
    <w:rsid w:val="00997A67"/>
    <w:rsid w:val="009A0158"/>
    <w:rsid w:val="009A11C1"/>
    <w:rsid w:val="009A27F7"/>
    <w:rsid w:val="009A292D"/>
    <w:rsid w:val="009A2C4E"/>
    <w:rsid w:val="009A3E5A"/>
    <w:rsid w:val="009A4CAF"/>
    <w:rsid w:val="009A69B5"/>
    <w:rsid w:val="009B070D"/>
    <w:rsid w:val="009B0D73"/>
    <w:rsid w:val="009B2967"/>
    <w:rsid w:val="009B3167"/>
    <w:rsid w:val="009C020C"/>
    <w:rsid w:val="009C23E6"/>
    <w:rsid w:val="009C5B9F"/>
    <w:rsid w:val="009C5D67"/>
    <w:rsid w:val="009C74B6"/>
    <w:rsid w:val="009C7A2D"/>
    <w:rsid w:val="009C7CE4"/>
    <w:rsid w:val="009D513F"/>
    <w:rsid w:val="009D5DFC"/>
    <w:rsid w:val="009E4366"/>
    <w:rsid w:val="009E4A3B"/>
    <w:rsid w:val="009E5CB8"/>
    <w:rsid w:val="009E6808"/>
    <w:rsid w:val="009F0653"/>
    <w:rsid w:val="009F2877"/>
    <w:rsid w:val="009F2A27"/>
    <w:rsid w:val="009F3719"/>
    <w:rsid w:val="009F38D1"/>
    <w:rsid w:val="009F707A"/>
    <w:rsid w:val="009F79DA"/>
    <w:rsid w:val="009F7FCB"/>
    <w:rsid w:val="00A00B17"/>
    <w:rsid w:val="00A01264"/>
    <w:rsid w:val="00A070B0"/>
    <w:rsid w:val="00A1042E"/>
    <w:rsid w:val="00A11BE5"/>
    <w:rsid w:val="00A1794D"/>
    <w:rsid w:val="00A207E1"/>
    <w:rsid w:val="00A220C6"/>
    <w:rsid w:val="00A2358C"/>
    <w:rsid w:val="00A2663A"/>
    <w:rsid w:val="00A31A95"/>
    <w:rsid w:val="00A31C85"/>
    <w:rsid w:val="00A328F2"/>
    <w:rsid w:val="00A32C2E"/>
    <w:rsid w:val="00A331DD"/>
    <w:rsid w:val="00A33860"/>
    <w:rsid w:val="00A33A9E"/>
    <w:rsid w:val="00A448D6"/>
    <w:rsid w:val="00A542BB"/>
    <w:rsid w:val="00A55A1E"/>
    <w:rsid w:val="00A623DF"/>
    <w:rsid w:val="00A666B2"/>
    <w:rsid w:val="00A72E16"/>
    <w:rsid w:val="00A75683"/>
    <w:rsid w:val="00A76003"/>
    <w:rsid w:val="00A76D78"/>
    <w:rsid w:val="00A83140"/>
    <w:rsid w:val="00A843DA"/>
    <w:rsid w:val="00A8471B"/>
    <w:rsid w:val="00A84830"/>
    <w:rsid w:val="00A8595C"/>
    <w:rsid w:val="00A9446A"/>
    <w:rsid w:val="00A977F7"/>
    <w:rsid w:val="00AA06BD"/>
    <w:rsid w:val="00AA195E"/>
    <w:rsid w:val="00AA2334"/>
    <w:rsid w:val="00AA4DC4"/>
    <w:rsid w:val="00AA5B43"/>
    <w:rsid w:val="00AB05C6"/>
    <w:rsid w:val="00AB66D7"/>
    <w:rsid w:val="00AC0760"/>
    <w:rsid w:val="00AC2E96"/>
    <w:rsid w:val="00AC32C6"/>
    <w:rsid w:val="00AC54E9"/>
    <w:rsid w:val="00AD2473"/>
    <w:rsid w:val="00AD7BA1"/>
    <w:rsid w:val="00AE2266"/>
    <w:rsid w:val="00AE2CAD"/>
    <w:rsid w:val="00AE32EC"/>
    <w:rsid w:val="00AE4D40"/>
    <w:rsid w:val="00AE7D11"/>
    <w:rsid w:val="00AF0215"/>
    <w:rsid w:val="00AF0DFF"/>
    <w:rsid w:val="00AF2389"/>
    <w:rsid w:val="00AF5247"/>
    <w:rsid w:val="00AF55CC"/>
    <w:rsid w:val="00AF78C6"/>
    <w:rsid w:val="00AF7CB4"/>
    <w:rsid w:val="00B00961"/>
    <w:rsid w:val="00B02EE6"/>
    <w:rsid w:val="00B068BF"/>
    <w:rsid w:val="00B07A00"/>
    <w:rsid w:val="00B07DE0"/>
    <w:rsid w:val="00B12237"/>
    <w:rsid w:val="00B12F3C"/>
    <w:rsid w:val="00B13953"/>
    <w:rsid w:val="00B20FBE"/>
    <w:rsid w:val="00B220F4"/>
    <w:rsid w:val="00B22273"/>
    <w:rsid w:val="00B24FF7"/>
    <w:rsid w:val="00B2543C"/>
    <w:rsid w:val="00B26040"/>
    <w:rsid w:val="00B26192"/>
    <w:rsid w:val="00B34610"/>
    <w:rsid w:val="00B40900"/>
    <w:rsid w:val="00B40A66"/>
    <w:rsid w:val="00B50CF4"/>
    <w:rsid w:val="00B522D7"/>
    <w:rsid w:val="00B5246E"/>
    <w:rsid w:val="00B52F7D"/>
    <w:rsid w:val="00B54E98"/>
    <w:rsid w:val="00B57B39"/>
    <w:rsid w:val="00B62A18"/>
    <w:rsid w:val="00B6632A"/>
    <w:rsid w:val="00B67C18"/>
    <w:rsid w:val="00B7247B"/>
    <w:rsid w:val="00B728B9"/>
    <w:rsid w:val="00B7335B"/>
    <w:rsid w:val="00B73EC6"/>
    <w:rsid w:val="00B74F9C"/>
    <w:rsid w:val="00B801E0"/>
    <w:rsid w:val="00B81A05"/>
    <w:rsid w:val="00B83422"/>
    <w:rsid w:val="00B841C1"/>
    <w:rsid w:val="00B8624F"/>
    <w:rsid w:val="00B8765A"/>
    <w:rsid w:val="00B87964"/>
    <w:rsid w:val="00B93519"/>
    <w:rsid w:val="00B93818"/>
    <w:rsid w:val="00B955B3"/>
    <w:rsid w:val="00B97912"/>
    <w:rsid w:val="00BA15F6"/>
    <w:rsid w:val="00BA1721"/>
    <w:rsid w:val="00BA4610"/>
    <w:rsid w:val="00BA5232"/>
    <w:rsid w:val="00BA7AFA"/>
    <w:rsid w:val="00BB11A8"/>
    <w:rsid w:val="00BB2026"/>
    <w:rsid w:val="00BC3B43"/>
    <w:rsid w:val="00BC5535"/>
    <w:rsid w:val="00BD187F"/>
    <w:rsid w:val="00BD3E4B"/>
    <w:rsid w:val="00BE003E"/>
    <w:rsid w:val="00BE02A7"/>
    <w:rsid w:val="00BE0D74"/>
    <w:rsid w:val="00BE2788"/>
    <w:rsid w:val="00BE6F4C"/>
    <w:rsid w:val="00BE7E70"/>
    <w:rsid w:val="00BF5F9C"/>
    <w:rsid w:val="00C02F99"/>
    <w:rsid w:val="00C05D8E"/>
    <w:rsid w:val="00C06B20"/>
    <w:rsid w:val="00C06CBE"/>
    <w:rsid w:val="00C123C3"/>
    <w:rsid w:val="00C126DF"/>
    <w:rsid w:val="00C128CD"/>
    <w:rsid w:val="00C12B73"/>
    <w:rsid w:val="00C13286"/>
    <w:rsid w:val="00C15DBB"/>
    <w:rsid w:val="00C20BB5"/>
    <w:rsid w:val="00C22CBB"/>
    <w:rsid w:val="00C2783E"/>
    <w:rsid w:val="00C310AF"/>
    <w:rsid w:val="00C31E31"/>
    <w:rsid w:val="00C327C1"/>
    <w:rsid w:val="00C3343D"/>
    <w:rsid w:val="00C34596"/>
    <w:rsid w:val="00C3503A"/>
    <w:rsid w:val="00C40B55"/>
    <w:rsid w:val="00C41CC7"/>
    <w:rsid w:val="00C444EA"/>
    <w:rsid w:val="00C46C15"/>
    <w:rsid w:val="00C5114A"/>
    <w:rsid w:val="00C5386B"/>
    <w:rsid w:val="00C55BB5"/>
    <w:rsid w:val="00C56970"/>
    <w:rsid w:val="00C6394D"/>
    <w:rsid w:val="00C64953"/>
    <w:rsid w:val="00C73EAF"/>
    <w:rsid w:val="00C745E3"/>
    <w:rsid w:val="00C75C2E"/>
    <w:rsid w:val="00C75D3A"/>
    <w:rsid w:val="00C766EF"/>
    <w:rsid w:val="00C773FC"/>
    <w:rsid w:val="00C807AA"/>
    <w:rsid w:val="00C80EE6"/>
    <w:rsid w:val="00C817A7"/>
    <w:rsid w:val="00C820CB"/>
    <w:rsid w:val="00C843AF"/>
    <w:rsid w:val="00C84D0F"/>
    <w:rsid w:val="00C861B2"/>
    <w:rsid w:val="00C93A1F"/>
    <w:rsid w:val="00C95846"/>
    <w:rsid w:val="00C95C4C"/>
    <w:rsid w:val="00C96677"/>
    <w:rsid w:val="00CA179D"/>
    <w:rsid w:val="00CA2700"/>
    <w:rsid w:val="00CA2A8B"/>
    <w:rsid w:val="00CA65E9"/>
    <w:rsid w:val="00CA7298"/>
    <w:rsid w:val="00CB007B"/>
    <w:rsid w:val="00CB4339"/>
    <w:rsid w:val="00CB5C8B"/>
    <w:rsid w:val="00CB6A55"/>
    <w:rsid w:val="00CC0132"/>
    <w:rsid w:val="00CC1890"/>
    <w:rsid w:val="00CC4429"/>
    <w:rsid w:val="00CC480B"/>
    <w:rsid w:val="00CC72C5"/>
    <w:rsid w:val="00CC7310"/>
    <w:rsid w:val="00CD241C"/>
    <w:rsid w:val="00CD332E"/>
    <w:rsid w:val="00CD682F"/>
    <w:rsid w:val="00CE06FC"/>
    <w:rsid w:val="00CE2AF2"/>
    <w:rsid w:val="00CE40EE"/>
    <w:rsid w:val="00CE4335"/>
    <w:rsid w:val="00CE6D9C"/>
    <w:rsid w:val="00CF1A61"/>
    <w:rsid w:val="00CF2F2D"/>
    <w:rsid w:val="00CF5CBD"/>
    <w:rsid w:val="00CF69A1"/>
    <w:rsid w:val="00CF703E"/>
    <w:rsid w:val="00D03331"/>
    <w:rsid w:val="00D06A31"/>
    <w:rsid w:val="00D073EA"/>
    <w:rsid w:val="00D12776"/>
    <w:rsid w:val="00D13720"/>
    <w:rsid w:val="00D2092D"/>
    <w:rsid w:val="00D25433"/>
    <w:rsid w:val="00D31AFE"/>
    <w:rsid w:val="00D332D6"/>
    <w:rsid w:val="00D346FC"/>
    <w:rsid w:val="00D35444"/>
    <w:rsid w:val="00D3691D"/>
    <w:rsid w:val="00D371C4"/>
    <w:rsid w:val="00D402FF"/>
    <w:rsid w:val="00D40795"/>
    <w:rsid w:val="00D466EC"/>
    <w:rsid w:val="00D47CC3"/>
    <w:rsid w:val="00D50646"/>
    <w:rsid w:val="00D50E81"/>
    <w:rsid w:val="00D634D8"/>
    <w:rsid w:val="00D63C2D"/>
    <w:rsid w:val="00D651FF"/>
    <w:rsid w:val="00D71DEB"/>
    <w:rsid w:val="00D72533"/>
    <w:rsid w:val="00D74A74"/>
    <w:rsid w:val="00D80609"/>
    <w:rsid w:val="00D80BA8"/>
    <w:rsid w:val="00D817AE"/>
    <w:rsid w:val="00D82172"/>
    <w:rsid w:val="00D82BB6"/>
    <w:rsid w:val="00D83EFD"/>
    <w:rsid w:val="00D95429"/>
    <w:rsid w:val="00D97417"/>
    <w:rsid w:val="00DA100A"/>
    <w:rsid w:val="00DA1EFE"/>
    <w:rsid w:val="00DA25AD"/>
    <w:rsid w:val="00DA73E5"/>
    <w:rsid w:val="00DA7C68"/>
    <w:rsid w:val="00DB0090"/>
    <w:rsid w:val="00DB1679"/>
    <w:rsid w:val="00DB3932"/>
    <w:rsid w:val="00DC2F1C"/>
    <w:rsid w:val="00DC2F84"/>
    <w:rsid w:val="00DC4BA2"/>
    <w:rsid w:val="00DC7B69"/>
    <w:rsid w:val="00DD2723"/>
    <w:rsid w:val="00DD4077"/>
    <w:rsid w:val="00DD4C8D"/>
    <w:rsid w:val="00DD766C"/>
    <w:rsid w:val="00DD7FB4"/>
    <w:rsid w:val="00DE3BF2"/>
    <w:rsid w:val="00DF1C7E"/>
    <w:rsid w:val="00DF1DBD"/>
    <w:rsid w:val="00DF4964"/>
    <w:rsid w:val="00DF4AB0"/>
    <w:rsid w:val="00DF56D6"/>
    <w:rsid w:val="00DF66EE"/>
    <w:rsid w:val="00E00371"/>
    <w:rsid w:val="00E058F0"/>
    <w:rsid w:val="00E06943"/>
    <w:rsid w:val="00E07A31"/>
    <w:rsid w:val="00E13EF3"/>
    <w:rsid w:val="00E16A13"/>
    <w:rsid w:val="00E17346"/>
    <w:rsid w:val="00E222B6"/>
    <w:rsid w:val="00E23047"/>
    <w:rsid w:val="00E23270"/>
    <w:rsid w:val="00E24273"/>
    <w:rsid w:val="00E24F59"/>
    <w:rsid w:val="00E27877"/>
    <w:rsid w:val="00E309FD"/>
    <w:rsid w:val="00E403D4"/>
    <w:rsid w:val="00E42286"/>
    <w:rsid w:val="00E458B6"/>
    <w:rsid w:val="00E50150"/>
    <w:rsid w:val="00E5049F"/>
    <w:rsid w:val="00E51B3E"/>
    <w:rsid w:val="00E53553"/>
    <w:rsid w:val="00E61308"/>
    <w:rsid w:val="00E61E70"/>
    <w:rsid w:val="00E62E46"/>
    <w:rsid w:val="00E632F7"/>
    <w:rsid w:val="00E63A2C"/>
    <w:rsid w:val="00E67E38"/>
    <w:rsid w:val="00E709BE"/>
    <w:rsid w:val="00E719EF"/>
    <w:rsid w:val="00E7241A"/>
    <w:rsid w:val="00E76277"/>
    <w:rsid w:val="00E76995"/>
    <w:rsid w:val="00E7721E"/>
    <w:rsid w:val="00E80E43"/>
    <w:rsid w:val="00E81093"/>
    <w:rsid w:val="00E81283"/>
    <w:rsid w:val="00E8311C"/>
    <w:rsid w:val="00E84DAB"/>
    <w:rsid w:val="00E85106"/>
    <w:rsid w:val="00E86794"/>
    <w:rsid w:val="00E87A04"/>
    <w:rsid w:val="00E922B4"/>
    <w:rsid w:val="00E923F8"/>
    <w:rsid w:val="00E9620B"/>
    <w:rsid w:val="00E96C0E"/>
    <w:rsid w:val="00E97120"/>
    <w:rsid w:val="00E97970"/>
    <w:rsid w:val="00EA10DC"/>
    <w:rsid w:val="00EA2FB7"/>
    <w:rsid w:val="00EA4003"/>
    <w:rsid w:val="00EA6406"/>
    <w:rsid w:val="00EA6B8F"/>
    <w:rsid w:val="00EB0151"/>
    <w:rsid w:val="00EB1857"/>
    <w:rsid w:val="00EB7ED2"/>
    <w:rsid w:val="00EC43C8"/>
    <w:rsid w:val="00EC6045"/>
    <w:rsid w:val="00ED0AA1"/>
    <w:rsid w:val="00ED35DA"/>
    <w:rsid w:val="00ED457C"/>
    <w:rsid w:val="00ED6C22"/>
    <w:rsid w:val="00EE0B92"/>
    <w:rsid w:val="00EE0DE7"/>
    <w:rsid w:val="00EE0F0E"/>
    <w:rsid w:val="00EE2CFC"/>
    <w:rsid w:val="00EE55FB"/>
    <w:rsid w:val="00EE68D2"/>
    <w:rsid w:val="00EF14B7"/>
    <w:rsid w:val="00EF2504"/>
    <w:rsid w:val="00EF40E8"/>
    <w:rsid w:val="00EF44AD"/>
    <w:rsid w:val="00F00550"/>
    <w:rsid w:val="00F014F8"/>
    <w:rsid w:val="00F05D7B"/>
    <w:rsid w:val="00F13937"/>
    <w:rsid w:val="00F13E2E"/>
    <w:rsid w:val="00F17267"/>
    <w:rsid w:val="00F21C4E"/>
    <w:rsid w:val="00F246C3"/>
    <w:rsid w:val="00F26D18"/>
    <w:rsid w:val="00F27587"/>
    <w:rsid w:val="00F3025C"/>
    <w:rsid w:val="00F307F9"/>
    <w:rsid w:val="00F3131F"/>
    <w:rsid w:val="00F32538"/>
    <w:rsid w:val="00F3404E"/>
    <w:rsid w:val="00F34A00"/>
    <w:rsid w:val="00F34D93"/>
    <w:rsid w:val="00F34FDF"/>
    <w:rsid w:val="00F36E21"/>
    <w:rsid w:val="00F37A95"/>
    <w:rsid w:val="00F42F9D"/>
    <w:rsid w:val="00F42FE8"/>
    <w:rsid w:val="00F62AEB"/>
    <w:rsid w:val="00F66A6D"/>
    <w:rsid w:val="00F70063"/>
    <w:rsid w:val="00F72010"/>
    <w:rsid w:val="00F76428"/>
    <w:rsid w:val="00F77798"/>
    <w:rsid w:val="00F77B4D"/>
    <w:rsid w:val="00F820F7"/>
    <w:rsid w:val="00F82270"/>
    <w:rsid w:val="00F83A44"/>
    <w:rsid w:val="00F85C22"/>
    <w:rsid w:val="00F8630E"/>
    <w:rsid w:val="00F86B12"/>
    <w:rsid w:val="00F87AC6"/>
    <w:rsid w:val="00F92D1D"/>
    <w:rsid w:val="00F96C43"/>
    <w:rsid w:val="00F979AC"/>
    <w:rsid w:val="00FA2662"/>
    <w:rsid w:val="00FA6353"/>
    <w:rsid w:val="00FB1DA3"/>
    <w:rsid w:val="00FB32DE"/>
    <w:rsid w:val="00FB4E29"/>
    <w:rsid w:val="00FB7A50"/>
    <w:rsid w:val="00FC0424"/>
    <w:rsid w:val="00FC0825"/>
    <w:rsid w:val="00FC0DF5"/>
    <w:rsid w:val="00FC15C8"/>
    <w:rsid w:val="00FC44B5"/>
    <w:rsid w:val="00FC59A0"/>
    <w:rsid w:val="00FC5B1F"/>
    <w:rsid w:val="00FC6127"/>
    <w:rsid w:val="00FC7A4D"/>
    <w:rsid w:val="00FD08A0"/>
    <w:rsid w:val="00FD1076"/>
    <w:rsid w:val="00FD2018"/>
    <w:rsid w:val="00FD2E42"/>
    <w:rsid w:val="00FD4AA6"/>
    <w:rsid w:val="00FE1A4E"/>
    <w:rsid w:val="00FE2B9E"/>
    <w:rsid w:val="00FE40C6"/>
    <w:rsid w:val="00FE6555"/>
    <w:rsid w:val="00FF058F"/>
    <w:rsid w:val="00FF1626"/>
    <w:rsid w:val="00FF51E1"/>
    <w:rsid w:val="08CB030B"/>
    <w:rsid w:val="091C4981"/>
    <w:rsid w:val="26C64928"/>
    <w:rsid w:val="27902F8B"/>
    <w:rsid w:val="2F942F88"/>
    <w:rsid w:val="3F110446"/>
    <w:rsid w:val="468F2AB4"/>
    <w:rsid w:val="4B922727"/>
    <w:rsid w:val="5CA965D7"/>
    <w:rsid w:val="5D575442"/>
    <w:rsid w:val="728576B2"/>
    <w:rsid w:val="72A36A13"/>
    <w:rsid w:val="7FBD15F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4"/>
    <w:semiHidden/>
    <w:unhideWhenUsed/>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0">
    <w:name w:val="annotation subject"/>
    <w:basedOn w:val="3"/>
    <w:next w:val="3"/>
    <w:link w:val="25"/>
    <w:semiHidden/>
    <w:unhideWhenUsed/>
    <w:qFormat/>
    <w:uiPriority w:val="0"/>
    <w:rPr>
      <w:b/>
      <w:bC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0"/>
    <w:rPr>
      <w:color w:val="0068B7"/>
      <w:u w:val="none"/>
    </w:rPr>
  </w:style>
  <w:style w:type="character" w:styleId="16">
    <w:name w:val="annotation reference"/>
    <w:basedOn w:val="13"/>
    <w:semiHidden/>
    <w:unhideWhenUsed/>
    <w:qFormat/>
    <w:uiPriority w:val="0"/>
    <w:rPr>
      <w:sz w:val="21"/>
      <w:szCs w:val="21"/>
    </w:rPr>
  </w:style>
  <w:style w:type="character" w:customStyle="1" w:styleId="17">
    <w:name w:val="141"/>
    <w:qFormat/>
    <w:uiPriority w:val="0"/>
    <w:rPr>
      <w:sz w:val="21"/>
      <w:szCs w:val="21"/>
    </w:rPr>
  </w:style>
  <w:style w:type="character" w:customStyle="1" w:styleId="18">
    <w:name w:val="ztag pre"/>
    <w:basedOn w:val="13"/>
    <w:qFormat/>
    <w:uiPriority w:val="0"/>
  </w:style>
  <w:style w:type="character" w:customStyle="1" w:styleId="19">
    <w:name w:val="已访问的超链接1"/>
    <w:qFormat/>
    <w:uiPriority w:val="0"/>
    <w:rPr>
      <w:color w:val="800080"/>
      <w:u w:val="single"/>
    </w:rPr>
  </w:style>
  <w:style w:type="paragraph" w:styleId="20">
    <w:name w:val="List Paragraph"/>
    <w:basedOn w:val="1"/>
    <w:qFormat/>
    <w:uiPriority w:val="34"/>
    <w:pPr>
      <w:ind w:firstLine="420" w:firstLineChars="200"/>
    </w:pPr>
  </w:style>
  <w:style w:type="character" w:customStyle="1" w:styleId="21">
    <w:name w:val="Unresolved Mention"/>
    <w:basedOn w:val="13"/>
    <w:semiHidden/>
    <w:unhideWhenUsed/>
    <w:qFormat/>
    <w:uiPriority w:val="99"/>
    <w:rPr>
      <w:color w:val="605E5C"/>
      <w:shd w:val="clear" w:color="auto" w:fill="E1DFDD"/>
    </w:rPr>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3">
    <w:name w:val="页眉 字符"/>
    <w:basedOn w:val="13"/>
    <w:link w:val="8"/>
    <w:qFormat/>
    <w:uiPriority w:val="99"/>
    <w:rPr>
      <w:kern w:val="2"/>
      <w:sz w:val="18"/>
      <w:szCs w:val="18"/>
    </w:rPr>
  </w:style>
  <w:style w:type="character" w:customStyle="1" w:styleId="24">
    <w:name w:val="批注文字 字符"/>
    <w:basedOn w:val="13"/>
    <w:link w:val="3"/>
    <w:semiHidden/>
    <w:qFormat/>
    <w:uiPriority w:val="0"/>
    <w:rPr>
      <w:kern w:val="2"/>
      <w:sz w:val="21"/>
      <w:szCs w:val="24"/>
    </w:rPr>
  </w:style>
  <w:style w:type="character" w:customStyle="1" w:styleId="25">
    <w:name w:val="批注主题 字符"/>
    <w:basedOn w:val="24"/>
    <w:link w:val="10"/>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10</Pages>
  <Words>594</Words>
  <Characters>3386</Characters>
  <Lines>28</Lines>
  <Paragraphs>7</Paragraphs>
  <TotalTime>359</TotalTime>
  <ScaleCrop>false</ScaleCrop>
  <LinksUpToDate>false</LinksUpToDate>
  <CharactersWithSpaces>3973</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2020-12-14T16:09:00Z</dcterms:created>
  <dc:creator>全美国际教育协会</dc:creator>
  <cp:lastModifiedBy>dell</cp:lastModifiedBy>
  <cp:lastPrinted>2019-04-11T13:47:00Z</cp:lastPrinted>
  <dcterms:modified xsi:type="dcterms:W3CDTF">2021-06-15T07:07:13Z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9E9D136F18E948498CF03B4F7A94FD56</vt:lpwstr>
  </property>
</Properties>
</file>