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rPr>
      </w:pPr>
      <w:bookmarkStart w:id="0" w:name="_GoBack"/>
      <w:bookmarkEnd w:id="0"/>
      <w:r>
        <w:rPr>
          <w:rFonts w:hint="eastAsia" w:ascii="黑体" w:hAnsi="黑体" w:eastAsia="黑体" w:cs="黑体"/>
          <w:lang w:val="en-US" w:eastAsia="zh-CN"/>
        </w:rPr>
        <w:t>联盟</w:t>
      </w:r>
      <w:r>
        <w:rPr>
          <w:rFonts w:hint="eastAsia" w:ascii="黑体" w:hAnsi="黑体" w:eastAsia="黑体" w:cs="黑体"/>
        </w:rPr>
        <w:t>课程简介</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sz w:val="28"/>
          <w:szCs w:val="22"/>
        </w:rPr>
      </w:pPr>
      <w:r>
        <w:rPr>
          <w:rFonts w:hint="eastAsia"/>
          <w:sz w:val="28"/>
          <w:szCs w:val="22"/>
        </w:rPr>
        <w:t>1. 道路交通安全（开课学校：河海大学）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作为交通工程专业主干课程，《道路交通安全》通过研究人、车、道路与环境等因素与交通事故相互作用、影响关系，进一步研究交通事故调查处理、分析再现、特征分析、评价预测、安全评估和措施改善，适合交通运输类相关专业的本科生、研究生、从事交通运输规划与管理相关领域技术人员学习。本课程相关电子资源已在中国大学MOOC（含国际版平台）、超星等平台上线多轮，并出版了《道路交通安全》“十三五”江苏省高等学校重点教材，相关资源已服务国内20余所高校的3000余名师生，取得显著成效。</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2. 无人机设计导论（开课学校：南京航空航天大学）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3.一带一路与全球健康（开课学校：南京医科大学）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4. 森林食品资源学（开课学校：南京林业大学）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作为资深“小吃货”的您知道，维生素C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HAnsi" w:hAnsiTheme="minorHAnsi" w:eastAsiaTheme="minorEastAsia" w:cstheme="minorBidi"/>
          <w:b/>
          <w:kern w:val="2"/>
          <w:sz w:val="28"/>
          <w:szCs w:val="22"/>
          <w:lang w:val="en-US" w:eastAsia="zh-CN" w:bidi="ar-SA"/>
        </w:rPr>
      </w:pPr>
      <w:r>
        <w:rPr>
          <w:rFonts w:hint="eastAsia" w:asciiTheme="minorHAnsi" w:hAnsiTheme="minorHAnsi" w:eastAsiaTheme="minorEastAsia" w:cstheme="minorBidi"/>
          <w:b/>
          <w:kern w:val="2"/>
          <w:sz w:val="28"/>
          <w:szCs w:val="22"/>
          <w:lang w:val="en-US" w:eastAsia="zh-CN" w:bidi="ar-SA"/>
        </w:rPr>
        <w:t>5.揭秘大气污染（开课学校：南京信息工程大学）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让我们一起走进全国气象教学名师、南京信息工程大学朱彬教授团队打造的精品课程——《揭秘大气污染》！在这里你不仅可以了解大气污染物的来源与去向、好臭氧与坏臭氧、酸雨及其危害、大气气溶胶的概念与粒径表征；还可以加深对我国大气污染现状、成因和控制策略的认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HAnsi" w:hAnsiTheme="minorHAnsi" w:eastAsiaTheme="minorEastAsia" w:cstheme="minorBidi"/>
          <w:b/>
          <w:kern w:val="2"/>
          <w:sz w:val="28"/>
          <w:szCs w:val="22"/>
          <w:lang w:val="en-US" w:eastAsia="zh-CN" w:bidi="ar-SA"/>
        </w:rPr>
      </w:pPr>
      <w:r>
        <w:rPr>
          <w:rFonts w:hint="eastAsia" w:asciiTheme="minorHAnsi" w:hAnsiTheme="minorHAnsi" w:eastAsiaTheme="minorEastAsia" w:cstheme="minorBidi"/>
          <w:b/>
          <w:kern w:val="2"/>
          <w:sz w:val="28"/>
          <w:szCs w:val="22"/>
          <w:lang w:val="en-US" w:eastAsia="zh-CN" w:bidi="ar-SA"/>
        </w:rPr>
        <w:t>6.美从何处寻——在艺术和生活中体验美（开课学校：南京信息工程大学）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课程从艺术品到生活中的衣、食、住、行的日常之美，具体由艺术美、造物美、创意美的艺术作品中分析和体悟美，由生活的服饰美、餐饮美、建筑美、旅行文化之美感受和接近美，引导学生领略人文科学的无限风光，通过课堂学习、案例讲授和分组创作等实践活动，加深学生对生活中“向美而生”的追求，并开阔学生的视野，培养学生追求真善美的人文素质，引导学生树立正确的人生观和价值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5639"/>
    <w:rsid w:val="48C52013"/>
    <w:rsid w:val="7F9A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2022-03-14T05:55:00Z</dcterms:created>
  <dc:creator>潘潘panty</dc:creator>
  <cp:lastModifiedBy>潘潘panty</cp:lastModifiedBy>
  <dcterms:modified xsi:type="dcterms:W3CDTF">2022-03-14T05:57:28Z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D8035DB1184D41D4AE16DEB867A19F16</vt:lpwstr>
  </property>
</Properties>
</file>