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22"/>
          <w:lang w:val="en-US" w:eastAsia="zh-CN"/>
        </w:rPr>
        <w:t>关于2024年寒假语言提升类课程项目报名的通知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了给我校学生提供世界一流大学交流与学习的机会，我校组织选拔学生参加2024年寒假语言提升类课程项目，让同学们可以利用寒假感受世界顶级名校的教学模式和学习氛围，进一步夯实语言基础。现启动选拔申请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default" w:ascii="宋体" w:hAnsi="宋体" w:eastAsia="宋体" w:cs="仿宋"/>
          <w:b/>
          <w:bCs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24"/>
          <w:szCs w:val="24"/>
          <w:lang w:val="en-US" w:eastAsia="zh-CN" w:bidi="ar-SA"/>
        </w:rPr>
        <w:t>一、项目详情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Theme="minorHAnsi" w:hAnsiTheme="minorHAnsi" w:eastAsiaTheme="majorEastAsia" w:cstheme="minorHAnsi"/>
          <w:b/>
          <w:bCs/>
          <w:kern w:val="0"/>
          <w:sz w:val="32"/>
          <w:szCs w:val="21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24"/>
          <w:szCs w:val="24"/>
          <w:lang w:val="en-US" w:eastAsia="zh-CN" w:bidi="ar-SA"/>
        </w:rPr>
        <w:t>项目一：悉尼大学商务沟通与领导力项目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课程日期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2024年1月22日 – 2月9日（3周）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授课模式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项目为期3周，每周包含约15小时的商务沟通与领导力课程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以及4小时左右的主题工作坊，通常商务沟通与领导力课程安排在上午时段，主题工作坊时间安排在下午进行（实际授课时间以校方最终安排为准）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课程内容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项目主要包括两个模块：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商务沟通与领导力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本课程旨在提升学生使用英语的流畅度与准确度，从而收获在社交或职场环境中的沟通自信，同时学习掌握重要的就业技能。项目通常采取小班授课，通过互动式教学以及基于任务的学习活动，帮助学生将英语技能活学活用。同时，学生还将学习以下方面的知识技能：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撰写简历、面试礼仪与职场沟通等实用技巧；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制定个人学习发展规划并接受来自老师的个性化反馈；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掌握在线创建个人履历、博客与播客等数字化技巧；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提升面向多元文化听众群体开展高效演讲的能力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2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主题工作坊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2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除商务沟通与领导力课程之外，项目学生每周还将参加两次相关主题的工作坊，并参与小组项目，以获得丰富的学习体验。工作坊的主题预计包括（以实际安排为准）：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创建个人专业形象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简历的撰写技巧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面试技巧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演讲技巧提升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创新思维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澳大利亚的社会文化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全球公民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可持续发展目标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项目收获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702945</wp:posOffset>
            </wp:positionV>
            <wp:extent cx="2268855" cy="3235960"/>
            <wp:effectExtent l="0" t="0" r="17145" b="25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项目学生将由悉尼大学进行统一的学术管理，顺利完成所有课程的学生，将获得悉尼大学颁发的项目证书与成绩报告。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64135</wp:posOffset>
            </wp:positionV>
            <wp:extent cx="2325370" cy="3357245"/>
            <wp:effectExtent l="0" t="0" r="17780" b="14605"/>
            <wp:wrapSquare wrapText="bothSides"/>
            <wp:docPr id="6504799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79922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项目费用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tbl>
      <w:tblPr>
        <w:tblStyle w:val="4"/>
        <w:tblW w:w="808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6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项目总费用</w:t>
            </w:r>
          </w:p>
        </w:tc>
        <w:tc>
          <w:tcPr>
            <w:tcW w:w="62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3周：约人民币23,500元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费用包括：</w:t>
            </w:r>
          </w:p>
        </w:tc>
        <w:tc>
          <w:tcPr>
            <w:tcW w:w="62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申请费、学杂费、接机、项目服务费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费用不包括</w:t>
            </w:r>
          </w:p>
        </w:tc>
        <w:tc>
          <w:tcPr>
            <w:tcW w:w="62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国际机票、签证、住宿、与个人花费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sz w:val="24"/>
          <w:szCs w:val="24"/>
        </w:rPr>
        <w:t>英语要求：具有良好的英语基础，通过大学英语四级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仿宋"/>
          <w:b/>
          <w:bCs/>
          <w:color w:val="333333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仿宋"/>
          <w:b/>
          <w:bCs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24"/>
          <w:szCs w:val="24"/>
          <w:lang w:val="en-US" w:eastAsia="zh-CN" w:bidi="ar-SA"/>
        </w:rPr>
        <w:t>项目二：英属哥伦比亚大学全球公民英语项目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课程日期</w:t>
      </w:r>
      <w:r>
        <w:rPr>
          <w:rFonts w:hint="eastAsia" w:ascii="宋体" w:hAnsi="宋体" w:eastAsia="宋体" w:cs="宋体"/>
          <w:sz w:val="24"/>
          <w:szCs w:val="24"/>
        </w:rPr>
        <w:t>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2024年1月29日 – 2月23日（4周）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课程内容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本项目的特色是采取 “内容与语言整合学习”（Content and Language Integrated Learning，简称CLIL）的教学方式。以内容为导向、整合语言学习的课程设计有助于学生充分关注主题、词汇和语言之间的关联，从而有效培养学生的英语语言技能。旨在提升学生英语水平的同时，帮助他们学习了解有关公民社会、全球公民、可持续性发展等时下全球议题，通过营造一个包容、公平、开放的课堂氛围，鼓励学生分享各自的经验，加强批判性思维，透过全球视角来共同探讨如何应对这些问题。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授课时间每周约26.5小时，周一至周四为全天课程，周五为上午半天课程；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每天上午为“英语综合技能课程”（9:00–12:30），包括听说读写和语法词汇，其中尤其会侧重提升口语表达的流畅性与准确性。 学生将练习在不同情境下的词汇与表达、语法、发音与沟通策略，并通过针对一系列全球议题的课堂活动、互动讨论与演示等，来提升自身的英语水平；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天下午为“基于项目的学习”（13:30-15:45），学生会参与小组项目，围绕选取的主题进行研究和准备。在这个过程当中，学生需要准备图文视频，参与小组讨论，进行角色扮演，制作演示文档，并获得老师的辅导与反馈。通过参与真实的项目，学生不仅能够进一步提升英语技能，同时还将增强参加团队协作与项目成果展示方面的自信与技巧。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涉及的主题包括可持续发展、气候变化行动、生态体系、绿色企业、跨文化沟通、家庭与隔代关系、性别议题、公民社会、体育、文化等（以项目期间实际安排为准）。除核心课程与小组项目外，还将视情况安排嘉宾讲座或外出参访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项目收获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项目学生将由英属哥伦比亚大学进行统一的学术管理。顺利完成所有课程，并通过学术考核的学生，将获得英属哥伦比亚大学出具的项目证书。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cs="Calibri" w:asciiTheme="minorHAnsi" w:hAnsiTheme="minorHAnsi"/>
          <w:sz w:val="24"/>
          <w:szCs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875030</wp:posOffset>
            </wp:positionH>
            <wp:positionV relativeFrom="paragraph">
              <wp:posOffset>-281305</wp:posOffset>
            </wp:positionV>
            <wp:extent cx="3912235" cy="3037205"/>
            <wp:effectExtent l="9525" t="9525" r="21590" b="203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3037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 w:val="24"/>
          <w:szCs w:val="24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 w:val="24"/>
          <w:szCs w:val="24"/>
        </w:rPr>
        <w:t>费用</w:t>
      </w:r>
      <w:r>
        <w:rPr>
          <w:rFonts w:hint="eastAsia"/>
          <w:lang w:eastAsia="zh-CN"/>
        </w:rPr>
        <w:t>】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5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4周：约4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,820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加元（约合人民币2.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65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申请费、学费、医疗与意外保险、接机及项目服务费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5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国际机票、签证费、住宿费、个人生活费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在校</w:t>
      </w:r>
      <w:r>
        <w:rPr>
          <w:rFonts w:hint="eastAsia" w:ascii="宋体" w:hAnsi="宋体" w:eastAsia="宋体" w:cs="宋体"/>
          <w:kern w:val="0"/>
          <w:sz w:val="24"/>
          <w:szCs w:val="24"/>
        </w:rPr>
        <w:t>本科生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英语基础良好，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通过大学英语四级考试；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.身心健康，能圆满完成学习任务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已交足我校规定的各项费用，具有一定的经济能力。</w:t>
      </w:r>
    </w:p>
    <w:p>
      <w:pPr>
        <w:keepNext w:val="0"/>
        <w:keepLines w:val="0"/>
        <w:pageBreakBefore w:val="0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仿宋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b/>
          <w:kern w:val="0"/>
          <w:sz w:val="24"/>
          <w:szCs w:val="24"/>
          <w:lang w:val="en-US" w:eastAsia="zh-CN"/>
        </w:rPr>
        <w:t>三、报名程序挤时间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</w:rPr>
        <w:t>1．采取“个人申请、学院推荐、专家评审、择优录取”的方式进行选拔。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</w:rPr>
        <w:t>2．申请人应向所在学院提交以下材料：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</w:rPr>
        <w:t>（1）《南京邮电大学本科生海外访学申请表》；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</w:rPr>
        <w:t>（2）英语水平证明及复印件；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</w:rPr>
        <w:t>（3）学术科研能力证明材料及复印件（包括论文发表、参与竞赛、项目等）；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</w:rPr>
        <w:t>（4）获奖证书及复印件。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</w:rPr>
        <w:t>3．申请人申请材料交至各学院，学院根据申请资格与条件对申请人进行筛选、排序并填写《南京邮电大学本科生海外访学申请汇总表》，于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24"/>
          <w:szCs w:val="24"/>
        </w:rPr>
        <w:t>日</w:t>
      </w:r>
      <w:r>
        <w:rPr>
          <w:rFonts w:hint="eastAsia" w:ascii="宋体" w:hAnsi="宋体" w:eastAsia="宋体" w:cs="仿宋"/>
          <w:color w:val="333333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</w:rPr>
        <w:t>4．教务处会同相关部门，共同组织专家进行评审，确定我校参加该项目的学生名单，并进行公示。</w:t>
      </w:r>
    </w:p>
    <w:p>
      <w:pPr>
        <w:keepNext w:val="0"/>
        <w:keepLines w:val="0"/>
        <w:pageBreakBefore w:val="0"/>
        <w:tabs>
          <w:tab w:val="left" w:pos="15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仿宋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/>
          <w:kern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仿宋"/>
          <w:b/>
          <w:kern w:val="0"/>
          <w:sz w:val="24"/>
          <w:szCs w:val="24"/>
          <w:lang w:val="en-US" w:eastAsia="zh-CN"/>
        </w:rPr>
        <w:t>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default" w:ascii="宋体" w:hAnsi="宋体" w:eastAsia="宋体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/>
        </w:rPr>
        <w:t>1.联系人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/>
        </w:rPr>
        <w:t>国际合作交流处：侍老师 83492393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/>
        </w:rPr>
        <w:t>教务处： 于老师 85866258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default" w:ascii="宋体" w:hAnsi="宋体" w:eastAsia="宋体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/>
        </w:rPr>
        <w:t>被录取学生需交纳材料，另行通知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480" w:firstLineChars="2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/>
        </w:rPr>
        <w:t xml:space="preserve"> 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40" w:lineRule="exact"/>
        <w:ind w:firstLine="6240" w:firstLineChars="2600"/>
        <w:jc w:val="left"/>
        <w:textAlignment w:val="auto"/>
        <w:rPr>
          <w:rFonts w:hint="eastAsia" w:ascii="宋体" w:hAnsi="宋体" w:eastAsia="宋体" w:cs="仿宋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/>
        </w:rPr>
        <w:t>2023年9月20日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A53DC"/>
    <w:multiLevelType w:val="singleLevel"/>
    <w:tmpl w:val="B25A53D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6EC5DD7"/>
    <w:multiLevelType w:val="multilevel"/>
    <w:tmpl w:val="26EC5DD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  <w:sz w:val="13"/>
        <w:szCs w:val="13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E44CFE9"/>
    <w:multiLevelType w:val="singleLevel"/>
    <w:tmpl w:val="2E44CFE9"/>
    <w:lvl w:ilvl="0" w:tentative="0">
      <w:start w:val="1"/>
      <w:numFmt w:val="decimal"/>
      <w:suff w:val="space"/>
      <w:lvlText w:val="%1."/>
      <w:lvlJc w:val="left"/>
      <w:pPr>
        <w:ind w:left="-422"/>
      </w:pPr>
    </w:lvl>
  </w:abstractNum>
  <w:abstractNum w:abstractNumId="3">
    <w:nsid w:val="2FAD2C93"/>
    <w:multiLevelType w:val="multilevel"/>
    <w:tmpl w:val="2FAD2C93"/>
    <w:lvl w:ilvl="0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24A94ED6"/>
    <w:rsid w:val="1FDF698A"/>
    <w:rsid w:val="24A94ED6"/>
    <w:rsid w:val="26BE379D"/>
    <w:rsid w:val="2DBE5AC1"/>
    <w:rsid w:val="481612FF"/>
    <w:rsid w:val="56D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List Paragraph1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1994</Words>
  <Characters>2101</Characters>
  <Lines>0</Lines>
  <Paragraphs>0</Paragraphs>
  <TotalTime>5</TotalTime>
  <ScaleCrop>false</ScaleCrop>
  <LinksUpToDate>false</LinksUpToDate>
  <CharactersWithSpaces>2170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2023-09-14T05:41:00Z</dcterms:created>
  <dc:creator>侍洁</dc:creator>
  <cp:lastModifiedBy>于华</cp:lastModifiedBy>
  <cp:lastPrinted>2023-09-20T06:41:24Z</cp:lastPrinted>
  <dcterms:modified xsi:type="dcterms:W3CDTF">2023-09-20T06:44:50Z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9D34B4DE2C154B128C427DC97FA2D15C</vt:lpwstr>
  </property>
</Properties>
</file>