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黑体" w:hAnsi="黑体" w:eastAsia="黑体" w:cs="黑体"/>
        </w:rPr>
      </w:pPr>
      <w:r>
        <w:rPr>
          <w:rFonts w:hint="eastAsia" w:ascii="黑体" w:hAnsi="黑体" w:eastAsia="黑体" w:cs="黑体"/>
          <w:lang w:val="en-US" w:eastAsia="zh-CN"/>
        </w:rPr>
        <w:t>联盟</w:t>
      </w:r>
      <w:r>
        <w:rPr>
          <w:rFonts w:hint="eastAsia" w:ascii="黑体" w:hAnsi="黑体" w:eastAsia="黑体" w:cs="黑体"/>
        </w:rPr>
        <w:t>课程简介</w:t>
      </w:r>
    </w:p>
    <w:p>
      <w:pPr>
        <w:pStyle w:val="3"/>
        <w:keepNext/>
        <w:keepLines/>
        <w:pageBreakBefore w:val="0"/>
        <w:widowControl w:val="0"/>
        <w:kinsoku/>
        <w:wordWrap/>
        <w:overflowPunct/>
        <w:topLinePunct w:val="0"/>
        <w:autoSpaceDE/>
        <w:autoSpaceDN/>
        <w:bidi w:val="0"/>
        <w:adjustRightInd/>
        <w:snapToGrid/>
        <w:spacing w:before="140" w:after="140" w:line="360" w:lineRule="auto"/>
        <w:textAlignment w:val="auto"/>
        <w:rPr>
          <w:rFonts w:hint="eastAsia"/>
          <w:sz w:val="28"/>
          <w:szCs w:val="22"/>
        </w:rPr>
      </w:pPr>
      <w:r>
        <w:rPr>
          <w:rFonts w:hint="eastAsia"/>
          <w:sz w:val="28"/>
          <w:szCs w:val="22"/>
        </w:rPr>
        <w:t>1. 道路交通安全（开课学校：河海大学）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课程简介：作为交通工程专业主干课程，《道路交通安全》通过研究人、车、道路与环境等因素与交通事故相互作用、影响关系，进一步研究交通事故调查处理、分析再现、特征分析、评价预测、安全评估和措施改善，适合交通运输类相关专业的本科生、研究生、从事交通运输规划与管理相关领域技术人员学习。本课程相关电子资源已在中国大学mooc（含国际版平台）、超星等平台上线多轮，并出版了《道路交通安全》“十三五”江苏省高等学校重点教材，相关资源已服务国内20余所高校的3000余名师生，取得显著成效。</w:t>
      </w:r>
    </w:p>
    <w:p>
      <w:pPr>
        <w:pStyle w:val="3"/>
        <w:keepNext/>
        <w:keepLines/>
        <w:pageBreakBefore w:val="0"/>
        <w:widowControl w:val="0"/>
        <w:kinsoku/>
        <w:wordWrap/>
        <w:overflowPunct/>
        <w:topLinePunct w:val="0"/>
        <w:autoSpaceDE/>
        <w:autoSpaceDN/>
        <w:bidi w:val="0"/>
        <w:adjustRightInd/>
        <w:snapToGrid/>
        <w:spacing w:before="140" w:after="140" w:line="360" w:lineRule="auto"/>
        <w:textAlignment w:val="auto"/>
        <w:rPr>
          <w:rFonts w:hint="eastAsia"/>
          <w:b/>
          <w:sz w:val="28"/>
          <w:szCs w:val="22"/>
        </w:rPr>
      </w:pPr>
      <w:r>
        <w:rPr>
          <w:rFonts w:hint="eastAsia"/>
          <w:b/>
          <w:sz w:val="28"/>
          <w:szCs w:val="22"/>
        </w:rPr>
        <w:t>2. 无人机设计导论（开课学校：南京航空航天大学）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课程简介：过去，没有单独的无人机专业和课程。无人机与常规的有人飞行器在技术上有很多不同内容和特点，为了适应我国无人机发展的需要，专门开设无人机系列课程，其中“无人机设计导论”为无人机课程的先导和总体设计课程。本课程使学生对无人机设计有较全面的了解，为培养从事无人机技术工程技术人才建立基础。</w:t>
      </w:r>
    </w:p>
    <w:p>
      <w:pPr>
        <w:pStyle w:val="3"/>
        <w:keepNext/>
        <w:keepLines/>
        <w:pageBreakBefore w:val="0"/>
        <w:widowControl w:val="0"/>
        <w:kinsoku/>
        <w:wordWrap/>
        <w:overflowPunct/>
        <w:topLinePunct w:val="0"/>
        <w:autoSpaceDE/>
        <w:autoSpaceDN/>
        <w:bidi w:val="0"/>
        <w:adjustRightInd/>
        <w:snapToGrid/>
        <w:spacing w:before="140" w:after="140" w:line="360" w:lineRule="auto"/>
        <w:textAlignment w:val="auto"/>
        <w:rPr>
          <w:rFonts w:hint="eastAsia"/>
          <w:b/>
          <w:sz w:val="28"/>
          <w:szCs w:val="22"/>
        </w:rPr>
      </w:pPr>
      <w:r>
        <w:rPr>
          <w:rFonts w:hint="eastAsia"/>
          <w:b/>
          <w:sz w:val="28"/>
          <w:szCs w:val="22"/>
        </w:rPr>
        <w:t>3.口腔健康概论（开课学校：南京医科大学）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课程简介：每个人都或多或少地有着这样或那样的口腔疾病，如何让大家更好地了解口腔发育过程，知道口腔相关疾病的防治方法，学会自我口腔保健知识是口腔医学教育工作者一直关注的问题。因此本课程教学内容主要包括口腔发育与口腔健康、口腔健康的维护、牙科美学评析、口腔颌面肿瘤的防治、现代科技对口腔医学的影响、口腔健康与全身健康的关联。希望通过本课程，帮助大家共同认知相关口腔疾病、口腔保健的知识，更好维护自身口腔健康。</w:t>
      </w:r>
    </w:p>
    <w:p>
      <w:pPr>
        <w:pStyle w:val="3"/>
        <w:keepNext/>
        <w:keepLines/>
        <w:pageBreakBefore w:val="0"/>
        <w:widowControl w:val="0"/>
        <w:kinsoku/>
        <w:wordWrap/>
        <w:overflowPunct/>
        <w:topLinePunct w:val="0"/>
        <w:autoSpaceDE/>
        <w:autoSpaceDN/>
        <w:bidi w:val="0"/>
        <w:adjustRightInd/>
        <w:snapToGrid/>
        <w:spacing w:before="140" w:after="140" w:line="360" w:lineRule="auto"/>
        <w:textAlignment w:val="auto"/>
        <w:rPr>
          <w:rFonts w:hint="eastAsia"/>
          <w:b/>
          <w:sz w:val="28"/>
          <w:szCs w:val="22"/>
        </w:rPr>
      </w:pPr>
      <w:r>
        <w:rPr>
          <w:rFonts w:hint="eastAsia"/>
          <w:b/>
          <w:sz w:val="28"/>
          <w:szCs w:val="22"/>
        </w:rPr>
        <w:t>4. 森林食品资源学（开课学校：南京林业大学）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课程简介：作为资深“小吃货”的您知道，维生素C含量最高的水果是什么吗？不是猕猴桃，不是大枣，而是刺梨。民以食为天，当我们在思考未来吃什么的时候，森林这所绿色粮仓为你展示了她丰富的内涵，然而现已开发的森林食品资源只是冰山一角，像刺梨这样营养丰富亟待开发利用的森林食品资源数不胜数。本课程从多角度带你遨游在森林食品的海洋中，包括森林药食资源、坚果资源、水果/野果资源、蔬菜资源、油料资源、淀粉资源、花卉资源、香料资源、甜味资源、色素资源、食用菌资源等内容。本课程让您更了解自己的餐桌内容，让您了解还有哪些森林食品资源可以进行食品的加工，针对他们的特性，可以开展哪些途径的加工？来自多个学科的课程团队老师，与您一起探讨森林食品的奥秘。</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HAnsi" w:hAnsiTheme="minorHAnsi" w:eastAsiaTheme="minorEastAsia" w:cstheme="minorBidi"/>
          <w:b/>
          <w:kern w:val="2"/>
          <w:sz w:val="28"/>
          <w:szCs w:val="22"/>
          <w:lang w:val="en-US" w:eastAsia="zh-CN" w:bidi="ar-SA"/>
        </w:rPr>
      </w:pPr>
      <w:r>
        <w:rPr>
          <w:rFonts w:hint="eastAsia" w:asciiTheme="minorHAnsi" w:hAnsiTheme="minorHAnsi" w:eastAsiaTheme="minorEastAsia" w:cstheme="minorBidi"/>
          <w:b/>
          <w:kern w:val="2"/>
          <w:sz w:val="28"/>
          <w:szCs w:val="22"/>
          <w:lang w:val="en-US" w:eastAsia="zh-CN" w:bidi="ar-SA"/>
        </w:rPr>
        <w:t>5.揭秘大气污染（开课学校：南京信息工程大学）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课程简介：空气污染作为“心肺之患”已成为当下社会高度关注的热点问题。那么，你知道吗？保护人类免受宇宙辐射影响的臭氧为何跑到地面就被称为“蓝天下的杀手”？南极春天上空臭氧层为什么会有一个“洞”？这个“洞”到底有多大？这其中到底隐藏着什么奥秘？让我们一起走进全国气象教学名师、南京信息工程大学朱彬教授团队打造的精品课程——《揭秘大气污染》！在这里你不仅可以了解大气污染物的来源与去向、好臭氧与坏臭氧、酸雨及其危害、大气气溶胶的概念与粒径表征；还可以加深对我国大气污染现状、成因和控制策略的认识！</w:t>
      </w:r>
    </w:p>
    <w:p>
      <w:pPr>
        <w:wordWrap w:val="0"/>
        <w:adjustRightInd w:val="0"/>
        <w:snapToGrid w:val="0"/>
        <w:spacing w:line="600" w:lineRule="exact"/>
        <w:ind w:firstLine="562" w:firstLineChars="200"/>
        <w:jc w:val="left"/>
        <w:rPr>
          <w:rFonts w:hint="eastAsia" w:asciiTheme="minorHAnsi" w:hAnsiTheme="minorHAnsi" w:eastAsiaTheme="minorEastAsia" w:cstheme="minorBidi"/>
          <w:b/>
          <w:kern w:val="2"/>
          <w:sz w:val="28"/>
          <w:szCs w:val="22"/>
          <w:lang w:val="en-US" w:eastAsia="zh-CN" w:bidi="ar-SA"/>
        </w:rPr>
      </w:pPr>
      <w:r>
        <w:rPr>
          <w:rFonts w:hint="eastAsia" w:asciiTheme="minorHAnsi" w:hAnsiTheme="minorHAnsi" w:eastAsiaTheme="minorEastAsia" w:cstheme="minorBidi"/>
          <w:b/>
          <w:kern w:val="2"/>
          <w:sz w:val="28"/>
          <w:szCs w:val="22"/>
          <w:lang w:val="en-US" w:eastAsia="zh-CN" w:bidi="ar-SA"/>
        </w:rPr>
        <w:t>6.</w:t>
      </w:r>
      <w:bookmarkStart w:id="0" w:name="_GoBack"/>
      <w:bookmarkEnd w:id="0"/>
      <w:r>
        <w:rPr>
          <w:rFonts w:hint="eastAsia" w:asciiTheme="minorHAnsi" w:hAnsiTheme="minorHAnsi" w:eastAsiaTheme="minorEastAsia" w:cstheme="minorBidi"/>
          <w:b/>
          <w:kern w:val="2"/>
          <w:sz w:val="28"/>
          <w:szCs w:val="22"/>
          <w:lang w:val="en-US" w:eastAsia="zh-CN" w:bidi="ar-SA"/>
        </w:rPr>
        <w:t>中国传统手工艺与文化创意设计（开课学校：中国矿业大学）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课程简介：针对新形势、新任务、新挑战，课程以高校立德树人和培育德智体美劳全面发展人才的基本任务为总领，挖掘中国传统手工艺中蕴含的思想政治教育元素与文化德育基因，依托综合类高校的学科优势和地方非遗资源优势，立足美育劳育新视角，培养引领新时代中国传统工艺创新性传承、发展、推广的高素质人才。适合各类专业的本科生、研究生、非遗传人和管理者学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通过复合教学师资团队、线上线下一体化教育的模式，把非遗资源引入教育教学和创意创新环节，让学生“知非遗”，拓展学生的历史文化知识、提升艺术审美素养；在学习的过程中提升学生的历史思维、创新思维、创业思维，在“爱非遗”中提升对劳动创造美好生活的认知；拓展课堂训练学生发现并解决非遗传承中存在问题的综合业务能力，在“创非遗”中提升以专业技能和知识服务社会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9A5639"/>
    <w:rsid w:val="48C52013"/>
    <w:rsid w:val="744A5773"/>
    <w:rsid w:val="7F9A5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2022-03-14T05:55:00Z</dcterms:created>
  <dc:creator>潘潘panty</dc:creator>
  <cp:lastModifiedBy>潘潘panty</cp:lastModifiedBy>
  <dcterms:modified xsi:type="dcterms:W3CDTF">2022-10-04T06:07:56Z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CA097886CF8A41DA9614BF531252C64E</vt:lpwstr>
  </property>
</Properties>
</file>