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pPr w:leftFromText="180" w:rightFromText="180" w:vertAnchor="page" w:horzAnchor="page" w:tblpXSpec="center" w:tblpY="2035"/>
        <w:tblOverlap w:val="never"/>
        <w:tblW w:w="4981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5"/>
        <w:gridCol w:w="1102"/>
        <w:gridCol w:w="644"/>
        <w:gridCol w:w="796"/>
        <w:gridCol w:w="914"/>
        <w:gridCol w:w="1172"/>
        <w:gridCol w:w="764"/>
        <w:gridCol w:w="1186"/>
        <w:gridCol w:w="857"/>
      </w:tblGrid>
      <w:tr w14:paraId="68FADB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2" w:hRule="atLeast"/>
          <w:jc w:val="center"/>
        </w:trPr>
        <w:tc>
          <w:tcPr>
            <w:tcW w:w="621" w:type="pct"/>
            <w:noWrap w:val="0"/>
            <w:vAlign w:val="center"/>
          </w:tcPr>
          <w:p w14:paraId="2DF5A7B1">
            <w:pPr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2"/>
                <w:szCs w:val="22"/>
                <w:vertAlign w:val="baseline"/>
                <w:lang w:val="en-US" w:eastAsia="zh-CN"/>
              </w:rPr>
              <w:t>课程代码</w:t>
            </w:r>
          </w:p>
        </w:tc>
        <w:tc>
          <w:tcPr>
            <w:tcW w:w="648" w:type="pct"/>
            <w:noWrap w:val="0"/>
            <w:vAlign w:val="center"/>
          </w:tcPr>
          <w:p w14:paraId="151AF5D4">
            <w:pPr>
              <w:shd w:val="clear" w:color="auto" w:fill="auto"/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  <w:t>课程名称</w:t>
            </w:r>
          </w:p>
        </w:tc>
        <w:tc>
          <w:tcPr>
            <w:tcW w:w="379" w:type="pct"/>
            <w:noWrap w:val="0"/>
            <w:vAlign w:val="center"/>
          </w:tcPr>
          <w:p w14:paraId="4B4373A3">
            <w:pPr>
              <w:shd w:val="clear" w:color="auto" w:fill="auto"/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  <w:t>学时/</w:t>
            </w:r>
          </w:p>
          <w:p w14:paraId="16ED5339">
            <w:pPr>
              <w:shd w:val="clear" w:color="auto" w:fill="auto"/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  <w:t>学分</w:t>
            </w:r>
          </w:p>
        </w:tc>
        <w:tc>
          <w:tcPr>
            <w:tcW w:w="468" w:type="pct"/>
            <w:noWrap w:val="0"/>
            <w:vAlign w:val="center"/>
          </w:tcPr>
          <w:p w14:paraId="34A78264">
            <w:pPr>
              <w:shd w:val="clear" w:color="auto" w:fill="auto"/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  <w:t>主讲人及职称</w:t>
            </w:r>
          </w:p>
        </w:tc>
        <w:tc>
          <w:tcPr>
            <w:tcW w:w="538" w:type="pct"/>
            <w:noWrap w:val="0"/>
            <w:vAlign w:val="center"/>
          </w:tcPr>
          <w:p w14:paraId="4B18CA76">
            <w:pPr>
              <w:shd w:val="clear" w:color="auto" w:fill="auto"/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  <w:t>课程类别</w:t>
            </w:r>
          </w:p>
        </w:tc>
        <w:tc>
          <w:tcPr>
            <w:tcW w:w="690" w:type="pct"/>
            <w:noWrap w:val="0"/>
            <w:vAlign w:val="center"/>
          </w:tcPr>
          <w:p w14:paraId="4FFBBB47">
            <w:pPr>
              <w:shd w:val="clear" w:color="auto" w:fill="auto"/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  <w:t>课程QQ群</w:t>
            </w:r>
          </w:p>
        </w:tc>
        <w:tc>
          <w:tcPr>
            <w:tcW w:w="449" w:type="pct"/>
            <w:noWrap w:val="0"/>
            <w:vAlign w:val="center"/>
          </w:tcPr>
          <w:p w14:paraId="4D584677">
            <w:pPr>
              <w:shd w:val="clear" w:color="auto" w:fill="auto"/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  <w:t>开课平台</w:t>
            </w:r>
          </w:p>
        </w:tc>
        <w:tc>
          <w:tcPr>
            <w:tcW w:w="698" w:type="pct"/>
            <w:noWrap w:val="0"/>
            <w:vAlign w:val="center"/>
          </w:tcPr>
          <w:p w14:paraId="02C60E3D">
            <w:pPr>
              <w:shd w:val="clear" w:color="auto" w:fill="auto"/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  <w:t>开课时间</w:t>
            </w:r>
          </w:p>
        </w:tc>
        <w:tc>
          <w:tcPr>
            <w:tcW w:w="504" w:type="pct"/>
            <w:noWrap w:val="0"/>
            <w:vAlign w:val="center"/>
          </w:tcPr>
          <w:p w14:paraId="730CCE08">
            <w:pPr>
              <w:shd w:val="clear" w:color="auto" w:fill="auto"/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  <w:t>开课学校</w:t>
            </w:r>
          </w:p>
        </w:tc>
      </w:tr>
      <w:tr w14:paraId="4B7AB1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7" w:hRule="atLeast"/>
          <w:jc w:val="center"/>
        </w:trPr>
        <w:tc>
          <w:tcPr>
            <w:tcW w:w="621" w:type="pct"/>
            <w:noWrap w:val="0"/>
            <w:vAlign w:val="center"/>
          </w:tcPr>
          <w:p w14:paraId="0C89D4D1">
            <w:pPr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sz w:val="18"/>
                <w:szCs w:val="18"/>
                <w:vertAlign w:val="baseline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</w:rPr>
              <w:t>MOOCUN002</w:t>
            </w:r>
          </w:p>
        </w:tc>
        <w:tc>
          <w:tcPr>
            <w:tcW w:w="648" w:type="pct"/>
            <w:noWrap w:val="0"/>
            <w:vAlign w:val="center"/>
          </w:tcPr>
          <w:p w14:paraId="2859C7B6">
            <w:pPr>
              <w:shd w:val="clear" w:color="auto" w:fill="auto"/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bidi="ar"/>
              </w:rPr>
              <w:t>无人机设计导论</w:t>
            </w:r>
          </w:p>
        </w:tc>
        <w:tc>
          <w:tcPr>
            <w:tcW w:w="379" w:type="pct"/>
            <w:noWrap w:val="0"/>
            <w:vAlign w:val="center"/>
          </w:tcPr>
          <w:p w14:paraId="19FFD2EF">
            <w:pPr>
              <w:widowControl/>
              <w:shd w:val="clear" w:color="auto" w:fill="auto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32/2</w:t>
            </w:r>
          </w:p>
        </w:tc>
        <w:tc>
          <w:tcPr>
            <w:tcW w:w="468" w:type="pct"/>
            <w:noWrap w:val="0"/>
            <w:vAlign w:val="center"/>
          </w:tcPr>
          <w:p w14:paraId="0B101CDF">
            <w:pPr>
              <w:widowControl/>
              <w:shd w:val="clear" w:color="auto" w:fill="auto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郑祥明 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研究员</w:t>
            </w:r>
          </w:p>
        </w:tc>
        <w:tc>
          <w:tcPr>
            <w:tcW w:w="538" w:type="pct"/>
            <w:noWrap w:val="0"/>
            <w:vAlign w:val="center"/>
          </w:tcPr>
          <w:p w14:paraId="7D9BA0C8">
            <w:pPr>
              <w:shd w:val="clear" w:color="auto" w:fill="auto"/>
              <w:spacing w:line="240" w:lineRule="auto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人工智能与信息技术类</w:t>
            </w:r>
          </w:p>
        </w:tc>
        <w:tc>
          <w:tcPr>
            <w:tcW w:w="690" w:type="pct"/>
            <w:noWrap w:val="0"/>
            <w:vAlign w:val="center"/>
          </w:tcPr>
          <w:p w14:paraId="2DAE76CC">
            <w:pPr>
              <w:shd w:val="clear" w:color="auto" w:fill="auto"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kern w:val="0"/>
                <w:sz w:val="18"/>
                <w:szCs w:val="18"/>
                <w:lang w:eastAsia="zh"/>
                <w:woUserID w:val="47"/>
              </w:rPr>
              <w:t>515116286</w:t>
            </w:r>
          </w:p>
        </w:tc>
        <w:tc>
          <w:tcPr>
            <w:tcW w:w="449" w:type="pct"/>
            <w:noWrap w:val="0"/>
            <w:vAlign w:val="center"/>
          </w:tcPr>
          <w:p w14:paraId="373E8353">
            <w:pPr>
              <w:widowControl/>
              <w:shd w:val="clear" w:color="auto" w:fill="auto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highlight w:val="none"/>
              </w:rPr>
              <w:t>超星学习通</w:t>
            </w:r>
          </w:p>
        </w:tc>
        <w:tc>
          <w:tcPr>
            <w:tcW w:w="698" w:type="pct"/>
            <w:noWrap w:val="0"/>
            <w:vAlign w:val="center"/>
          </w:tcPr>
          <w:p w14:paraId="1F82E8A5">
            <w:pPr>
              <w:widowControl/>
              <w:shd w:val="clear" w:color="auto" w:fill="auto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  <w:t>10.8-12.11</w:t>
            </w:r>
          </w:p>
        </w:tc>
        <w:tc>
          <w:tcPr>
            <w:tcW w:w="504" w:type="pct"/>
            <w:noWrap w:val="0"/>
            <w:vAlign w:val="center"/>
          </w:tcPr>
          <w:p w14:paraId="317FC189">
            <w:pPr>
              <w:widowControl/>
              <w:shd w:val="clear" w:color="auto" w:fill="auto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南京航空航天大学</w:t>
            </w:r>
          </w:p>
        </w:tc>
      </w:tr>
      <w:tr w14:paraId="17BE8C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1" w:hRule="atLeast"/>
          <w:jc w:val="center"/>
        </w:trPr>
        <w:tc>
          <w:tcPr>
            <w:tcW w:w="621" w:type="pct"/>
            <w:noWrap w:val="0"/>
            <w:vAlign w:val="center"/>
          </w:tcPr>
          <w:p w14:paraId="318161D2">
            <w:pPr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sz w:val="18"/>
                <w:szCs w:val="18"/>
                <w:highlight w:val="none"/>
                <w:vertAlign w:val="baseline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highlight w:val="none"/>
                <w:vertAlign w:val="baseline"/>
              </w:rPr>
              <w:t>MOOCUN003</w:t>
            </w:r>
          </w:p>
        </w:tc>
        <w:tc>
          <w:tcPr>
            <w:tcW w:w="648" w:type="pct"/>
            <w:noWrap w:val="0"/>
            <w:vAlign w:val="center"/>
          </w:tcPr>
          <w:p w14:paraId="2A11B485">
            <w:pPr>
              <w:widowControl/>
              <w:shd w:val="clear" w:color="auto" w:fill="auto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highlight w:val="none"/>
                <w:shd w:val="clear" w:color="auto" w:fill="FFFFFF"/>
              </w:rPr>
              <w:t>一带一路与全球健康</w:t>
            </w:r>
          </w:p>
        </w:tc>
        <w:tc>
          <w:tcPr>
            <w:tcW w:w="379" w:type="pct"/>
            <w:noWrap w:val="0"/>
            <w:vAlign w:val="center"/>
          </w:tcPr>
          <w:p w14:paraId="22C54C70">
            <w:pPr>
              <w:widowControl/>
              <w:shd w:val="clear" w:color="auto" w:fill="auto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highlight w:val="none"/>
                <w:lang w:bidi="ar"/>
              </w:rPr>
              <w:t>36/2</w:t>
            </w:r>
          </w:p>
        </w:tc>
        <w:tc>
          <w:tcPr>
            <w:tcW w:w="468" w:type="pct"/>
            <w:noWrap w:val="0"/>
            <w:vAlign w:val="center"/>
          </w:tcPr>
          <w:p w14:paraId="60FA9E6A">
            <w:pPr>
              <w:shd w:val="clear" w:color="auto" w:fill="auto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sz w:val="18"/>
                <w:szCs w:val="18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highlight w:val="none"/>
                <w:lang w:bidi="ar"/>
              </w:rPr>
              <w:t>季旻珺 教授</w:t>
            </w:r>
          </w:p>
          <w:p w14:paraId="1C3DED95">
            <w:pPr>
              <w:widowControl/>
              <w:shd w:val="clear" w:color="auto" w:fill="auto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highlight w:val="none"/>
                <w:lang w:bidi="ar"/>
              </w:rPr>
              <w:t>沈洪兵 教授</w:t>
            </w:r>
          </w:p>
        </w:tc>
        <w:tc>
          <w:tcPr>
            <w:tcW w:w="538" w:type="pct"/>
            <w:noWrap w:val="0"/>
            <w:vAlign w:val="center"/>
          </w:tcPr>
          <w:p w14:paraId="6EC5DB3D">
            <w:pPr>
              <w:shd w:val="clear" w:color="auto" w:fill="auto"/>
              <w:spacing w:line="240" w:lineRule="auto"/>
              <w:jc w:val="center"/>
              <w:rPr>
                <w:rFonts w:hint="eastAsia" w:ascii="宋体" w:hAnsi="宋体" w:eastAsia="宋体" w:cs="宋体"/>
                <w:sz w:val="18"/>
                <w:szCs w:val="18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经济与社会类</w:t>
            </w:r>
          </w:p>
        </w:tc>
        <w:tc>
          <w:tcPr>
            <w:tcW w:w="690" w:type="pct"/>
            <w:noWrap w:val="0"/>
            <w:vAlign w:val="center"/>
          </w:tcPr>
          <w:p w14:paraId="12246A51">
            <w:pPr>
              <w:shd w:val="clear" w:color="auto" w:fill="auto"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720449210</w:t>
            </w:r>
          </w:p>
        </w:tc>
        <w:tc>
          <w:tcPr>
            <w:tcW w:w="449" w:type="pct"/>
            <w:noWrap w:val="0"/>
            <w:vAlign w:val="center"/>
          </w:tcPr>
          <w:p w14:paraId="24642216">
            <w:pPr>
              <w:widowControl/>
              <w:shd w:val="clear" w:color="auto" w:fill="auto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highlight w:val="none"/>
                <w:lang w:bidi="ar"/>
              </w:rPr>
              <w:t>超星学习通</w:t>
            </w:r>
          </w:p>
        </w:tc>
        <w:tc>
          <w:tcPr>
            <w:tcW w:w="698" w:type="pct"/>
            <w:noWrap w:val="0"/>
            <w:vAlign w:val="center"/>
          </w:tcPr>
          <w:p w14:paraId="235F43A2">
            <w:pPr>
              <w:widowControl/>
              <w:shd w:val="clear" w:color="auto" w:fill="auto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18"/>
                <w:szCs w:val="18"/>
                <w:highlight w:val="none"/>
                <w:lang w:val="en-US" w:eastAsia="zh" w:bidi="ar-SA"/>
              </w:rPr>
            </w:pPr>
            <w:r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  <w:t>10.8-12.11</w:t>
            </w:r>
          </w:p>
        </w:tc>
        <w:tc>
          <w:tcPr>
            <w:tcW w:w="504" w:type="pct"/>
            <w:noWrap w:val="0"/>
            <w:vAlign w:val="center"/>
          </w:tcPr>
          <w:p w14:paraId="5274BAC8">
            <w:pPr>
              <w:widowControl/>
              <w:shd w:val="clear" w:color="auto" w:fill="auto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南京医科大学</w:t>
            </w:r>
          </w:p>
        </w:tc>
      </w:tr>
      <w:tr w14:paraId="633931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7" w:hRule="atLeast"/>
          <w:jc w:val="center"/>
        </w:trPr>
        <w:tc>
          <w:tcPr>
            <w:tcW w:w="621" w:type="pct"/>
            <w:noWrap w:val="0"/>
            <w:vAlign w:val="center"/>
          </w:tcPr>
          <w:p w14:paraId="6E6EF1F1">
            <w:pPr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sz w:val="18"/>
                <w:szCs w:val="18"/>
                <w:vertAlign w:val="baseline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</w:rPr>
              <w:t>MOOCUN005</w:t>
            </w:r>
          </w:p>
        </w:tc>
        <w:tc>
          <w:tcPr>
            <w:tcW w:w="648" w:type="pct"/>
            <w:noWrap w:val="0"/>
            <w:vAlign w:val="center"/>
          </w:tcPr>
          <w:p w14:paraId="555A452B">
            <w:pPr>
              <w:widowControl/>
              <w:shd w:val="clear" w:color="auto" w:fill="auto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揭秘大气污染</w:t>
            </w:r>
          </w:p>
        </w:tc>
        <w:tc>
          <w:tcPr>
            <w:tcW w:w="379" w:type="pct"/>
            <w:noWrap w:val="0"/>
            <w:vAlign w:val="center"/>
          </w:tcPr>
          <w:p w14:paraId="2E38E808">
            <w:pPr>
              <w:widowControl/>
              <w:shd w:val="clear" w:color="auto" w:fill="auto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32/2</w:t>
            </w:r>
          </w:p>
        </w:tc>
        <w:tc>
          <w:tcPr>
            <w:tcW w:w="468" w:type="pct"/>
            <w:noWrap w:val="0"/>
            <w:vAlign w:val="center"/>
          </w:tcPr>
          <w:p w14:paraId="32D8EB41">
            <w:pPr>
              <w:widowControl/>
              <w:shd w:val="clear" w:color="auto" w:fill="auto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朱彬 教授</w:t>
            </w:r>
          </w:p>
        </w:tc>
        <w:tc>
          <w:tcPr>
            <w:tcW w:w="538" w:type="pct"/>
            <w:noWrap w:val="0"/>
            <w:vAlign w:val="center"/>
          </w:tcPr>
          <w:p w14:paraId="2B7A31D0">
            <w:pPr>
              <w:shd w:val="clear" w:color="auto" w:fill="auto"/>
              <w:spacing w:line="240" w:lineRule="auto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科学与技术类</w:t>
            </w:r>
          </w:p>
        </w:tc>
        <w:tc>
          <w:tcPr>
            <w:tcW w:w="690" w:type="pct"/>
            <w:noWrap w:val="0"/>
            <w:vAlign w:val="center"/>
          </w:tcPr>
          <w:p w14:paraId="5C750E92">
            <w:pPr>
              <w:shd w:val="clear" w:color="auto" w:fill="auto"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18"/>
                <w:szCs w:val="18"/>
                <w:lang w:val="en-US" w:eastAsia="zh-CN" w:bidi="ar"/>
              </w:rPr>
              <w:t>869447182</w:t>
            </w:r>
          </w:p>
        </w:tc>
        <w:tc>
          <w:tcPr>
            <w:tcW w:w="449" w:type="pct"/>
            <w:noWrap w:val="0"/>
            <w:vAlign w:val="center"/>
          </w:tcPr>
          <w:p w14:paraId="4DC4F723">
            <w:pPr>
              <w:widowControl/>
              <w:shd w:val="clear" w:color="auto" w:fill="auto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超星学习通</w:t>
            </w:r>
          </w:p>
        </w:tc>
        <w:tc>
          <w:tcPr>
            <w:tcW w:w="698" w:type="pct"/>
            <w:noWrap w:val="0"/>
            <w:vAlign w:val="center"/>
          </w:tcPr>
          <w:p w14:paraId="7590D328">
            <w:pPr>
              <w:widowControl/>
              <w:shd w:val="clear" w:color="auto" w:fill="auto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18"/>
                <w:szCs w:val="18"/>
                <w:lang w:val="en-US" w:eastAsia="zh" w:bidi="ar-SA"/>
              </w:rPr>
            </w:pPr>
            <w:r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  <w:t>10.8-12.11</w:t>
            </w:r>
          </w:p>
        </w:tc>
        <w:tc>
          <w:tcPr>
            <w:tcW w:w="504" w:type="pct"/>
            <w:noWrap w:val="0"/>
            <w:vAlign w:val="center"/>
          </w:tcPr>
          <w:p w14:paraId="22A78E49">
            <w:pPr>
              <w:widowControl/>
              <w:shd w:val="clear" w:color="auto" w:fill="auto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南京信息工程大学</w:t>
            </w:r>
          </w:p>
        </w:tc>
      </w:tr>
      <w:tr w14:paraId="5288D0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6" w:hRule="atLeast"/>
          <w:jc w:val="center"/>
        </w:trPr>
        <w:tc>
          <w:tcPr>
            <w:tcW w:w="621" w:type="pct"/>
            <w:noWrap w:val="0"/>
            <w:vAlign w:val="center"/>
          </w:tcPr>
          <w:p w14:paraId="4D021B0C">
            <w:pPr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sz w:val="18"/>
                <w:szCs w:val="18"/>
                <w:vertAlign w:val="baseline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</w:rPr>
              <w:t>MOOCUN006</w:t>
            </w:r>
          </w:p>
        </w:tc>
        <w:tc>
          <w:tcPr>
            <w:tcW w:w="648" w:type="pct"/>
            <w:noWrap w:val="0"/>
            <w:vAlign w:val="center"/>
          </w:tcPr>
          <w:p w14:paraId="5CCE1580">
            <w:pPr>
              <w:widowControl/>
              <w:shd w:val="clear" w:color="auto" w:fill="auto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美从何处寻——在艺术和生活中体验美</w:t>
            </w:r>
          </w:p>
        </w:tc>
        <w:tc>
          <w:tcPr>
            <w:tcW w:w="379" w:type="pct"/>
            <w:noWrap w:val="0"/>
            <w:vAlign w:val="center"/>
          </w:tcPr>
          <w:p w14:paraId="40C46C02">
            <w:pPr>
              <w:widowControl/>
              <w:shd w:val="clear" w:color="auto" w:fill="auto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32/2</w:t>
            </w:r>
          </w:p>
        </w:tc>
        <w:tc>
          <w:tcPr>
            <w:tcW w:w="468" w:type="pct"/>
            <w:noWrap w:val="0"/>
            <w:vAlign w:val="center"/>
          </w:tcPr>
          <w:p w14:paraId="39E70948">
            <w:pPr>
              <w:widowControl/>
              <w:shd w:val="clear" w:color="auto" w:fill="auto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马凌燕 副教授</w:t>
            </w:r>
          </w:p>
        </w:tc>
        <w:tc>
          <w:tcPr>
            <w:tcW w:w="538" w:type="pct"/>
            <w:noWrap w:val="0"/>
            <w:vAlign w:val="center"/>
          </w:tcPr>
          <w:p w14:paraId="75A77A64">
            <w:pPr>
              <w:shd w:val="clear" w:color="auto" w:fill="auto"/>
              <w:spacing w:line="240" w:lineRule="auto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美学与艺术类</w:t>
            </w:r>
          </w:p>
        </w:tc>
        <w:tc>
          <w:tcPr>
            <w:tcW w:w="690" w:type="pct"/>
            <w:noWrap w:val="0"/>
            <w:vAlign w:val="center"/>
          </w:tcPr>
          <w:p w14:paraId="3CED4D9E">
            <w:pPr>
              <w:shd w:val="clear" w:color="auto" w:fill="auto"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bidi="ar"/>
              </w:rPr>
              <w:t>519955650</w:t>
            </w:r>
          </w:p>
        </w:tc>
        <w:tc>
          <w:tcPr>
            <w:tcW w:w="449" w:type="pct"/>
            <w:noWrap w:val="0"/>
            <w:vAlign w:val="center"/>
          </w:tcPr>
          <w:p w14:paraId="2D41F774">
            <w:pPr>
              <w:widowControl/>
              <w:shd w:val="clear" w:color="auto" w:fill="auto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超星学习通</w:t>
            </w:r>
          </w:p>
        </w:tc>
        <w:tc>
          <w:tcPr>
            <w:tcW w:w="698" w:type="pct"/>
            <w:noWrap w:val="0"/>
            <w:vAlign w:val="center"/>
          </w:tcPr>
          <w:p w14:paraId="14F7BA3F">
            <w:pPr>
              <w:widowControl/>
              <w:shd w:val="clear" w:color="auto" w:fill="auto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18"/>
                <w:szCs w:val="18"/>
                <w:lang w:val="en-US" w:eastAsia="zh" w:bidi="ar-SA"/>
              </w:rPr>
            </w:pPr>
            <w:r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  <w:t>10.8-12.11</w:t>
            </w:r>
          </w:p>
        </w:tc>
        <w:tc>
          <w:tcPr>
            <w:tcW w:w="504" w:type="pct"/>
            <w:noWrap w:val="0"/>
            <w:vAlign w:val="center"/>
          </w:tcPr>
          <w:p w14:paraId="31641D50">
            <w:pPr>
              <w:widowControl/>
              <w:shd w:val="clear" w:color="auto" w:fill="auto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南京信息工程大学</w:t>
            </w:r>
          </w:p>
        </w:tc>
      </w:tr>
      <w:tr w14:paraId="58737F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  <w:jc w:val="center"/>
        </w:trPr>
        <w:tc>
          <w:tcPr>
            <w:tcW w:w="621" w:type="pct"/>
            <w:noWrap w:val="0"/>
            <w:vAlign w:val="center"/>
          </w:tcPr>
          <w:p w14:paraId="21295BD7">
            <w:pPr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</w:rPr>
              <w:t>MOOCUN008</w:t>
            </w:r>
          </w:p>
        </w:tc>
        <w:tc>
          <w:tcPr>
            <w:tcW w:w="648" w:type="pct"/>
            <w:noWrap w:val="0"/>
            <w:vAlign w:val="center"/>
          </w:tcPr>
          <w:p w14:paraId="1E63624A">
            <w:pPr>
              <w:widowControl/>
              <w:shd w:val="clear" w:color="auto" w:fill="auto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中国传统手工艺与文化创意设计</w:t>
            </w:r>
          </w:p>
        </w:tc>
        <w:tc>
          <w:tcPr>
            <w:tcW w:w="379" w:type="pct"/>
            <w:noWrap w:val="0"/>
            <w:vAlign w:val="center"/>
          </w:tcPr>
          <w:p w14:paraId="532C88F9">
            <w:pPr>
              <w:widowControl/>
              <w:shd w:val="clear" w:color="auto" w:fill="auto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32/2</w:t>
            </w:r>
          </w:p>
        </w:tc>
        <w:tc>
          <w:tcPr>
            <w:tcW w:w="468" w:type="pct"/>
            <w:noWrap w:val="0"/>
            <w:vAlign w:val="center"/>
          </w:tcPr>
          <w:p w14:paraId="612B4D5A">
            <w:pPr>
              <w:widowControl/>
              <w:shd w:val="clear" w:color="auto" w:fill="auto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孙亚云 教授</w:t>
            </w:r>
          </w:p>
        </w:tc>
        <w:tc>
          <w:tcPr>
            <w:tcW w:w="538" w:type="pct"/>
            <w:noWrap w:val="0"/>
            <w:vAlign w:val="center"/>
          </w:tcPr>
          <w:p w14:paraId="001E9CB4">
            <w:pPr>
              <w:shd w:val="clear" w:color="auto" w:fill="auto"/>
              <w:spacing w:line="240" w:lineRule="auto"/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eastAsia="zh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美学与艺术类</w:t>
            </w:r>
          </w:p>
        </w:tc>
        <w:tc>
          <w:tcPr>
            <w:tcW w:w="690" w:type="pct"/>
            <w:noWrap w:val="0"/>
            <w:vAlign w:val="center"/>
          </w:tcPr>
          <w:p w14:paraId="49EC197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sz w:val="18"/>
                <w:szCs w:val="18"/>
                <w:lang w:eastAsia="zh"/>
                <w:woUserID w:val="52"/>
              </w:rPr>
              <w:t>122126931</w:t>
            </w:r>
          </w:p>
        </w:tc>
        <w:tc>
          <w:tcPr>
            <w:tcW w:w="449" w:type="pct"/>
            <w:noWrap w:val="0"/>
            <w:vAlign w:val="center"/>
          </w:tcPr>
          <w:p w14:paraId="0CDE2985">
            <w:pPr>
              <w:widowControl/>
              <w:shd w:val="clear" w:color="auto" w:fill="auto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超星学习通</w:t>
            </w:r>
          </w:p>
        </w:tc>
        <w:tc>
          <w:tcPr>
            <w:tcW w:w="698" w:type="pct"/>
            <w:noWrap w:val="0"/>
            <w:vAlign w:val="center"/>
          </w:tcPr>
          <w:p w14:paraId="3BA82F09">
            <w:pPr>
              <w:widowControl/>
              <w:shd w:val="clear" w:color="auto" w:fill="auto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lang w:val="en-US" w:eastAsia="zh" w:bidi="ar-SA"/>
              </w:rPr>
            </w:pPr>
            <w:r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  <w:t>10.8-12.11</w:t>
            </w:r>
          </w:p>
        </w:tc>
        <w:tc>
          <w:tcPr>
            <w:tcW w:w="504" w:type="pct"/>
            <w:noWrap w:val="0"/>
            <w:vAlign w:val="center"/>
          </w:tcPr>
          <w:p w14:paraId="4AC83F2E">
            <w:pPr>
              <w:widowControl/>
              <w:shd w:val="clear" w:color="auto" w:fill="auto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中国矿业大学</w:t>
            </w:r>
          </w:p>
        </w:tc>
      </w:tr>
      <w:tr w14:paraId="0A186B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621" w:type="pct"/>
            <w:noWrap w:val="0"/>
            <w:vAlign w:val="center"/>
          </w:tcPr>
          <w:p w14:paraId="7E07D97D">
            <w:pPr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sz w:val="18"/>
                <w:szCs w:val="18"/>
                <w:vertAlign w:val="baseline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</w:rPr>
              <w:t>MOOCUN009</w:t>
            </w:r>
          </w:p>
        </w:tc>
        <w:tc>
          <w:tcPr>
            <w:tcW w:w="648" w:type="pct"/>
            <w:noWrap w:val="0"/>
            <w:vAlign w:val="center"/>
          </w:tcPr>
          <w:p w14:paraId="5F1084AE">
            <w:pPr>
              <w:widowControl/>
              <w:shd w:val="clear" w:color="auto" w:fill="auto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武器装备概论</w:t>
            </w:r>
          </w:p>
        </w:tc>
        <w:tc>
          <w:tcPr>
            <w:tcW w:w="379" w:type="pct"/>
            <w:noWrap w:val="0"/>
            <w:vAlign w:val="center"/>
          </w:tcPr>
          <w:p w14:paraId="57C10788">
            <w:pPr>
              <w:widowControl/>
              <w:shd w:val="clear" w:color="auto" w:fill="auto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32/2</w:t>
            </w:r>
          </w:p>
        </w:tc>
        <w:tc>
          <w:tcPr>
            <w:tcW w:w="468" w:type="pct"/>
            <w:noWrap w:val="0"/>
            <w:vAlign w:val="center"/>
          </w:tcPr>
          <w:p w14:paraId="76B57AEB">
            <w:pPr>
              <w:widowControl/>
              <w:shd w:val="clear" w:color="auto" w:fill="auto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袁军堂 教授</w:t>
            </w:r>
          </w:p>
        </w:tc>
        <w:tc>
          <w:tcPr>
            <w:tcW w:w="538" w:type="pct"/>
            <w:noWrap w:val="0"/>
            <w:vAlign w:val="center"/>
          </w:tcPr>
          <w:p w14:paraId="686367CA">
            <w:pPr>
              <w:shd w:val="clear" w:color="auto" w:fill="auto"/>
              <w:spacing w:line="240" w:lineRule="auto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科学与技术类</w:t>
            </w:r>
          </w:p>
        </w:tc>
        <w:tc>
          <w:tcPr>
            <w:tcW w:w="690" w:type="pct"/>
            <w:noWrap w:val="0"/>
            <w:vAlign w:val="center"/>
          </w:tcPr>
          <w:p w14:paraId="3304BBED">
            <w:pPr>
              <w:shd w:val="clear" w:color="auto" w:fill="auto"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sz w:val="18"/>
                <w:szCs w:val="18"/>
                <w:lang w:eastAsia="zh"/>
                <w:woUserID w:val="15"/>
              </w:rPr>
              <w:t>362035174</w:t>
            </w:r>
          </w:p>
        </w:tc>
        <w:tc>
          <w:tcPr>
            <w:tcW w:w="449" w:type="pct"/>
            <w:noWrap w:val="0"/>
            <w:vAlign w:val="center"/>
          </w:tcPr>
          <w:p w14:paraId="78FB89AA">
            <w:pPr>
              <w:widowControl/>
              <w:shd w:val="clear" w:color="auto" w:fill="auto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sz w:val="18"/>
                <w:szCs w:val="18"/>
                <w:woUserID w:val="15"/>
              </w:rPr>
              <w:t>超星学习通</w:t>
            </w:r>
          </w:p>
        </w:tc>
        <w:tc>
          <w:tcPr>
            <w:tcW w:w="698" w:type="pct"/>
            <w:noWrap w:val="0"/>
            <w:vAlign w:val="center"/>
          </w:tcPr>
          <w:p w14:paraId="246D932A">
            <w:pPr>
              <w:widowControl/>
              <w:shd w:val="clear" w:color="auto" w:fill="auto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18"/>
                <w:szCs w:val="18"/>
                <w:lang w:val="en-US" w:eastAsia="zh" w:bidi="ar-SA"/>
              </w:rPr>
            </w:pPr>
            <w:r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  <w:t>10.8-12.11</w:t>
            </w:r>
            <w:bookmarkStart w:id="0" w:name="_GoBack"/>
            <w:bookmarkEnd w:id="0"/>
          </w:p>
        </w:tc>
        <w:tc>
          <w:tcPr>
            <w:tcW w:w="504" w:type="pct"/>
            <w:noWrap w:val="0"/>
            <w:vAlign w:val="center"/>
          </w:tcPr>
          <w:p w14:paraId="2F55B285">
            <w:pPr>
              <w:widowControl/>
              <w:shd w:val="clear" w:color="auto" w:fill="auto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南京理工大学</w:t>
            </w:r>
          </w:p>
        </w:tc>
      </w:tr>
    </w:tbl>
    <w:p w14:paraId="129F63F9">
      <w:pPr>
        <w:adjustRightInd w:val="0"/>
        <w:snapToGrid w:val="0"/>
        <w:spacing w:line="360" w:lineRule="auto"/>
        <w:jc w:val="center"/>
        <w:rPr>
          <w:rFonts w:hint="eastAsia" w:ascii="宋体" w:hAnsi="宋体" w:eastAsia="宋体" w:cs="Times New Roman"/>
          <w:b/>
          <w:color w:val="000000"/>
          <w:sz w:val="24"/>
          <w:szCs w:val="24"/>
          <w:lang w:eastAsia="zh-CN"/>
        </w:rPr>
      </w:pPr>
      <w:r>
        <w:rPr>
          <w:rFonts w:hint="eastAsia" w:ascii="宋体" w:hAnsi="宋体" w:cs="Times New Roman"/>
          <w:b/>
          <w:color w:val="000000"/>
          <w:sz w:val="24"/>
          <w:szCs w:val="24"/>
          <w:lang w:val="en-US" w:eastAsia="zh-CN"/>
        </w:rPr>
        <w:t>2026-2027-1</w:t>
      </w:r>
      <w:r>
        <w:rPr>
          <w:rFonts w:hint="eastAsia" w:ascii="宋体" w:hAnsi="宋体" w:eastAsia="宋体" w:cs="Times New Roman"/>
          <w:b/>
          <w:color w:val="000000"/>
          <w:sz w:val="24"/>
          <w:szCs w:val="24"/>
        </w:rPr>
        <w:t>校际联盟在线开放课程</w:t>
      </w:r>
      <w:r>
        <w:rPr>
          <w:rFonts w:hint="eastAsia" w:ascii="宋体" w:hAnsi="宋体" w:eastAsia="宋体" w:cs="Times New Roman"/>
          <w:b/>
          <w:color w:val="000000"/>
          <w:sz w:val="24"/>
          <w:szCs w:val="24"/>
          <w:lang w:eastAsia="zh-CN"/>
        </w:rPr>
        <w:t>（</w:t>
      </w:r>
      <w:r>
        <w:rPr>
          <w:rFonts w:hint="eastAsia" w:ascii="宋体" w:hAnsi="宋体" w:eastAsia="宋体" w:cs="Times New Roman"/>
          <w:b/>
          <w:color w:val="000000"/>
          <w:sz w:val="24"/>
          <w:szCs w:val="24"/>
          <w:lang w:val="en-US" w:eastAsia="zh-CN"/>
        </w:rPr>
        <w:t>任选课</w:t>
      </w:r>
      <w:r>
        <w:rPr>
          <w:rFonts w:hint="eastAsia" w:ascii="宋体" w:hAnsi="宋体" w:eastAsia="宋体" w:cs="Times New Roman"/>
          <w:b/>
          <w:color w:val="000000"/>
          <w:sz w:val="24"/>
          <w:szCs w:val="24"/>
          <w:lang w:eastAsia="zh-CN"/>
        </w:rPr>
        <w:t>）</w:t>
      </w:r>
    </w:p>
    <w:p w14:paraId="731855F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02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A81D22"/>
    <w:rsid w:val="073E6F3C"/>
    <w:rsid w:val="0E6B4EB5"/>
    <w:rsid w:val="10D756FF"/>
    <w:rsid w:val="11405FA6"/>
    <w:rsid w:val="14FC21E4"/>
    <w:rsid w:val="16D927DD"/>
    <w:rsid w:val="19395765"/>
    <w:rsid w:val="1CA05B4B"/>
    <w:rsid w:val="1DB7139E"/>
    <w:rsid w:val="1E781C81"/>
    <w:rsid w:val="2181419D"/>
    <w:rsid w:val="27135D4E"/>
    <w:rsid w:val="28123DA1"/>
    <w:rsid w:val="2B795EE5"/>
    <w:rsid w:val="310E44F2"/>
    <w:rsid w:val="36E42DAC"/>
    <w:rsid w:val="3C025A83"/>
    <w:rsid w:val="3D6D517E"/>
    <w:rsid w:val="482A25E9"/>
    <w:rsid w:val="4ADD4C39"/>
    <w:rsid w:val="4B0D6BFB"/>
    <w:rsid w:val="4CE8636F"/>
    <w:rsid w:val="4E683E6B"/>
    <w:rsid w:val="538057B3"/>
    <w:rsid w:val="53AC0356"/>
    <w:rsid w:val="5463135D"/>
    <w:rsid w:val="564000C1"/>
    <w:rsid w:val="577623D6"/>
    <w:rsid w:val="5A1153B7"/>
    <w:rsid w:val="5A132EDD"/>
    <w:rsid w:val="5A7C4F26"/>
    <w:rsid w:val="5B3F5F54"/>
    <w:rsid w:val="5E873E9A"/>
    <w:rsid w:val="5FDA449D"/>
    <w:rsid w:val="71FB2C7D"/>
    <w:rsid w:val="75526B58"/>
    <w:rsid w:val="7562131F"/>
    <w:rsid w:val="7C952014"/>
    <w:rsid w:val="7DA81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285</Words>
  <Characters>447</Characters>
  <Lines>0</Lines>
  <Paragraphs>0</Paragraphs>
  <TotalTime>0</TotalTime>
  <ScaleCrop>false</ScaleCrop>
  <LinksUpToDate>false</LinksUpToDate>
  <CharactersWithSpaces>454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2026-03-16T02:39:00Z</dcterms:created>
  <dc:creator>Administrator</dc:creator>
  <cp:lastModifiedBy>叶蓓</cp:lastModifiedBy>
  <cp:lastPrinted>2026-09-17T08:10:54Z</cp:lastPrinted>
  <dcterms:modified xsi:type="dcterms:W3CDTF">2026-09-17T08:19:41Z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KSOTemplateDocerSaveRecord">
    <vt:lpwstr>eyJoZGlkIjoiYTQzOGJmMTA4ZGEwNWUyZjkzODA3YjYyNDMxNDNkYjQiLCJ1c2VySWQiOiIxNTI3ODAyOTY4In0=</vt:lpwstr>
  </property>
  <property fmtid="{D5CDD505-2E9C-101B-9397-08002B2CF9AE}" pid="4" name="ICV">
    <vt:lpwstr>6FBE9D0F09DB48CBA24E2327D5ED2406_12</vt:lpwstr>
  </property>
</Properties>
</file>