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C688E">
      <w:pPr>
        <w:pStyle w:val="2"/>
        <w:spacing w:before="0" w:line="288" w:lineRule="auto"/>
        <w:ind w:left="0"/>
        <w:jc w:val="center"/>
        <w:rPr>
          <w:rFonts w:hint="eastAsia" w:asciiTheme="minorEastAsia" w:hAnsiTheme="minorEastAsia" w:eastAsiaTheme="minorEastAsia" w:cstheme="minorEastAsia"/>
          <w:b/>
          <w:spacing w:val="0"/>
          <w:lang w:eastAsia="zh-CN"/>
        </w:rPr>
      </w:pPr>
      <w:bookmarkStart w:id="0" w:name="OLE_LINK2"/>
      <w:bookmarkStart w:id="1" w:name="OLE_LINK1"/>
      <w:r>
        <w:rPr>
          <w:rFonts w:hint="eastAsia" w:asciiTheme="minorEastAsia" w:hAnsiTheme="minorEastAsia" w:eastAsiaTheme="minorEastAsia" w:cstheme="minorEastAsia"/>
          <w:b/>
          <w:spacing w:val="0"/>
        </w:rPr>
        <w:t>伦敦大学学院2027年寒假数据科学与机器学习项目</w:t>
      </w:r>
      <w:bookmarkEnd w:id="0"/>
      <w:bookmarkEnd w:id="1"/>
      <w:r>
        <w:rPr>
          <w:rFonts w:hint="eastAsia" w:asciiTheme="minorEastAsia" w:hAnsiTheme="minorEastAsia" w:eastAsiaTheme="minorEastAsia" w:cstheme="minorEastAsia"/>
          <w:b/>
          <w:spacing w:val="0"/>
          <w:lang w:val="en-US" w:eastAsia="zh-CN"/>
        </w:rPr>
        <w:t>简介</w:t>
      </w:r>
      <w:bookmarkStart w:id="2" w:name="_GoBack"/>
      <w:bookmarkEnd w:id="2"/>
    </w:p>
    <w:p w14:paraId="20A3C144">
      <w:pPr>
        <w:pStyle w:val="2"/>
        <w:spacing w:before="0" w:line="288" w:lineRule="auto"/>
        <w:ind w:left="0" w:firstLine="411" w:firstLineChars="196"/>
        <w:rPr>
          <w:rFonts w:asciiTheme="minorEastAsia" w:hAnsiTheme="minorEastAsia" w:eastAsiaTheme="minorEastAsia" w:cstheme="minorEastAsia"/>
          <w:spacing w:val="0"/>
        </w:rPr>
      </w:pPr>
      <w:r>
        <w:rPr>
          <w:rFonts w:hint="eastAsia" w:asciiTheme="minorEastAsia" w:hAnsiTheme="minorEastAsia" w:eastAsiaTheme="minorEastAsia" w:cstheme="minorEastAsia"/>
          <w:spacing w:val="0"/>
        </w:rPr>
        <w:t>为实施我校国际化战略，帮助在校生有机会赴世界一流优质教学资源大学学习，重点培养具有国际视野和国际竞争力的高素质人才，和部分同学毕业后赴世界一流大学或研究机构继续深造的目标，特组织参加伦敦大学学院（UCL）2027年寒假数据科学与机器学习项目。项目期间，同学们将进行数据分析的系统学习和编程实践以及其在机器学习领域的运用，获得官方证书，提高综合实力，为申请海外名校研究生和更高学术追求提供途径和海外背景支持。现将相关事项通知如下：</w:t>
      </w:r>
    </w:p>
    <w:p w14:paraId="453A1197">
      <w:pPr>
        <w:pStyle w:val="2"/>
        <w:spacing w:before="0" w:line="288" w:lineRule="auto"/>
        <w:ind w:left="0"/>
        <w:rPr>
          <w:rFonts w:asciiTheme="minorEastAsia" w:hAnsiTheme="minorEastAsia" w:eastAsiaTheme="minorEastAsia" w:cstheme="minorEastAsia"/>
          <w:spacing w:val="0"/>
        </w:rPr>
      </w:pPr>
    </w:p>
    <w:p w14:paraId="5FC1970F">
      <w:pPr>
        <w:pStyle w:val="2"/>
        <w:spacing w:before="0" w:line="288" w:lineRule="auto"/>
        <w:ind w:left="0"/>
        <w:rPr>
          <w:rFonts w:asciiTheme="minorEastAsia" w:hAnsiTheme="minorEastAsia" w:eastAsiaTheme="minorEastAsia" w:cstheme="minorEastAsia"/>
          <w:b/>
          <w:spacing w:val="0"/>
        </w:rPr>
      </w:pPr>
      <w:r>
        <w:rPr>
          <w:rFonts w:hint="eastAsia" w:asciiTheme="minorEastAsia" w:hAnsiTheme="minorEastAsia" w:eastAsiaTheme="minorEastAsia" w:cstheme="minorEastAsia"/>
          <w:b/>
          <w:spacing w:val="0"/>
        </w:rPr>
        <w:t>一、海外大学和城市简介</w:t>
      </w:r>
    </w:p>
    <w:p w14:paraId="20CD060C">
      <w:pPr>
        <w:pStyle w:val="2"/>
        <w:spacing w:before="0" w:line="288" w:lineRule="auto"/>
        <w:ind w:left="0"/>
        <w:rPr>
          <w:rFonts w:asciiTheme="minorEastAsia" w:hAnsiTheme="minorEastAsia" w:eastAsiaTheme="minorEastAsia" w:cstheme="minorEastAsia"/>
          <w:spacing w:val="0"/>
        </w:rPr>
      </w:pPr>
      <w:r>
        <w:rPr>
          <w:rFonts w:hint="eastAsia" w:asciiTheme="minorEastAsia" w:hAnsiTheme="minorEastAsia" w:eastAsiaTheme="minorEastAsia" w:cstheme="minorEastAsia"/>
          <w:spacing w:val="0"/>
        </w:rPr>
        <w:t>伦敦大学学院（University College London，简称UCL），建校于1826年，位于英国首都伦敦，是一所享有世界顶级声誉的综合研究型大学，其排名稳居世界前十。UCL还是伦敦大学联盟的创始院校，为G5超级精英大学之一，其综合排名在2027QS世界大学排名中位列世界第8名。这座世界级学府不仅学术实力雄厚，更以创新精神和地处伦敦核心地带的独特魅力吸引着来自世界各地的学子。UCL素有“诺贝尔奖摇篮”之美誉，迄今共有34位诺贝尔奖得主曾在此学习或工作，其校友网络覆盖190个国家，遍布政界、科学界、文化艺术等多个领域。知名校友包括印度国父甘地、诺贝尔物理学奖得主罗杰·彭罗斯、DNA结构发现者弗朗西斯·克里克，以及著名导演克里斯托弗·诺兰。</w:t>
      </w:r>
    </w:p>
    <w:p w14:paraId="746DCDE7">
      <w:pPr>
        <w:pStyle w:val="2"/>
        <w:spacing w:before="0" w:line="288" w:lineRule="auto"/>
        <w:ind w:left="0"/>
        <w:rPr>
          <w:rFonts w:asciiTheme="minorEastAsia" w:hAnsiTheme="minorEastAsia" w:eastAsiaTheme="minorEastAsia" w:cstheme="minorEastAsia"/>
          <w:b/>
          <w:spacing w:val="0"/>
        </w:rPr>
      </w:pPr>
    </w:p>
    <w:p w14:paraId="33810510">
      <w:pPr>
        <w:pStyle w:val="2"/>
        <w:spacing w:before="0" w:line="288" w:lineRule="auto"/>
        <w:ind w:left="0"/>
        <w:rPr>
          <w:rFonts w:asciiTheme="minorEastAsia" w:hAnsiTheme="minorEastAsia" w:eastAsiaTheme="minorEastAsia" w:cstheme="minorEastAsia"/>
          <w:b/>
          <w:spacing w:val="0"/>
        </w:rPr>
      </w:pPr>
      <w:r>
        <w:rPr>
          <w:rFonts w:hint="eastAsia" w:asciiTheme="minorEastAsia" w:hAnsiTheme="minorEastAsia" w:eastAsiaTheme="minorEastAsia" w:cstheme="minorEastAsia"/>
          <w:color w:val="000000" w:themeColor="text1"/>
          <w:spacing w:val="0"/>
          <w14:textFill>
            <w14:solidFill>
              <w14:schemeClr w14:val="tx1"/>
            </w14:solidFill>
          </w14:textFill>
        </w:rPr>
        <w:t>伦敦——英国的首都，为英国政治、经济、金融、文化和教育中心。伦敦大学学院的主校区位于Bloomsbury文化区，地理位置极致优越：大英博物馆、大英图书馆步行可达，课堂与城市资源无缝衔接。伦敦作为世界都市和文化熔炉，汇聚了全球美食、艺术展演、国际峰会，让课余生活永不乏味。它还是全世界博物馆、图书馆、电影院、戏剧院、体育场馆数量最多的城市，拥有大本钟、威斯特敏斯特大教堂、白金汉宫等标志性建筑；国家美术馆等世界级艺术机构。伦敦作为世界戏剧中心，西区剧院常年上演《悲惨世界》《歌剧魅影》等经典剧目。它古老而现代，优雅而奔放，传统而创新，彰显着其独有的魅力。</w:t>
      </w:r>
    </w:p>
    <w:p w14:paraId="77AC1119">
      <w:pPr>
        <w:pStyle w:val="2"/>
        <w:spacing w:before="0" w:line="288" w:lineRule="auto"/>
        <w:ind w:left="0"/>
        <w:rPr>
          <w:rFonts w:asciiTheme="minorEastAsia" w:hAnsiTheme="minorEastAsia" w:eastAsiaTheme="minorEastAsia" w:cstheme="minorEastAsia"/>
          <w:spacing w:val="0"/>
        </w:rPr>
      </w:pPr>
    </w:p>
    <w:p w14:paraId="1F18E791">
      <w:pPr>
        <w:pStyle w:val="2"/>
        <w:spacing w:before="0" w:line="288" w:lineRule="auto"/>
        <w:ind w:left="0"/>
        <w:rPr>
          <w:rFonts w:asciiTheme="minorEastAsia" w:hAnsiTheme="minorEastAsia" w:eastAsiaTheme="minorEastAsia" w:cstheme="minorEastAsia"/>
          <w:b/>
          <w:spacing w:val="0"/>
        </w:rPr>
      </w:pPr>
      <w:r>
        <w:rPr>
          <w:rFonts w:hint="eastAsia" w:asciiTheme="minorEastAsia" w:hAnsiTheme="minorEastAsia" w:eastAsiaTheme="minorEastAsia" w:cstheme="minorEastAsia"/>
          <w:b/>
          <w:spacing w:val="0"/>
        </w:rPr>
        <w:t>二、项目内容</w:t>
      </w:r>
    </w:p>
    <w:p w14:paraId="19786657">
      <w:pPr>
        <w:spacing w:line="288" w:lineRule="auto"/>
        <w:rPr>
          <w:rFonts w:asciiTheme="minorEastAsia" w:hAnsiTheme="minorEastAsia" w:eastAsiaTheme="minorEastAsia" w:cstheme="minorEastAsia"/>
          <w:b/>
          <w:bCs/>
          <w:color w:val="333333"/>
          <w:sz w:val="21"/>
          <w:szCs w:val="21"/>
        </w:rPr>
      </w:pPr>
      <w:r>
        <w:rPr>
          <w:rFonts w:hint="eastAsia" w:asciiTheme="minorEastAsia" w:hAnsiTheme="minorEastAsia" w:eastAsiaTheme="minorEastAsia" w:cstheme="minorEastAsia"/>
          <w:b/>
          <w:bCs/>
          <w:color w:val="333333"/>
          <w:sz w:val="21"/>
          <w:szCs w:val="21"/>
        </w:rPr>
        <w:t>1.学术课程部分（</w:t>
      </w:r>
      <w:r>
        <w:rPr>
          <w:rFonts w:asciiTheme="minorEastAsia" w:hAnsiTheme="minorEastAsia" w:eastAsiaTheme="minorEastAsia" w:cstheme="minorEastAsia"/>
          <w:b/>
          <w:bCs/>
          <w:color w:val="333333"/>
          <w:sz w:val="21"/>
          <w:szCs w:val="21"/>
        </w:rPr>
        <w:t>30</w:t>
      </w:r>
      <w:r>
        <w:rPr>
          <w:rFonts w:hint="eastAsia" w:asciiTheme="minorEastAsia" w:hAnsiTheme="minorEastAsia" w:eastAsiaTheme="minorEastAsia" w:cstheme="minorEastAsia"/>
          <w:b/>
          <w:bCs/>
          <w:color w:val="333333"/>
          <w:sz w:val="21"/>
          <w:szCs w:val="21"/>
        </w:rPr>
        <w:t>小时）</w:t>
      </w:r>
    </w:p>
    <w:p w14:paraId="3AFAE814">
      <w:pPr>
        <w:spacing w:line="288" w:lineRule="auto"/>
        <w:rPr>
          <w:rFonts w:asciiTheme="minorEastAsia" w:hAnsiTheme="minorEastAsia" w:eastAsiaTheme="minorEastAsia" w:cstheme="minorEastAsia"/>
          <w:color w:val="404040"/>
          <w:sz w:val="21"/>
          <w:szCs w:val="21"/>
          <w:shd w:val="clear" w:color="auto" w:fill="FFFFFF"/>
        </w:rPr>
      </w:pPr>
      <w:r>
        <w:rPr>
          <w:rFonts w:hint="eastAsia" w:asciiTheme="minorEastAsia" w:hAnsiTheme="minorEastAsia" w:eastAsiaTheme="minorEastAsia" w:cstheme="minorEastAsia"/>
          <w:color w:val="333333"/>
          <w:sz w:val="21"/>
          <w:szCs w:val="21"/>
        </w:rPr>
        <w:t>课程</w:t>
      </w:r>
      <w:r>
        <w:rPr>
          <w:rFonts w:hint="eastAsia" w:asciiTheme="minorEastAsia" w:hAnsiTheme="minorEastAsia" w:eastAsiaTheme="minorEastAsia" w:cstheme="minorEastAsia"/>
          <w:color w:val="404040"/>
          <w:sz w:val="21"/>
          <w:szCs w:val="21"/>
          <w:shd w:val="clear" w:color="auto" w:fill="FFFFFF"/>
        </w:rPr>
        <w:t>从数据科学的基础理论出发，在课堂中，由授课导师指导以及助教辅导学生使用R以及Python等语言对真实的数据集进行编程分析，最后聚焦于人工智能与机器学习在该领域的运用。</w:t>
      </w:r>
    </w:p>
    <w:tbl>
      <w:tblPr>
        <w:tblStyle w:val="8"/>
        <w:tblW w:w="0" w:type="auto"/>
        <w:tblInd w:w="25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594"/>
        <w:gridCol w:w="4450"/>
      </w:tblGrid>
      <w:tr w14:paraId="4667D9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594" w:type="dxa"/>
            <w:vAlign w:val="center"/>
          </w:tcPr>
          <w:p w14:paraId="46A62440">
            <w:pPr>
              <w:spacing w:line="288" w:lineRule="auto"/>
              <w:jc w:val="center"/>
              <w:rPr>
                <w:rFonts w:asciiTheme="minorEastAsia" w:hAnsiTheme="minorEastAsia" w:eastAsiaTheme="minorEastAsia" w:cstheme="minorEastAsia"/>
                <w:b/>
                <w:bCs/>
                <w:color w:val="404040"/>
                <w:sz w:val="21"/>
                <w:szCs w:val="21"/>
                <w:shd w:val="clear" w:color="auto" w:fill="FFFFFF"/>
              </w:rPr>
            </w:pPr>
            <w:r>
              <w:rPr>
                <w:rFonts w:hint="eastAsia" w:asciiTheme="minorEastAsia" w:hAnsiTheme="minorEastAsia" w:eastAsiaTheme="minorEastAsia" w:cstheme="minorEastAsia"/>
                <w:b/>
                <w:bCs/>
                <w:color w:val="404040"/>
                <w:sz w:val="21"/>
                <w:szCs w:val="21"/>
                <w:shd w:val="clear" w:color="auto" w:fill="FFFFFF"/>
              </w:rPr>
              <w:t>课程模块</w:t>
            </w:r>
          </w:p>
        </w:tc>
        <w:tc>
          <w:tcPr>
            <w:tcW w:w="4450" w:type="dxa"/>
            <w:vAlign w:val="center"/>
          </w:tcPr>
          <w:p w14:paraId="6EC9950C">
            <w:pPr>
              <w:spacing w:line="288" w:lineRule="auto"/>
              <w:jc w:val="center"/>
              <w:rPr>
                <w:rFonts w:asciiTheme="minorEastAsia" w:hAnsiTheme="minorEastAsia" w:eastAsiaTheme="minorEastAsia" w:cstheme="minorEastAsia"/>
                <w:b/>
                <w:bCs/>
                <w:color w:val="404040"/>
                <w:sz w:val="21"/>
                <w:szCs w:val="21"/>
                <w:shd w:val="clear" w:color="auto" w:fill="FFFFFF"/>
              </w:rPr>
            </w:pPr>
            <w:r>
              <w:rPr>
                <w:rFonts w:hint="eastAsia" w:asciiTheme="minorEastAsia" w:hAnsiTheme="minorEastAsia" w:eastAsiaTheme="minorEastAsia" w:cstheme="minorEastAsia"/>
                <w:b/>
                <w:bCs/>
                <w:color w:val="404040"/>
                <w:sz w:val="21"/>
                <w:szCs w:val="21"/>
                <w:shd w:val="clear" w:color="auto" w:fill="FFFFFF"/>
              </w:rPr>
              <w:t>内容介绍</w:t>
            </w:r>
          </w:p>
        </w:tc>
      </w:tr>
      <w:tr w14:paraId="78AD0A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594" w:type="dxa"/>
          </w:tcPr>
          <w:p w14:paraId="190F21B9">
            <w:pPr>
              <w:spacing w:line="288" w:lineRule="auto"/>
              <w:rPr>
                <w:rFonts w:asciiTheme="minorEastAsia" w:hAnsiTheme="minorEastAsia" w:eastAsiaTheme="minorEastAsia" w:cstheme="minorEastAsia"/>
                <w:color w:val="404040"/>
                <w:sz w:val="21"/>
                <w:szCs w:val="21"/>
                <w:shd w:val="clear" w:color="auto" w:fill="FFFFFF"/>
              </w:rPr>
            </w:pPr>
            <w:r>
              <w:rPr>
                <w:rFonts w:hint="eastAsia" w:asciiTheme="minorEastAsia" w:hAnsiTheme="minorEastAsia" w:eastAsiaTheme="minorEastAsia" w:cstheme="minorEastAsia"/>
                <w:sz w:val="21"/>
                <w:szCs w:val="21"/>
              </w:rPr>
              <w:t>数据科学与R语言实践运用</w:t>
            </w:r>
          </w:p>
        </w:tc>
        <w:tc>
          <w:tcPr>
            <w:tcW w:w="4450" w:type="dxa"/>
          </w:tcPr>
          <w:p w14:paraId="748D681B">
            <w:pPr>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数据科学理论</w:t>
            </w:r>
          </w:p>
          <w:p w14:paraId="6FDFD2F6">
            <w:pPr>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R语言与RStudio入门</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 使用R语言进行数据分析</w:t>
            </w:r>
          </w:p>
        </w:tc>
      </w:tr>
      <w:tr w14:paraId="15B114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594" w:type="dxa"/>
          </w:tcPr>
          <w:p w14:paraId="217E4FB5">
            <w:pPr>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人工智能与机器学习</w:t>
            </w:r>
          </w:p>
        </w:tc>
        <w:tc>
          <w:tcPr>
            <w:tcW w:w="4450" w:type="dxa"/>
          </w:tcPr>
          <w:p w14:paraId="05C49EA9">
            <w:pPr>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机器学习理论</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 监督/无监督机器学习</w:t>
            </w:r>
          </w:p>
          <w:p w14:paraId="63076CF2">
            <w:pPr>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神经网络</w:t>
            </w:r>
          </w:p>
          <w:p w14:paraId="2EEB588E">
            <w:pPr>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r>
              <w:rPr>
                <w:rFonts w:asciiTheme="minorEastAsia" w:hAnsiTheme="minorEastAsia" w:eastAsiaTheme="minorEastAsia" w:cstheme="minorEastAsia"/>
                <w:sz w:val="21"/>
                <w:szCs w:val="21"/>
              </w:rPr>
              <w:t>数值型结果的机器学习</w:t>
            </w:r>
          </w:p>
        </w:tc>
      </w:tr>
      <w:tr w14:paraId="1EF19A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594" w:type="dxa"/>
          </w:tcPr>
          <w:p w14:paraId="4579E429">
            <w:pPr>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Python的实践应用</w:t>
            </w:r>
          </w:p>
        </w:tc>
        <w:tc>
          <w:tcPr>
            <w:tcW w:w="4450" w:type="dxa"/>
          </w:tcPr>
          <w:p w14:paraId="7032C11F">
            <w:pPr>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Python 导论</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 使用Python进行数据分析</w:t>
            </w:r>
          </w:p>
          <w:p w14:paraId="6627C65C">
            <w:pPr>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Python 中的监督/无监督学习</w:t>
            </w:r>
          </w:p>
        </w:tc>
      </w:tr>
    </w:tbl>
    <w:p w14:paraId="35B7797E">
      <w:pPr>
        <w:spacing w:line="288" w:lineRule="auto"/>
        <w:rPr>
          <w:rFonts w:asciiTheme="minorEastAsia" w:hAnsiTheme="minorEastAsia" w:eastAsiaTheme="minorEastAsia" w:cstheme="minorEastAsia"/>
          <w:b/>
          <w:color w:val="191919"/>
          <w:sz w:val="21"/>
          <w:szCs w:val="21"/>
          <w:shd w:val="clear" w:color="auto" w:fill="FFFFFF"/>
        </w:rPr>
      </w:pPr>
      <w:r>
        <w:rPr>
          <w:rFonts w:hint="eastAsia" w:asciiTheme="minorEastAsia" w:hAnsiTheme="minorEastAsia" w:eastAsiaTheme="minorEastAsia" w:cstheme="minorEastAsia"/>
          <w:b/>
          <w:color w:val="191919"/>
          <w:sz w:val="21"/>
          <w:szCs w:val="21"/>
          <w:shd w:val="clear" w:color="auto" w:fill="FFFFFF"/>
        </w:rPr>
        <w:t>*以上内容海外会根据实际情况做调整</w:t>
      </w:r>
    </w:p>
    <w:p w14:paraId="5ABCB45C">
      <w:pPr>
        <w:spacing w:line="288" w:lineRule="auto"/>
        <w:rPr>
          <w:rFonts w:asciiTheme="minorEastAsia" w:hAnsiTheme="minorEastAsia" w:eastAsiaTheme="minorEastAsia" w:cstheme="minorEastAsia"/>
          <w:color w:val="191919"/>
          <w:sz w:val="21"/>
          <w:szCs w:val="21"/>
          <w:shd w:val="clear" w:color="auto" w:fill="FFFFFF"/>
        </w:rPr>
      </w:pPr>
    </w:p>
    <w:p w14:paraId="1460023E">
      <w:pPr>
        <w:spacing w:line="288" w:lineRule="auto"/>
        <w:rPr>
          <w:rFonts w:asciiTheme="minorEastAsia" w:hAnsiTheme="minorEastAsia" w:eastAsiaTheme="minorEastAsia" w:cstheme="minorEastAsia"/>
          <w:b/>
          <w:bCs/>
          <w:color w:val="191919"/>
          <w:sz w:val="21"/>
          <w:szCs w:val="21"/>
          <w:shd w:val="clear" w:color="auto" w:fill="FFFFFF"/>
        </w:rPr>
      </w:pPr>
      <w:r>
        <w:rPr>
          <w:rFonts w:asciiTheme="minorEastAsia" w:hAnsiTheme="minorEastAsia" w:eastAsiaTheme="minorEastAsia" w:cstheme="minorEastAsia"/>
          <w:b/>
          <w:bCs/>
          <w:color w:val="191919"/>
          <w:sz w:val="21"/>
          <w:szCs w:val="21"/>
          <w:shd w:val="clear" w:color="auto" w:fill="FFFFFF"/>
        </w:rPr>
        <w:t>2</w:t>
      </w:r>
      <w:r>
        <w:rPr>
          <w:rFonts w:hint="eastAsia" w:asciiTheme="minorEastAsia" w:hAnsiTheme="minorEastAsia" w:eastAsiaTheme="minorEastAsia" w:cstheme="minorEastAsia"/>
          <w:b/>
          <w:bCs/>
          <w:color w:val="191919"/>
          <w:sz w:val="21"/>
          <w:szCs w:val="21"/>
          <w:shd w:val="clear" w:color="auto" w:fill="FFFFFF"/>
        </w:rPr>
        <w:t>.自由课外文化活动</w:t>
      </w:r>
    </w:p>
    <w:p w14:paraId="4242CFAD">
      <w:pPr>
        <w:spacing w:line="288" w:lineRule="auto"/>
        <w:rPr>
          <w:rFonts w:asciiTheme="minorEastAsia" w:hAnsiTheme="minorEastAsia" w:eastAsiaTheme="minorEastAsia" w:cstheme="minorEastAsia"/>
          <w:b/>
          <w:bCs/>
          <w:color w:val="191919"/>
          <w:sz w:val="21"/>
          <w:szCs w:val="21"/>
          <w:shd w:val="clear" w:color="auto" w:fill="FFFFFF"/>
        </w:rPr>
      </w:pPr>
      <w:r>
        <w:rPr>
          <w:rFonts w:hint="eastAsia" w:asciiTheme="minorEastAsia" w:hAnsiTheme="minorEastAsia" w:eastAsiaTheme="minorEastAsia" w:cstheme="minorEastAsia"/>
          <w:color w:val="191919"/>
          <w:sz w:val="21"/>
          <w:szCs w:val="21"/>
          <w:shd w:val="clear" w:color="auto" w:fill="FFFFFF"/>
        </w:rPr>
        <w:t>学生可以利用周末时间自由探索伦敦。在这里，可以体验到一场流动的文化盛宴：大英博物馆的世界级珍品免费探究；伦敦西区剧院舞台的匠心独运尽情体验；漫步在泰晤士河岸，远望伦敦塔桥、伦敦眼、大本钟……将英伦美景尽收眼底。</w:t>
      </w:r>
    </w:p>
    <w:p w14:paraId="182600CF">
      <w:pPr>
        <w:spacing w:line="288" w:lineRule="auto"/>
        <w:rPr>
          <w:rFonts w:asciiTheme="minorEastAsia" w:hAnsiTheme="minorEastAsia" w:eastAsiaTheme="minorEastAsia" w:cstheme="minorEastAsia"/>
          <w:color w:val="191919"/>
          <w:sz w:val="21"/>
          <w:szCs w:val="21"/>
          <w:shd w:val="clear" w:color="auto" w:fill="FFFFFF"/>
        </w:rPr>
      </w:pPr>
    </w:p>
    <w:p w14:paraId="04F9BA54">
      <w:pPr>
        <w:spacing w:line="288" w:lineRule="auto"/>
        <w:rPr>
          <w:rFonts w:asciiTheme="minorEastAsia" w:hAnsiTheme="minorEastAsia" w:eastAsiaTheme="minorEastAsia" w:cstheme="minorEastAsia"/>
          <w:b/>
          <w:color w:val="191919"/>
          <w:sz w:val="21"/>
          <w:szCs w:val="21"/>
          <w:shd w:val="clear" w:color="auto" w:fill="FFFFFF"/>
        </w:rPr>
      </w:pPr>
      <w:r>
        <w:rPr>
          <w:rFonts w:hint="eastAsia" w:asciiTheme="minorEastAsia" w:hAnsiTheme="minorEastAsia" w:eastAsiaTheme="minorEastAsia" w:cstheme="minorEastAsia"/>
          <w:b/>
          <w:color w:val="191919"/>
          <w:sz w:val="21"/>
          <w:szCs w:val="21"/>
          <w:shd w:val="clear" w:color="auto" w:fill="FFFFFF"/>
        </w:rPr>
        <w:t>三、授课教师</w:t>
      </w:r>
    </w:p>
    <w:p w14:paraId="7B6DD3AC">
      <w:pPr>
        <w:spacing w:line="288" w:lineRule="auto"/>
        <w:rPr>
          <w:rFonts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Dr. Eirini Koutoumanou</w:t>
      </w:r>
    </w:p>
    <w:p w14:paraId="3F5E5F4D">
      <w:pPr>
        <w:spacing w:line="288" w:lineRule="auto"/>
        <w:rPr>
          <w:rFonts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伦敦大学学院副教授，高级教学研究员</w:t>
      </w:r>
    </w:p>
    <w:p w14:paraId="227AE384">
      <w:pPr>
        <w:spacing w:line="288" w:lineRule="auto"/>
        <w:rPr>
          <w:rFonts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应用统计课程中心主任</w:t>
      </w:r>
    </w:p>
    <w:p w14:paraId="5F7710EC">
      <w:pPr>
        <w:spacing w:line="288" w:lineRule="auto"/>
        <w:rPr>
          <w:rFonts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 xml:space="preserve">Dr. Chibueze Ogbonnaya </w:t>
      </w:r>
    </w:p>
    <w:p w14:paraId="75D122FF">
      <w:pPr>
        <w:spacing w:line="288" w:lineRule="auto"/>
        <w:rPr>
          <w:rFonts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伦敦大学学院应用统计课程中心副主任，教学研究员</w:t>
      </w:r>
    </w:p>
    <w:p w14:paraId="733874BD">
      <w:pPr>
        <w:spacing w:line="288" w:lineRule="auto"/>
        <w:rPr>
          <w:rFonts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高等教育学会会员 </w:t>
      </w:r>
    </w:p>
    <w:p w14:paraId="57E36A46">
      <w:pPr>
        <w:spacing w:line="288" w:lineRule="auto"/>
        <w:rPr>
          <w:rFonts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Dr. Catalina Suarez-Rivera</w:t>
      </w:r>
    </w:p>
    <w:p w14:paraId="4A70E3C2">
      <w:pPr>
        <w:spacing w:line="288" w:lineRule="auto"/>
        <w:rPr>
          <w:rFonts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纽约大学伦敦分校博士后研究员</w:t>
      </w:r>
    </w:p>
    <w:p w14:paraId="67DE6BA1">
      <w:pPr>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Cs/>
          <w:sz w:val="21"/>
          <w:szCs w:val="21"/>
        </w:rPr>
        <w:t>伦敦大学学院应用统计课程中心讲师</w:t>
      </w:r>
    </w:p>
    <w:p w14:paraId="5AD3FDBE">
      <w:pPr>
        <w:pStyle w:val="2"/>
        <w:spacing w:before="0" w:line="288" w:lineRule="auto"/>
        <w:ind w:left="0"/>
        <w:rPr>
          <w:rFonts w:asciiTheme="minorEastAsia" w:hAnsiTheme="minorEastAsia" w:eastAsiaTheme="minorEastAsia" w:cstheme="minorEastAsia"/>
          <w:spacing w:val="0"/>
        </w:rPr>
      </w:pPr>
      <w:r>
        <w:rPr>
          <w:rFonts w:hint="eastAsia" w:asciiTheme="minorEastAsia" w:hAnsiTheme="minorEastAsia" w:eastAsiaTheme="minorEastAsia" w:cstheme="minorEastAsia"/>
          <w:spacing w:val="0"/>
        </w:rPr>
        <w:t>*注：授课老师海外可根据实际情况对具体安排做调整</w:t>
      </w:r>
    </w:p>
    <w:p w14:paraId="11BA3E57">
      <w:pPr>
        <w:pStyle w:val="2"/>
        <w:spacing w:before="0" w:line="288" w:lineRule="auto"/>
        <w:ind w:left="0"/>
        <w:rPr>
          <w:rFonts w:asciiTheme="minorEastAsia" w:hAnsiTheme="minorEastAsia" w:eastAsiaTheme="minorEastAsia" w:cstheme="minorEastAsia"/>
          <w:spacing w:val="0"/>
        </w:rPr>
      </w:pPr>
    </w:p>
    <w:p w14:paraId="30F63AB1">
      <w:pPr>
        <w:pStyle w:val="2"/>
        <w:spacing w:before="0" w:line="288" w:lineRule="auto"/>
        <w:ind w:left="444" w:hanging="444"/>
        <w:rPr>
          <w:rFonts w:asciiTheme="minorEastAsia" w:hAnsiTheme="minorEastAsia" w:eastAsiaTheme="minorEastAsia" w:cstheme="minorEastAsia"/>
          <w:b/>
          <w:spacing w:val="0"/>
        </w:rPr>
      </w:pPr>
      <w:r>
        <w:rPr>
          <w:rFonts w:hint="eastAsia" w:asciiTheme="minorEastAsia" w:hAnsiTheme="minorEastAsia" w:eastAsiaTheme="minorEastAsia" w:cstheme="minorEastAsia"/>
          <w:b/>
          <w:spacing w:val="0"/>
        </w:rPr>
        <w:t>四、项目优势</w:t>
      </w:r>
    </w:p>
    <w:p w14:paraId="71365CC8">
      <w:pPr>
        <w:pStyle w:val="12"/>
        <w:widowControl/>
        <w:numPr>
          <w:ilvl w:val="0"/>
          <w:numId w:val="1"/>
        </w:numPr>
        <w:autoSpaceDE/>
        <w:autoSpaceDN/>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顶尖学府：</w:t>
      </w:r>
      <w:r>
        <w:rPr>
          <w:rFonts w:hint="eastAsia" w:asciiTheme="minorEastAsia" w:hAnsiTheme="minorEastAsia" w:eastAsiaTheme="minorEastAsia" w:cstheme="minorEastAsia"/>
          <w:sz w:val="21"/>
          <w:szCs w:val="21"/>
        </w:rPr>
        <w:t>伦敦大学学院是G5超级精英大学之一，2027年QS世界大学排名第8；</w:t>
      </w:r>
    </w:p>
    <w:p w14:paraId="4D92659B">
      <w:pPr>
        <w:pStyle w:val="12"/>
        <w:numPr>
          <w:ilvl w:val="0"/>
          <w:numId w:val="1"/>
        </w:numPr>
        <w:autoSpaceDE/>
        <w:autoSpaceDN/>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高效沉浸式学习</w:t>
      </w:r>
      <w:r>
        <w:rPr>
          <w:rFonts w:hint="eastAsia" w:asciiTheme="minorEastAsia" w:hAnsiTheme="minorEastAsia" w:eastAsiaTheme="minorEastAsia" w:cstheme="minorEastAsia"/>
          <w:sz w:val="21"/>
          <w:szCs w:val="21"/>
        </w:rPr>
        <w:t>：在项目期间，你将沉浸在数据科学与AI的世界：学习编程实践，在短时间内掌握数据科学、R、Python 及机器学习核心技能，为未来申请世界名校和科研打下坚实基础；</w:t>
      </w:r>
    </w:p>
    <w:p w14:paraId="0450DC61">
      <w:pPr>
        <w:pStyle w:val="12"/>
        <w:numPr>
          <w:ilvl w:val="0"/>
          <w:numId w:val="1"/>
        </w:numPr>
        <w:autoSpaceDE/>
        <w:autoSpaceDN/>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话题前沿实用：</w:t>
      </w:r>
      <w:r>
        <w:rPr>
          <w:rFonts w:hint="eastAsia" w:asciiTheme="minorEastAsia" w:hAnsiTheme="minorEastAsia" w:eastAsiaTheme="minorEastAsia" w:cstheme="minorEastAsia"/>
          <w:sz w:val="21"/>
          <w:szCs w:val="21"/>
        </w:rPr>
        <w:t>课程内容紧跟行业前沿趋势，涵盖了从数据科学基础知识到当今最热门的人工智能和机器学习的概念。同时在课堂实践中，学生将在授课教师指导和助教辅导下进行编程操作，对真实的数据集进行分析。理论和实践应用的完美结合能让学生更好地将知识和技能运用到未来的学习和工作当中；</w:t>
      </w:r>
    </w:p>
    <w:p w14:paraId="2D232C63">
      <w:pPr>
        <w:pStyle w:val="12"/>
        <w:widowControl/>
        <w:numPr>
          <w:ilvl w:val="0"/>
          <w:numId w:val="1"/>
        </w:numPr>
        <w:autoSpaceDE/>
        <w:autoSpaceDN/>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完整课程体系：</w:t>
      </w:r>
      <w:r>
        <w:rPr>
          <w:rFonts w:hint="eastAsia" w:asciiTheme="minorEastAsia" w:hAnsiTheme="minorEastAsia" w:eastAsiaTheme="minorEastAsia" w:cstheme="minorEastAsia"/>
          <w:sz w:val="21"/>
          <w:szCs w:val="21"/>
        </w:rPr>
        <w:t>学生能在短时间内完成从“统计学基础—数据分析和编程实践—AI 与机器学习”的系统学习，形成完整的知识链条；</w:t>
      </w:r>
    </w:p>
    <w:p w14:paraId="396A9FD1">
      <w:pPr>
        <w:pStyle w:val="12"/>
        <w:widowControl/>
        <w:numPr>
          <w:ilvl w:val="0"/>
          <w:numId w:val="1"/>
        </w:numPr>
        <w:autoSpaceDE/>
        <w:autoSpaceDN/>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双语言编程实践：</w:t>
      </w:r>
      <w:r>
        <w:rPr>
          <w:rFonts w:hint="eastAsia" w:asciiTheme="minorEastAsia" w:hAnsiTheme="minorEastAsia" w:eastAsiaTheme="minorEastAsia" w:cstheme="minorEastAsia"/>
          <w:sz w:val="21"/>
          <w:szCs w:val="21"/>
        </w:rPr>
        <w:t>既学R语言（数据处理与统计分析的利器），又学Python（人工智能与机器学习的载具），提升跨工具的综合能力。理论与实践结合，并使用真实数据进行编程练习，确保学生不仅“懂概念”，还能“会操作”；</w:t>
      </w:r>
    </w:p>
    <w:p w14:paraId="4A81E433">
      <w:pPr>
        <w:pStyle w:val="12"/>
        <w:widowControl/>
        <w:numPr>
          <w:ilvl w:val="0"/>
          <w:numId w:val="1"/>
        </w:numPr>
        <w:autoSpaceDE/>
        <w:autoSpaceDN/>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前沿应用场景</w:t>
      </w:r>
      <w:r>
        <w:rPr>
          <w:rFonts w:hint="eastAsia" w:asciiTheme="minorEastAsia" w:hAnsiTheme="minorEastAsia" w:eastAsiaTheme="minorEastAsia" w:cstheme="minorEastAsia"/>
          <w:sz w:val="21"/>
          <w:szCs w:val="21"/>
        </w:rPr>
        <w:t>：涵盖无监督学习和监督学习，与实际科研和行业需求紧密结合；</w:t>
      </w:r>
    </w:p>
    <w:p w14:paraId="741C591B">
      <w:pPr>
        <w:pStyle w:val="2"/>
        <w:numPr>
          <w:ilvl w:val="0"/>
          <w:numId w:val="1"/>
        </w:numPr>
        <w:spacing w:before="0" w:line="288" w:lineRule="auto"/>
        <w:rPr>
          <w:rFonts w:asciiTheme="minorEastAsia" w:hAnsiTheme="minorEastAsia" w:eastAsiaTheme="minorEastAsia" w:cstheme="minorEastAsia"/>
          <w:b/>
          <w:bCs/>
          <w:spacing w:val="0"/>
        </w:rPr>
      </w:pPr>
      <w:r>
        <w:rPr>
          <w:rFonts w:hint="eastAsia" w:asciiTheme="minorEastAsia" w:hAnsiTheme="minorEastAsia" w:eastAsiaTheme="minorEastAsia" w:cstheme="minorEastAsia"/>
          <w:b/>
          <w:bCs/>
          <w:spacing w:val="0"/>
        </w:rPr>
        <w:t>绝佳学习地点：</w:t>
      </w:r>
      <w:r>
        <w:rPr>
          <w:rFonts w:hint="eastAsia" w:asciiTheme="minorEastAsia" w:hAnsiTheme="minorEastAsia" w:eastAsiaTheme="minorEastAsia" w:cstheme="minorEastAsia"/>
          <w:spacing w:val="0"/>
        </w:rPr>
        <w:t>伦敦大学学院坐落于世界之都伦敦的市中心，作为金融、文化、历史、国际化的集合地，在这里，学生能够体验到伦敦的都市魅力和世界级名校的学习氛围；</w:t>
      </w:r>
    </w:p>
    <w:p w14:paraId="7E93662D">
      <w:pPr>
        <w:pStyle w:val="2"/>
        <w:numPr>
          <w:ilvl w:val="0"/>
          <w:numId w:val="1"/>
        </w:numPr>
        <w:spacing w:before="0" w:line="288" w:lineRule="auto"/>
        <w:rPr>
          <w:rFonts w:asciiTheme="minorEastAsia" w:hAnsiTheme="minorEastAsia" w:eastAsiaTheme="minorEastAsia" w:cstheme="minorEastAsia"/>
          <w:spacing w:val="0"/>
        </w:rPr>
      </w:pPr>
      <w:r>
        <w:rPr>
          <w:rFonts w:hint="eastAsia" w:asciiTheme="minorEastAsia" w:hAnsiTheme="minorEastAsia" w:eastAsiaTheme="minorEastAsia" w:cstheme="minorEastAsia"/>
          <w:b/>
          <w:bCs/>
          <w:spacing w:val="0"/>
        </w:rPr>
        <w:t>师资顶尖：</w:t>
      </w:r>
      <w:r>
        <w:rPr>
          <w:rFonts w:hint="eastAsia" w:asciiTheme="minorEastAsia" w:hAnsiTheme="minorEastAsia" w:eastAsiaTheme="minorEastAsia" w:cstheme="minorEastAsia"/>
          <w:spacing w:val="0"/>
        </w:rPr>
        <w:t>课程由伦敦大学学院顶级师资力量参与设计与授课，专业内容涉及数据科学和机器学习领域的核心知识。课堂提供互动机会，助力学生未来在相关领域的职业发展或研究生申请；</w:t>
      </w:r>
    </w:p>
    <w:p w14:paraId="77C3D8D6">
      <w:pPr>
        <w:pStyle w:val="2"/>
        <w:numPr>
          <w:ilvl w:val="0"/>
          <w:numId w:val="1"/>
        </w:numPr>
        <w:spacing w:before="0" w:line="288" w:lineRule="auto"/>
        <w:rPr>
          <w:rFonts w:asciiTheme="minorEastAsia" w:hAnsiTheme="minorEastAsia" w:eastAsiaTheme="minorEastAsia" w:cstheme="minorEastAsia"/>
          <w:spacing w:val="0"/>
        </w:rPr>
      </w:pPr>
      <w:r>
        <w:rPr>
          <w:rFonts w:hint="eastAsia" w:asciiTheme="minorEastAsia" w:hAnsiTheme="minorEastAsia" w:eastAsiaTheme="minorEastAsia" w:cstheme="minorEastAsia"/>
          <w:b/>
          <w:bCs/>
          <w:spacing w:val="0"/>
        </w:rPr>
        <w:t>互动课堂：</w:t>
      </w:r>
      <w:r>
        <w:rPr>
          <w:rFonts w:hint="eastAsia" w:asciiTheme="minorEastAsia" w:hAnsiTheme="minorEastAsia" w:eastAsiaTheme="minorEastAsia" w:cstheme="minorEastAsia"/>
          <w:spacing w:val="0"/>
        </w:rPr>
        <w:t>课堂上，由授课老师答疑解惑并引导学生进行观点讨论，助教老师辅导学生解决课堂难题。所有同学都将参与到课堂互动当中，在实践中提升综合能力；</w:t>
      </w:r>
    </w:p>
    <w:p w14:paraId="2F6279C3">
      <w:pPr>
        <w:pStyle w:val="12"/>
        <w:widowControl/>
        <w:numPr>
          <w:ilvl w:val="0"/>
          <w:numId w:val="1"/>
        </w:numPr>
        <w:autoSpaceDE/>
        <w:autoSpaceDN/>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城市魅力：</w:t>
      </w:r>
      <w:r>
        <w:rPr>
          <w:rFonts w:hint="eastAsia" w:asciiTheme="minorEastAsia" w:hAnsiTheme="minorEastAsia" w:eastAsiaTheme="minorEastAsia" w:cstheme="minorEastAsia"/>
          <w:sz w:val="21"/>
          <w:szCs w:val="21"/>
        </w:rPr>
        <w:t>课余时间，学生自由安排游览参观伦敦的名胜古迹，如：大英博物馆、国家美术博物馆、白金汉宫、格林威治公园、伦敦塔桥、自然历史博物馆、伦敦西区、电影哈利波特拍摄地点等等著名景点，增加阅历；</w:t>
      </w:r>
    </w:p>
    <w:p w14:paraId="6FE5F698">
      <w:pPr>
        <w:pStyle w:val="2"/>
        <w:numPr>
          <w:ilvl w:val="0"/>
          <w:numId w:val="1"/>
        </w:numPr>
        <w:spacing w:before="0" w:line="288" w:lineRule="auto"/>
        <w:rPr>
          <w:rFonts w:asciiTheme="minorEastAsia" w:hAnsiTheme="minorEastAsia" w:eastAsiaTheme="minorEastAsia" w:cstheme="minorEastAsia"/>
          <w:spacing w:val="0"/>
        </w:rPr>
      </w:pPr>
      <w:r>
        <w:rPr>
          <w:rFonts w:hint="eastAsia" w:asciiTheme="minorEastAsia" w:hAnsiTheme="minorEastAsia" w:eastAsiaTheme="minorEastAsia" w:cstheme="minorEastAsia"/>
          <w:b/>
          <w:bCs/>
          <w:spacing w:val="0"/>
        </w:rPr>
        <w:t>项目管理：</w:t>
      </w:r>
      <w:r>
        <w:rPr>
          <w:rFonts w:hint="eastAsia" w:asciiTheme="minorEastAsia" w:hAnsiTheme="minorEastAsia" w:eastAsiaTheme="minorEastAsia" w:cstheme="minorEastAsia"/>
          <w:spacing w:val="0"/>
        </w:rPr>
        <w:t>将有丰富经验的领队在海外期间管理，学生专注专业学习和文化体验。</w:t>
      </w:r>
    </w:p>
    <w:p w14:paraId="64320D5E">
      <w:pPr>
        <w:pStyle w:val="2"/>
        <w:spacing w:before="0" w:line="288" w:lineRule="auto"/>
        <w:ind w:left="0"/>
        <w:rPr>
          <w:rFonts w:asciiTheme="minorEastAsia" w:hAnsiTheme="minorEastAsia" w:eastAsiaTheme="minorEastAsia" w:cstheme="minorEastAsia"/>
          <w:spacing w:val="0"/>
        </w:rPr>
      </w:pPr>
    </w:p>
    <w:p w14:paraId="6F37BB6B">
      <w:pPr>
        <w:pStyle w:val="2"/>
        <w:spacing w:before="0" w:line="288" w:lineRule="auto"/>
        <w:ind w:left="0"/>
        <w:rPr>
          <w:rFonts w:asciiTheme="minorEastAsia" w:hAnsiTheme="minorEastAsia" w:eastAsiaTheme="minorEastAsia" w:cstheme="minorEastAsia"/>
          <w:b/>
          <w:bCs/>
          <w:spacing w:val="0"/>
        </w:rPr>
      </w:pPr>
      <w:r>
        <w:rPr>
          <w:rFonts w:hint="eastAsia" w:asciiTheme="minorEastAsia" w:hAnsiTheme="minorEastAsia" w:eastAsiaTheme="minorEastAsia" w:cstheme="minorEastAsia"/>
          <w:b/>
          <w:bCs/>
          <w:spacing w:val="0"/>
        </w:rPr>
        <w:t>五、学哥学姐感想节选</w:t>
      </w:r>
    </w:p>
    <w:p w14:paraId="481DE3C5">
      <w:pPr>
        <w:pStyle w:val="2"/>
        <w:spacing w:before="0" w:line="288" w:lineRule="auto"/>
        <w:ind w:left="0"/>
        <w:rPr>
          <w:rFonts w:asciiTheme="minorEastAsia" w:hAnsiTheme="minorEastAsia" w:eastAsiaTheme="minorEastAsia" w:cstheme="minorEastAsia"/>
          <w:b/>
          <w:bCs/>
          <w:spacing w:val="0"/>
          <w:u w:val="single"/>
        </w:rPr>
      </w:pPr>
      <w:r>
        <w:rPr>
          <w:rFonts w:hint="eastAsia" w:asciiTheme="minorEastAsia" w:hAnsiTheme="minorEastAsia" w:eastAsiaTheme="minorEastAsia" w:cstheme="minorEastAsia"/>
          <w:b/>
          <w:bCs/>
          <w:spacing w:val="0"/>
          <w:u w:val="single"/>
        </w:rPr>
        <w:t>1.项目很充实，是对</w:t>
      </w:r>
      <w:r>
        <w:rPr>
          <w:rFonts w:hint="eastAsia"/>
          <w:b/>
          <w:bCs/>
          <w:u w:val="single"/>
        </w:rPr>
        <w:t>专业能力、学习思维与国际视野的多重提升</w:t>
      </w:r>
    </w:p>
    <w:p w14:paraId="3DB7C59F">
      <w:pPr>
        <w:pStyle w:val="2"/>
        <w:spacing w:before="0" w:line="288" w:lineRule="auto"/>
        <w:ind w:left="0"/>
      </w:pPr>
      <w:r>
        <w:rPr>
          <w:rFonts w:hint="eastAsia"/>
        </w:rPr>
        <w:t>参与此次项目，我感到很充实，专业能力、学习思维与国际视野的多重提升，成为这段旅程最珍贵的所得。专业上，我从零接触数据科学与机器学习，不仅夯实了统计学基础，还初步掌握了两门编程工具的实际应用，学会用数据思维分析问题、挖掘数据背后的规律，为未来科研、职业发展打下了坚实基础。语言与沟通上，纯英文的授课环境和小组合作模式，让我的英语听说能力得到快速提升，也培养了跨文化沟通的能力。视野层面，走出国门接触多元的教学模式与文化氛围，让我跳出固有认知，以更广阔的视角看待学习与世界，同时还结识了志同道合的伙伴，在交流合作中收获了珍贵的友谊。</w:t>
      </w:r>
    </w:p>
    <w:p w14:paraId="4E25426C">
      <w:pPr>
        <w:pStyle w:val="2"/>
        <w:spacing w:before="0" w:line="288" w:lineRule="auto"/>
        <w:ind w:left="0"/>
      </w:pPr>
    </w:p>
    <w:p w14:paraId="06720506">
      <w:pPr>
        <w:pStyle w:val="2"/>
        <w:spacing w:before="0" w:line="288" w:lineRule="auto"/>
        <w:ind w:left="0"/>
        <w:rPr>
          <w:b/>
          <w:bCs/>
          <w:u w:val="single"/>
        </w:rPr>
      </w:pPr>
      <w:r>
        <w:rPr>
          <w:rFonts w:hint="eastAsia"/>
          <w:b/>
          <w:bCs/>
          <w:u w:val="single"/>
        </w:rPr>
        <w:t>2.UCL的顶尖师资，让我既学会了知识，又和授课老师建立了友谊</w:t>
      </w:r>
    </w:p>
    <w:p w14:paraId="5F377E36">
      <w:pPr>
        <w:pStyle w:val="2"/>
        <w:spacing w:before="0" w:line="288" w:lineRule="auto"/>
        <w:ind w:left="0"/>
      </w:pPr>
      <w:r>
        <w:rPr>
          <w:rFonts w:hint="eastAsia"/>
        </w:rPr>
        <w:t>授课老师非常细心专业，对每个同学提出的问题需要的帮助都全力完成，老师与同学更多的是交流和学习关系，更偏向于引导学生参与课堂，主动提出问题，由任务驱动转为问题兴趣驱动，大大调动了我学习的积极性，课堂氛围活跃融洽，老师专业技能很扎实，教学经验丰富，解释知识化繁为简，注重底层逻辑的发掘，对学生形成良好引导。UCL的师资力量堪称顶级，参与课程设计与教学的老师们不仅学术背景深厚，更擅长在互动中激发学生的潜能。课间成为了轻松交流的宝贵时间，这种平等的师生关系让我受益匪浅。</w:t>
      </w:r>
    </w:p>
    <w:p w14:paraId="6EF1BEF2">
      <w:pPr>
        <w:pStyle w:val="2"/>
        <w:spacing w:before="0" w:line="288" w:lineRule="auto"/>
        <w:ind w:left="0"/>
        <w:rPr>
          <w:rFonts w:asciiTheme="minorEastAsia" w:hAnsiTheme="minorEastAsia" w:eastAsiaTheme="minorEastAsia" w:cstheme="minorEastAsia"/>
          <w:spacing w:val="0"/>
        </w:rPr>
      </w:pPr>
    </w:p>
    <w:p w14:paraId="4B37483E">
      <w:pPr>
        <w:pStyle w:val="2"/>
        <w:spacing w:before="0" w:line="288" w:lineRule="auto"/>
        <w:ind w:left="0"/>
        <w:rPr>
          <w:rFonts w:asciiTheme="minorEastAsia" w:hAnsiTheme="minorEastAsia" w:eastAsiaTheme="minorEastAsia" w:cstheme="minorEastAsia"/>
          <w:b/>
          <w:bCs/>
          <w:spacing w:val="0"/>
          <w:u w:val="single"/>
        </w:rPr>
      </w:pPr>
      <w:r>
        <w:rPr>
          <w:rFonts w:hint="eastAsia" w:asciiTheme="minorEastAsia" w:hAnsiTheme="minorEastAsia" w:eastAsiaTheme="minorEastAsia" w:cstheme="minorEastAsia"/>
          <w:b/>
          <w:bCs/>
          <w:spacing w:val="0"/>
          <w:u w:val="single"/>
        </w:rPr>
        <w:t>3.老师的帮助，让没有基础的同学也可以迅速提升技能</w:t>
      </w:r>
    </w:p>
    <w:p w14:paraId="22DB55CE">
      <w:pPr>
        <w:pStyle w:val="2"/>
        <w:spacing w:before="0" w:line="288" w:lineRule="auto"/>
        <w:ind w:left="0"/>
      </w:pPr>
      <w:r>
        <w:rPr>
          <w:rFonts w:hint="eastAsia"/>
        </w:rPr>
        <w:t>出发之前我有担心口语和听力水平不高，会不会上课完全听不懂，生活中也无法与人正常沟通，但到达目的地后这些疑虑就都不存在了。我们接受的是小班化教学模式，有一个四人组成的超强教师团队，他们都经验丰富，会用最简单易懂的语言方式将知识传输给我们。每堂课有两位教师，一位讲师，一位关切着同学们的掌握程度，时时帮助大家解决遇到的问题，哪怕有一位同学不明白，老师也会停下来耐心帮助、讲解，所以完全不用担心跟不上进度。课堂不只是“教”，更有与“学”的融合，学完一个大的知识点，老师会紧接抛出延伸题让大家完成，实现举一反三。</w:t>
      </w:r>
    </w:p>
    <w:p w14:paraId="53778D29">
      <w:pPr>
        <w:pStyle w:val="2"/>
        <w:spacing w:before="0" w:line="288" w:lineRule="auto"/>
        <w:ind w:left="0"/>
        <w:rPr>
          <w:rFonts w:asciiTheme="minorEastAsia" w:hAnsiTheme="minorEastAsia" w:eastAsiaTheme="minorEastAsia" w:cstheme="minorEastAsia"/>
          <w:spacing w:val="0"/>
        </w:rPr>
      </w:pPr>
    </w:p>
    <w:p w14:paraId="2C6F491E">
      <w:pPr>
        <w:pStyle w:val="2"/>
        <w:spacing w:before="0" w:line="288" w:lineRule="auto"/>
        <w:ind w:left="0"/>
        <w:rPr>
          <w:rFonts w:asciiTheme="minorEastAsia" w:hAnsiTheme="minorEastAsia" w:eastAsiaTheme="minorEastAsia" w:cstheme="minorEastAsia"/>
          <w:b/>
          <w:bCs/>
          <w:spacing w:val="0"/>
          <w:u w:val="single"/>
        </w:rPr>
      </w:pPr>
      <w:r>
        <w:rPr>
          <w:rFonts w:hint="eastAsia" w:asciiTheme="minorEastAsia" w:hAnsiTheme="minorEastAsia" w:eastAsiaTheme="minorEastAsia" w:cstheme="minorEastAsia"/>
          <w:b/>
          <w:bCs/>
          <w:spacing w:val="0"/>
          <w:u w:val="single"/>
        </w:rPr>
        <w:t>4.充足的课余时间，让我自由探索伦敦</w:t>
      </w:r>
    </w:p>
    <w:p w14:paraId="4454DAF7">
      <w:pPr>
        <w:pStyle w:val="2"/>
        <w:spacing w:before="0" w:line="288" w:lineRule="auto"/>
        <w:ind w:left="0"/>
      </w:pPr>
      <w:r>
        <w:rPr>
          <w:rFonts w:hint="eastAsia"/>
        </w:rPr>
        <w:t>课程之余，我们有充足的时间自由探索伦敦，这座兼具历史与摩登的城市，让我在课余时光收获了满满的惊喜与感悟。我们走进大英博物馆，欣赏来自世界各地的珍贵文物，在古埃及的木乃伊、古希腊的雕塑、中国的精美瓷器中，感受人类文明的璀璨与多元，体会文明的传承与交融；漫步至白金汉宫，感受王室建筑的庄严与精致，看着皇家卫队的换岗仪式，仿佛触摸到英国的历史脉络。除了著名景点，我们还穿梭在伦敦的大街小巷，欣赏独具英伦特色的建筑，品尝当地的特色美食，感受当地人的生活方式。这段探索之旅，让我领略了异国风光，更培养了全球化视野，让我学会以开放、包容的心态看待不同的文化，也更加明白新时代青年应有的视野与格局。</w:t>
      </w:r>
    </w:p>
    <w:p w14:paraId="0661121F">
      <w:pPr>
        <w:pStyle w:val="2"/>
        <w:spacing w:before="0" w:line="288" w:lineRule="auto"/>
        <w:ind w:left="0"/>
        <w:rPr>
          <w:rFonts w:asciiTheme="minorEastAsia" w:hAnsiTheme="minorEastAsia" w:eastAsiaTheme="minorEastAsia" w:cstheme="minorEastAsia"/>
          <w:spacing w:val="0"/>
        </w:rPr>
      </w:pPr>
    </w:p>
    <w:p w14:paraId="5500E150">
      <w:pPr>
        <w:pStyle w:val="2"/>
        <w:spacing w:before="0" w:line="288" w:lineRule="auto"/>
        <w:ind w:left="0"/>
        <w:rPr>
          <w:rFonts w:asciiTheme="minorEastAsia" w:hAnsiTheme="minorEastAsia" w:eastAsiaTheme="minorEastAsia" w:cstheme="minorEastAsia"/>
          <w:b/>
          <w:spacing w:val="0"/>
        </w:rPr>
      </w:pPr>
      <w:r>
        <w:rPr>
          <w:rFonts w:hint="eastAsia" w:asciiTheme="minorEastAsia" w:hAnsiTheme="minorEastAsia" w:eastAsiaTheme="minorEastAsia" w:cstheme="minorEastAsia"/>
          <w:b/>
          <w:spacing w:val="0"/>
        </w:rPr>
        <w:t>六、项目信息</w:t>
      </w:r>
    </w:p>
    <w:p w14:paraId="1DD0A0CB">
      <w:pPr>
        <w:tabs>
          <w:tab w:val="left" w:pos="561"/>
        </w:tabs>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项目时间：</w:t>
      </w:r>
      <w:r>
        <w:rPr>
          <w:rFonts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t>月</w:t>
      </w:r>
      <w:r>
        <w:rPr>
          <w:rFonts w:asciiTheme="minorEastAsia" w:hAnsiTheme="minorEastAsia" w:eastAsiaTheme="minorEastAsia" w:cstheme="minorEastAsia"/>
          <w:sz w:val="21"/>
          <w:szCs w:val="21"/>
        </w:rPr>
        <w:t>24</w:t>
      </w:r>
      <w:r>
        <w:rPr>
          <w:rFonts w:hint="eastAsia" w:asciiTheme="minorEastAsia" w:hAnsiTheme="minorEastAsia" w:eastAsiaTheme="minorEastAsia" w:cstheme="minorEastAsia"/>
          <w:sz w:val="21"/>
          <w:szCs w:val="21"/>
        </w:rPr>
        <w:t>日-2月</w:t>
      </w:r>
      <w:r>
        <w:rPr>
          <w:rFonts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rPr>
        <w:t>日（含往返）</w:t>
      </w:r>
    </w:p>
    <w:p w14:paraId="67B54058">
      <w:pPr>
        <w:pStyle w:val="2"/>
        <w:spacing w:before="0" w:line="288" w:lineRule="auto"/>
        <w:ind w:left="0"/>
        <w:rPr>
          <w:rFonts w:asciiTheme="minorEastAsia" w:hAnsiTheme="minorEastAsia" w:eastAsiaTheme="minorEastAsia" w:cstheme="minorEastAsia"/>
          <w:bCs/>
          <w:spacing w:val="0"/>
        </w:rPr>
      </w:pPr>
      <w:r>
        <w:rPr>
          <w:rFonts w:hint="eastAsia" w:asciiTheme="minorEastAsia" w:hAnsiTheme="minorEastAsia" w:eastAsiaTheme="minorEastAsia" w:cstheme="minorEastAsia"/>
          <w:b/>
          <w:spacing w:val="0"/>
        </w:rPr>
        <w:t>项目收获</w:t>
      </w:r>
      <w:r>
        <w:rPr>
          <w:rFonts w:hint="eastAsia" w:asciiTheme="minorEastAsia" w:hAnsiTheme="minorEastAsia" w:eastAsiaTheme="minorEastAsia" w:cstheme="minorEastAsia"/>
          <w:b/>
          <w:spacing w:val="0"/>
          <w:lang w:eastAsia="zh-CN"/>
        </w:rPr>
        <w:t>：</w:t>
      </w:r>
      <w:r>
        <w:rPr>
          <w:rFonts w:hint="eastAsia" w:asciiTheme="minorEastAsia" w:hAnsiTheme="minorEastAsia" w:eastAsiaTheme="minorEastAsia" w:cstheme="minorEastAsia"/>
          <w:bCs/>
          <w:spacing w:val="0"/>
        </w:rPr>
        <w:t>官方证书</w:t>
      </w:r>
    </w:p>
    <w:p w14:paraId="2F725D71">
      <w:pPr>
        <w:tabs>
          <w:tab w:val="left" w:pos="561"/>
        </w:tabs>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课程学时：</w:t>
      </w:r>
      <w:r>
        <w:rPr>
          <w:rFonts w:asciiTheme="minorEastAsia" w:hAnsiTheme="minorEastAsia" w:eastAsiaTheme="minorEastAsia" w:cstheme="minorEastAsia"/>
          <w:sz w:val="21"/>
          <w:szCs w:val="21"/>
        </w:rPr>
        <w:t>30</w:t>
      </w:r>
      <w:r>
        <w:rPr>
          <w:rFonts w:hint="eastAsia" w:asciiTheme="minorEastAsia" w:hAnsiTheme="minorEastAsia" w:eastAsiaTheme="minorEastAsia" w:cstheme="minorEastAsia"/>
          <w:sz w:val="21"/>
          <w:szCs w:val="21"/>
        </w:rPr>
        <w:t>小时</w:t>
      </w:r>
    </w:p>
    <w:p w14:paraId="517779FD">
      <w:pPr>
        <w:tabs>
          <w:tab w:val="left" w:pos="561"/>
        </w:tabs>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选拔人数：</w:t>
      </w:r>
      <w:r>
        <w:rPr>
          <w:rFonts w:hint="eastAsia" w:asciiTheme="minorEastAsia" w:hAnsiTheme="minorEastAsia" w:eastAsiaTheme="minorEastAsia" w:cstheme="minorEastAsia"/>
          <w:sz w:val="21"/>
          <w:szCs w:val="21"/>
        </w:rPr>
        <w:t>25</w:t>
      </w:r>
      <w:r>
        <w:rPr>
          <w:rFonts w:asciiTheme="minorEastAsia" w:hAnsiTheme="minorEastAsia" w:eastAsiaTheme="minorEastAsia" w:cstheme="minorEastAsia"/>
          <w:sz w:val="21"/>
          <w:szCs w:val="21"/>
        </w:rPr>
        <w:t>-40</w:t>
      </w:r>
      <w:r>
        <w:rPr>
          <w:rFonts w:hint="eastAsia" w:asciiTheme="minorEastAsia" w:hAnsiTheme="minorEastAsia" w:eastAsiaTheme="minorEastAsia" w:cstheme="minorEastAsia"/>
          <w:sz w:val="21"/>
          <w:szCs w:val="21"/>
        </w:rPr>
        <w:t>人（2</w:t>
      </w:r>
      <w:r>
        <w:rPr>
          <w:rFonts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rPr>
        <w:t>人</w:t>
      </w:r>
      <w:r>
        <w:rPr>
          <w:rFonts w:hint="eastAsia" w:asciiTheme="minorEastAsia" w:hAnsiTheme="minorEastAsia" w:eastAsiaTheme="minorEastAsia" w:cstheme="minorEastAsia"/>
          <w:sz w:val="21"/>
          <w:szCs w:val="21"/>
          <w:lang w:val="en-US" w:eastAsia="zh-CN"/>
        </w:rPr>
        <w:t>开班</w:t>
      </w:r>
      <w:r>
        <w:rPr>
          <w:rFonts w:hint="eastAsia" w:asciiTheme="minorEastAsia" w:hAnsiTheme="minorEastAsia" w:eastAsiaTheme="minorEastAsia" w:cstheme="minorEastAsia"/>
          <w:sz w:val="21"/>
          <w:szCs w:val="21"/>
        </w:rPr>
        <w:t>），名额总量有限，在满足申请条件下，先申请先录取原则</w:t>
      </w:r>
    </w:p>
    <w:p w14:paraId="6F8FB2C1">
      <w:pPr>
        <w:tabs>
          <w:tab w:val="left" w:pos="561"/>
        </w:tabs>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项目费用预估：2</w:t>
      </w:r>
      <w:r>
        <w:rPr>
          <w:rFonts w:asciiTheme="minorEastAsia" w:hAnsiTheme="minorEastAsia" w:eastAsiaTheme="minorEastAsia" w:cstheme="minorEastAsia"/>
          <w:b/>
          <w:bCs/>
          <w:sz w:val="21"/>
          <w:szCs w:val="21"/>
        </w:rPr>
        <w:t>0</w:t>
      </w:r>
      <w:r>
        <w:rPr>
          <w:rFonts w:hint="eastAsia" w:asciiTheme="minorEastAsia" w:hAnsiTheme="minorEastAsia" w:eastAsiaTheme="minorEastAsia" w:cstheme="minorEastAsia"/>
          <w:b/>
          <w:bCs/>
          <w:sz w:val="21"/>
          <w:szCs w:val="21"/>
        </w:rPr>
        <w:t>00英镑</w:t>
      </w:r>
      <w:r>
        <w:rPr>
          <w:rFonts w:hint="eastAsia" w:asciiTheme="minorEastAsia" w:hAnsiTheme="minorEastAsia" w:eastAsiaTheme="minorEastAsia" w:cstheme="minorEastAsia"/>
          <w:sz w:val="21"/>
          <w:szCs w:val="21"/>
        </w:rPr>
        <w:t>（约</w:t>
      </w:r>
      <w:r>
        <w:rPr>
          <w:rFonts w:asciiTheme="minorEastAsia" w:hAnsiTheme="minorEastAsia" w:eastAsiaTheme="minorEastAsia" w:cstheme="minorEastAsia"/>
          <w:sz w:val="21"/>
          <w:szCs w:val="21"/>
        </w:rPr>
        <w:t>1.8</w:t>
      </w:r>
      <w:r>
        <w:rPr>
          <w:rFonts w:hint="eastAsia" w:asciiTheme="minorEastAsia" w:hAnsiTheme="minorEastAsia" w:eastAsiaTheme="minorEastAsia" w:cstheme="minorEastAsia"/>
          <w:sz w:val="21"/>
          <w:szCs w:val="21"/>
        </w:rPr>
        <w:t>万元，汇率9，缴纳时以银行当天外币汇率为准）</w:t>
      </w:r>
    </w:p>
    <w:p w14:paraId="76C979C4">
      <w:pPr>
        <w:pStyle w:val="2"/>
        <w:spacing w:before="0" w:line="288" w:lineRule="auto"/>
        <w:ind w:left="0"/>
        <w:rPr>
          <w:rFonts w:asciiTheme="minorEastAsia" w:hAnsiTheme="minorEastAsia" w:eastAsiaTheme="minorEastAsia" w:cstheme="minorEastAsia"/>
          <w:spacing w:val="0"/>
        </w:rPr>
      </w:pPr>
      <w:r>
        <w:rPr>
          <w:rFonts w:hint="eastAsia" w:asciiTheme="minorEastAsia" w:hAnsiTheme="minorEastAsia" w:eastAsiaTheme="minorEastAsia" w:cstheme="minorEastAsia"/>
          <w:spacing w:val="0"/>
        </w:rPr>
        <w:t>以上费用包含：学费、项目管理费；不包含：签证费以及签证服务费、餐费、往返机票费、保险费、住宿费预估约</w:t>
      </w:r>
      <w:r>
        <w:rPr>
          <w:rFonts w:asciiTheme="minorEastAsia" w:hAnsiTheme="minorEastAsia" w:eastAsiaTheme="minorEastAsia" w:cstheme="minorEastAsia"/>
          <w:spacing w:val="0"/>
        </w:rPr>
        <w:t>8</w:t>
      </w:r>
      <w:r>
        <w:rPr>
          <w:rFonts w:hint="eastAsia" w:asciiTheme="minorEastAsia" w:hAnsiTheme="minorEastAsia" w:eastAsiaTheme="minorEastAsia" w:cstheme="minorEastAsia"/>
          <w:spacing w:val="0"/>
        </w:rPr>
        <w:t>00-</w:t>
      </w:r>
      <w:r>
        <w:rPr>
          <w:rFonts w:asciiTheme="minorEastAsia" w:hAnsiTheme="minorEastAsia" w:eastAsiaTheme="minorEastAsia" w:cstheme="minorEastAsia"/>
          <w:spacing w:val="0"/>
        </w:rPr>
        <w:t>9</w:t>
      </w:r>
      <w:r>
        <w:rPr>
          <w:rFonts w:hint="eastAsia" w:asciiTheme="minorEastAsia" w:hAnsiTheme="minorEastAsia" w:eastAsiaTheme="minorEastAsia" w:cstheme="minorEastAsia"/>
          <w:spacing w:val="0"/>
        </w:rPr>
        <w:t>00英镑（预估费用，实际房费根据当时酒店价格为准）。</w:t>
      </w:r>
    </w:p>
    <w:p w14:paraId="2A51445F">
      <w:pPr>
        <w:pStyle w:val="2"/>
        <w:spacing w:before="0" w:line="288" w:lineRule="auto"/>
        <w:ind w:left="0"/>
        <w:rPr>
          <w:rFonts w:asciiTheme="minorEastAsia" w:hAnsiTheme="minorEastAsia" w:eastAsiaTheme="minorEastAsia" w:cstheme="minorEastAsia"/>
          <w:spacing w:val="0"/>
        </w:rPr>
      </w:pPr>
      <w:r>
        <w:rPr>
          <w:rFonts w:hint="eastAsia" w:asciiTheme="minorEastAsia" w:hAnsiTheme="minorEastAsia" w:eastAsiaTheme="minorEastAsia" w:cstheme="minorEastAsia"/>
          <w:spacing w:val="0"/>
        </w:rPr>
        <w:t>*海外院校拥有费用解释权和变动权</w:t>
      </w:r>
    </w:p>
    <w:p w14:paraId="0AB8C735">
      <w:pPr>
        <w:tabs>
          <w:tab w:val="left" w:pos="562"/>
        </w:tabs>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奖学金：</w:t>
      </w:r>
      <w:r>
        <w:rPr>
          <w:rFonts w:hint="eastAsia" w:asciiTheme="minorEastAsia" w:hAnsiTheme="minorEastAsia" w:eastAsiaTheme="minorEastAsia" w:cstheme="minorEastAsia"/>
          <w:sz w:val="21"/>
          <w:szCs w:val="21"/>
        </w:rPr>
        <w:t>有机会获得200-2000元项目大使奖学金（详情咨询项目负责老师）</w:t>
      </w:r>
    </w:p>
    <w:p w14:paraId="6DBEF5CC">
      <w:pPr>
        <w:tabs>
          <w:tab w:val="left" w:pos="562"/>
        </w:tabs>
        <w:spacing w:line="288" w:lineRule="auto"/>
        <w:rPr>
          <w:rFonts w:asciiTheme="minorEastAsia" w:hAnsiTheme="minorEastAsia" w:eastAsiaTheme="minorEastAsia" w:cstheme="minorEastAsia"/>
          <w:sz w:val="21"/>
          <w:szCs w:val="21"/>
        </w:rPr>
      </w:pPr>
    </w:p>
    <w:p w14:paraId="51E88021">
      <w:pPr>
        <w:pStyle w:val="2"/>
        <w:spacing w:before="0" w:line="288" w:lineRule="auto"/>
        <w:ind w:left="0"/>
        <w:rPr>
          <w:rFonts w:asciiTheme="minorEastAsia" w:hAnsiTheme="minorEastAsia" w:eastAsiaTheme="minorEastAsia" w:cstheme="minorEastAsia"/>
          <w:b/>
          <w:spacing w:val="0"/>
        </w:rPr>
      </w:pPr>
      <w:r>
        <w:rPr>
          <w:rFonts w:hint="eastAsia" w:asciiTheme="minorEastAsia" w:hAnsiTheme="minorEastAsia" w:eastAsiaTheme="minorEastAsia" w:cstheme="minorEastAsia"/>
          <w:b/>
          <w:spacing w:val="0"/>
        </w:rPr>
        <w:t>七、项目报名</w:t>
      </w:r>
    </w:p>
    <w:p w14:paraId="5F8856EA">
      <w:pPr>
        <w:tabs>
          <w:tab w:val="left" w:pos="409"/>
        </w:tabs>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lang w:val="en-US" w:eastAsia="zh-CN"/>
        </w:rPr>
        <w:t>报名</w:t>
      </w:r>
      <w:r>
        <w:rPr>
          <w:rFonts w:hint="eastAsia" w:asciiTheme="minorEastAsia" w:hAnsiTheme="minorEastAsia" w:eastAsiaTheme="minorEastAsia" w:cstheme="minorEastAsia"/>
          <w:b/>
          <w:bCs/>
          <w:sz w:val="21"/>
          <w:szCs w:val="21"/>
        </w:rPr>
        <w:t>条件：</w:t>
      </w:r>
      <w:r>
        <w:rPr>
          <w:rFonts w:hint="eastAsia" w:asciiTheme="minorEastAsia" w:hAnsiTheme="minorEastAsia" w:eastAsiaTheme="minorEastAsia" w:cstheme="minorEastAsia"/>
          <w:sz w:val="21"/>
          <w:szCs w:val="21"/>
        </w:rPr>
        <w:t>英语最低要求（满足一项即可）：雅思不低于5.5（或同等水平）、四级435、六级425、高考成绩115；无以上语言成绩者可联系项目负责老师咨询申请资格(申请人数多，签证慢，无护照者在报名时需尽快着手准备护照）</w:t>
      </w:r>
    </w:p>
    <w:p w14:paraId="0C7B428D">
      <w:pPr>
        <w:tabs>
          <w:tab w:val="left" w:pos="409"/>
        </w:tabs>
        <w:spacing w:line="288"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申请截止</w:t>
      </w:r>
      <w:r>
        <w:rPr>
          <w:rFonts w:hint="eastAsia" w:asciiTheme="minorEastAsia" w:hAnsiTheme="minorEastAsia" w:eastAsiaTheme="minorEastAsia" w:cstheme="minorEastAsia"/>
          <w:b/>
          <w:sz w:val="21"/>
          <w:szCs w:val="21"/>
          <w:lang w:val="en-US" w:eastAsia="zh-CN"/>
        </w:rPr>
        <w:t>日期</w:t>
      </w:r>
      <w:r>
        <w:rPr>
          <w:rFonts w:hint="eastAsia" w:asciiTheme="minorEastAsia" w:hAnsiTheme="minorEastAsia" w:eastAsiaTheme="minorEastAsia" w:cstheme="minorEastAsia"/>
          <w:b/>
          <w:sz w:val="21"/>
          <w:szCs w:val="21"/>
        </w:rPr>
        <w:t>：</w:t>
      </w:r>
      <w:r>
        <w:rPr>
          <w:rFonts w:hint="eastAsia" w:asciiTheme="minorEastAsia" w:hAnsiTheme="minorEastAsia" w:eastAsiaTheme="minorEastAsia" w:cstheme="minorEastAsia"/>
          <w:sz w:val="21"/>
          <w:szCs w:val="21"/>
        </w:rPr>
        <w:t>11月1</w:t>
      </w:r>
      <w:r>
        <w:rPr>
          <w:rFonts w:asciiTheme="minorEastAsia" w:hAnsiTheme="minorEastAsia" w:eastAsiaTheme="minorEastAsia" w:cstheme="minorEastAsia"/>
          <w:sz w:val="21"/>
          <w:szCs w:val="21"/>
        </w:rPr>
        <w:t>0</w:t>
      </w:r>
      <w:r>
        <w:rPr>
          <w:rFonts w:hint="eastAsia" w:asciiTheme="minorEastAsia" w:hAnsiTheme="minorEastAsia" w:eastAsiaTheme="minorEastAsia" w:cstheme="minorEastAsia"/>
          <w:sz w:val="21"/>
          <w:szCs w:val="21"/>
        </w:rPr>
        <w:t>日</w:t>
      </w:r>
    </w:p>
    <w:p w14:paraId="6FB4D224">
      <w:pPr>
        <w:tabs>
          <w:tab w:val="left" w:pos="409"/>
        </w:tabs>
        <w:spacing w:line="288" w:lineRule="auto"/>
        <w:rPr>
          <w:rFonts w:asciiTheme="minorEastAsia" w:hAnsiTheme="minorEastAsia" w:eastAsiaTheme="minorEastAsia" w:cstheme="minorEastAsia"/>
          <w:sz w:val="21"/>
          <w:szCs w:val="21"/>
        </w:rPr>
      </w:pPr>
    </w:p>
    <w:p w14:paraId="06EEB4C1">
      <w:pPr>
        <w:pStyle w:val="2"/>
        <w:spacing w:line="288" w:lineRule="auto"/>
        <w:ind w:left="1" w:hanging="1"/>
        <w:jc w:val="center"/>
        <w:rPr>
          <w:rFonts w:hint="eastAsia"/>
          <w:b/>
          <w:bCs/>
        </w:rPr>
      </w:pPr>
      <w:r>
        <w:rPr>
          <w:rFonts w:hint="eastAsia"/>
          <w:b/>
          <w:bCs/>
        </w:rPr>
        <w:t>扫描二维码填写2027年寒假项目报名表</w:t>
      </w:r>
    </w:p>
    <w:p w14:paraId="49FE1905">
      <w:pPr>
        <w:pStyle w:val="2"/>
        <w:spacing w:line="288" w:lineRule="auto"/>
        <w:ind w:left="1" w:hanging="1"/>
        <w:jc w:val="center"/>
        <w:rPr>
          <w:rFonts w:hint="eastAsia"/>
          <w:b/>
          <w:bCs/>
        </w:rPr>
      </w:pPr>
    </w:p>
    <w:p w14:paraId="0E990564">
      <w:pPr>
        <w:tabs>
          <w:tab w:val="left" w:pos="409"/>
        </w:tabs>
        <w:spacing w:line="288" w:lineRule="auto"/>
        <w:jc w:val="center"/>
        <w:rPr>
          <w:rFonts w:asciiTheme="minorEastAsia" w:hAnsiTheme="minorEastAsia" w:eastAsiaTheme="minorEastAsia" w:cstheme="minorEastAsia"/>
          <w:sz w:val="21"/>
          <w:szCs w:val="21"/>
        </w:rPr>
      </w:pPr>
      <w:r>
        <w:rPr>
          <w:rFonts w:hint="eastAsia"/>
          <w:b/>
          <w:bCs/>
        </w:rPr>
        <w:drawing>
          <wp:inline distT="0" distB="0" distL="114300" distR="114300">
            <wp:extent cx="1372235" cy="1372235"/>
            <wp:effectExtent l="0" t="0" r="24765" b="24765"/>
            <wp:docPr id="1" name="图片 1" descr="远学项目报名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远学项目报名表"/>
                    <pic:cNvPicPr>
                      <a:picLocks noChangeAspect="1"/>
                    </pic:cNvPicPr>
                  </pic:nvPicPr>
                  <pic:blipFill>
                    <a:blip r:embed="rId4" cstate="print"/>
                    <a:stretch>
                      <a:fillRect/>
                    </a:stretch>
                  </pic:blipFill>
                  <pic:spPr>
                    <a:xfrm>
                      <a:off x="0" y="0"/>
                      <a:ext cx="1372235" cy="1372235"/>
                    </a:xfrm>
                    <a:prstGeom prst="rect">
                      <a:avLst/>
                    </a:prstGeom>
                  </pic:spPr>
                </pic:pic>
              </a:graphicData>
            </a:graphic>
          </wp:inline>
        </w:drawing>
      </w:r>
    </w:p>
    <w:p w14:paraId="1F70866D">
      <w:pPr>
        <w:pStyle w:val="17"/>
        <w:spacing w:line="288" w:lineRule="auto"/>
        <w:ind w:firstLine="0" w:firstLineChars="0"/>
        <w:rPr>
          <w:rFonts w:asciiTheme="minorEastAsia" w:hAnsiTheme="minorEastAsia" w:eastAsiaTheme="minorEastAsia" w:cstheme="minorEastAsia"/>
          <w:b/>
          <w:color w:val="000000" w:themeColor="text1"/>
          <w14:textFill>
            <w14:solidFill>
              <w14:schemeClr w14:val="tx1"/>
            </w14:solidFill>
          </w14:textFill>
        </w:rPr>
      </w:pPr>
    </w:p>
    <w:p w14:paraId="3AE1C6CF">
      <w:pPr>
        <w:pStyle w:val="17"/>
        <w:spacing w:line="288" w:lineRule="auto"/>
        <w:ind w:firstLine="0" w:firstLineChars="0"/>
        <w:rPr>
          <w:rFonts w:asciiTheme="minorEastAsia" w:hAnsiTheme="minorEastAsia" w:eastAsiaTheme="minorEastAsia" w:cstheme="minorEastAsia"/>
          <w:b/>
          <w:color w:val="000000" w:themeColor="text1"/>
          <w14:textFill>
            <w14:solidFill>
              <w14:schemeClr w14:val="tx1"/>
            </w14:solidFill>
          </w14:textFill>
        </w:rPr>
      </w:pPr>
      <w:r>
        <w:rPr>
          <w:rFonts w:hint="eastAsia" w:asciiTheme="minorEastAsia" w:hAnsiTheme="minorEastAsia" w:eastAsiaTheme="minorEastAsia" w:cstheme="minorEastAsia"/>
          <w:b/>
          <w:color w:val="000000" w:themeColor="text1"/>
          <w14:textFill>
            <w14:solidFill>
              <w14:schemeClr w14:val="tx1"/>
            </w14:solidFill>
          </w14:textFill>
        </w:rPr>
        <w:t>伦敦大学学院项目授权方报名:</w:t>
      </w:r>
    </w:p>
    <w:p w14:paraId="0294CA6B">
      <w:pPr>
        <w:pStyle w:val="2"/>
        <w:spacing w:before="0" w:line="288" w:lineRule="auto"/>
        <w:ind w:left="0"/>
        <w:rPr>
          <w:rFonts w:asciiTheme="minorEastAsia" w:hAnsiTheme="minorEastAsia" w:eastAsiaTheme="minorEastAsia" w:cstheme="minorEastAsia"/>
          <w:spacing w:val="0"/>
        </w:rPr>
      </w:pPr>
      <w:r>
        <w:rPr>
          <w:rFonts w:hint="eastAsia" w:asciiTheme="minorEastAsia" w:hAnsiTheme="minorEastAsia" w:eastAsiaTheme="minorEastAsia" w:cstheme="minorEastAsia"/>
          <w:spacing w:val="0"/>
        </w:rPr>
        <w:t>肖老师，微信号：ISPmaria （可微信咨询或报名，请标注国内学校+专业+姓名）</w:t>
      </w:r>
    </w:p>
    <w:p w14:paraId="21262ED5">
      <w:pPr>
        <w:pStyle w:val="2"/>
        <w:spacing w:before="0" w:line="288" w:lineRule="auto"/>
        <w:ind w:left="0"/>
        <w:rPr>
          <w:rFonts w:asciiTheme="minorEastAsia" w:hAnsiTheme="minorEastAsia" w:eastAsiaTheme="minorEastAsia" w:cstheme="minorEastAsia"/>
          <w:color w:val="000000" w:themeColor="text1"/>
          <w:spacing w:val="0"/>
          <w:kern w:val="2"/>
          <w14:textFill>
            <w14:solidFill>
              <w14:schemeClr w14:val="tx1"/>
            </w14:solidFill>
          </w14:textFill>
        </w:rPr>
      </w:pPr>
      <w:r>
        <w:rPr>
          <w:rFonts w:hint="eastAsia" w:asciiTheme="minorEastAsia" w:hAnsiTheme="minorEastAsia" w:eastAsiaTheme="minorEastAsia" w:cstheme="minorEastAsia"/>
          <w:color w:val="000000" w:themeColor="text1"/>
          <w:spacing w:val="0"/>
          <w14:textFill>
            <w14:solidFill>
              <w14:schemeClr w14:val="tx1"/>
            </w14:solidFill>
          </w14:textFill>
        </w:rPr>
        <w:drawing>
          <wp:anchor distT="0" distB="0" distL="0" distR="0" simplePos="0" relativeHeight="251660288" behindDoc="0" locked="0" layoutInCell="1" allowOverlap="1">
            <wp:simplePos x="0" y="0"/>
            <wp:positionH relativeFrom="page">
              <wp:posOffset>2192655</wp:posOffset>
            </wp:positionH>
            <wp:positionV relativeFrom="paragraph">
              <wp:posOffset>66040</wp:posOffset>
            </wp:positionV>
            <wp:extent cx="980440" cy="1001395"/>
            <wp:effectExtent l="0" t="0" r="635" b="8255"/>
            <wp:wrapTopAndBottom/>
            <wp:docPr id="4" name="image2.jpeg" descr="校内申请中的问与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descr="校内申请中的问与答"/>
                    <pic:cNvPicPr>
                      <a:picLocks noChangeAspect="1"/>
                    </pic:cNvPicPr>
                  </pic:nvPicPr>
                  <pic:blipFill>
                    <a:blip r:embed="rId5" cstate="print"/>
                    <a:stretch>
                      <a:fillRect/>
                    </a:stretch>
                  </pic:blipFill>
                  <pic:spPr>
                    <a:xfrm>
                      <a:off x="0" y="0"/>
                      <a:ext cx="980440" cy="1001395"/>
                    </a:xfrm>
                    <a:prstGeom prst="rect">
                      <a:avLst/>
                    </a:prstGeom>
                  </pic:spPr>
                </pic:pic>
              </a:graphicData>
            </a:graphic>
          </wp:anchor>
        </w:drawing>
      </w:r>
      <w:r>
        <w:rPr>
          <w:rFonts w:hint="eastAsia" w:asciiTheme="minorEastAsia" w:hAnsiTheme="minorEastAsia" w:eastAsiaTheme="minorEastAsia" w:cstheme="minorEastAsia"/>
          <w:color w:val="000000" w:themeColor="text1"/>
          <w:spacing w:val="0"/>
          <w14:textFill>
            <w14:solidFill>
              <w14:schemeClr w14:val="tx1"/>
            </w14:solidFill>
          </w14:textFill>
        </w:rPr>
        <w:drawing>
          <wp:anchor distT="0" distB="0" distL="0" distR="0" simplePos="0" relativeHeight="251659264" behindDoc="0" locked="0" layoutInCell="1" allowOverlap="1">
            <wp:simplePos x="0" y="0"/>
            <wp:positionH relativeFrom="column">
              <wp:posOffset>-3810</wp:posOffset>
            </wp:positionH>
            <wp:positionV relativeFrom="paragraph">
              <wp:posOffset>34925</wp:posOffset>
            </wp:positionV>
            <wp:extent cx="1042670" cy="1044575"/>
            <wp:effectExtent l="0" t="0" r="5080" b="3175"/>
            <wp:wrapTopAndBottom/>
            <wp:docPr id="5" name="图片 1" descr="D:\办公软件\wechat\WeChat Files\wxid_5q28o2z3e3qt21\FileStorage\Temp\024a83dfc3783d00910d841b58460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D:\办公软件\wechat\WeChat Files\wxid_5q28o2z3e3qt21\FileStorage\Temp\024a83dfc3783d00910d841b58460a5.jpg"/>
                    <pic:cNvPicPr>
                      <a:picLocks noChangeAspect="1" noChangeArrowheads="1"/>
                    </pic:cNvPicPr>
                  </pic:nvPicPr>
                  <pic:blipFill>
                    <a:blip r:embed="rId6" cstate="print"/>
                    <a:srcRect/>
                    <a:stretch>
                      <a:fillRect/>
                    </a:stretch>
                  </pic:blipFill>
                  <pic:spPr>
                    <a:xfrm>
                      <a:off x="0" y="0"/>
                      <a:ext cx="1044279" cy="1046117"/>
                    </a:xfrm>
                    <a:prstGeom prst="rect">
                      <a:avLst/>
                    </a:prstGeom>
                    <a:noFill/>
                    <a:ln w="9525">
                      <a:noFill/>
                      <a:miter lim="800000"/>
                      <a:headEnd/>
                      <a:tailEnd/>
                    </a:ln>
                  </pic:spPr>
                </pic:pic>
              </a:graphicData>
            </a:graphic>
          </wp:anchor>
        </w:drawing>
      </w:r>
      <w:r>
        <w:rPr>
          <w:rFonts w:hint="eastAsia" w:asciiTheme="minorEastAsia" w:hAnsiTheme="minorEastAsia" w:eastAsiaTheme="minorEastAsia" w:cstheme="minorEastAsia"/>
          <w:color w:val="000000" w:themeColor="text1"/>
          <w:spacing w:val="0"/>
          <w:kern w:val="2"/>
          <w14:textFill>
            <w14:solidFill>
              <w14:schemeClr w14:val="tx1"/>
            </w14:solidFill>
          </w14:textFill>
        </w:rPr>
        <w:t>更多项目信息，关注上方微信公众号</w:t>
      </w:r>
    </w:p>
    <w:p w14:paraId="50DF718E">
      <w:pPr>
        <w:pStyle w:val="2"/>
        <w:spacing w:before="0" w:line="288" w:lineRule="auto"/>
        <w:ind w:left="0"/>
        <w:rPr>
          <w:rFonts w:asciiTheme="minorEastAsia" w:hAnsiTheme="minorEastAsia" w:eastAsiaTheme="minorEastAsia" w:cstheme="minorEastAsia"/>
          <w:spacing w:val="0"/>
        </w:rPr>
      </w:pPr>
    </w:p>
    <w:sectPr>
      <w:pgSz w:w="11910" w:h="16840"/>
      <w:pgMar w:top="1440" w:right="1803" w:bottom="1440" w:left="1803"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A6740A"/>
    <w:multiLevelType w:val="multilevel"/>
    <w:tmpl w:val="4BA6740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3F6"/>
    <w:rsid w:val="0000282E"/>
    <w:rsid w:val="00007C42"/>
    <w:rsid w:val="00010777"/>
    <w:rsid w:val="00023F89"/>
    <w:rsid w:val="00024135"/>
    <w:rsid w:val="000252C1"/>
    <w:rsid w:val="00047FF5"/>
    <w:rsid w:val="000544AA"/>
    <w:rsid w:val="000578C5"/>
    <w:rsid w:val="000633F6"/>
    <w:rsid w:val="000705E9"/>
    <w:rsid w:val="000836E5"/>
    <w:rsid w:val="0008494B"/>
    <w:rsid w:val="000A446A"/>
    <w:rsid w:val="000B06AF"/>
    <w:rsid w:val="000B37C5"/>
    <w:rsid w:val="000C09F0"/>
    <w:rsid w:val="000C4159"/>
    <w:rsid w:val="000D7242"/>
    <w:rsid w:val="000E31DC"/>
    <w:rsid w:val="000F276E"/>
    <w:rsid w:val="00114F99"/>
    <w:rsid w:val="001228BE"/>
    <w:rsid w:val="0012604A"/>
    <w:rsid w:val="00153111"/>
    <w:rsid w:val="00154BD3"/>
    <w:rsid w:val="00155D15"/>
    <w:rsid w:val="00172DC1"/>
    <w:rsid w:val="00176532"/>
    <w:rsid w:val="00184898"/>
    <w:rsid w:val="001858AF"/>
    <w:rsid w:val="00193B8C"/>
    <w:rsid w:val="001947CB"/>
    <w:rsid w:val="001A0F3A"/>
    <w:rsid w:val="001C248B"/>
    <w:rsid w:val="001D2D1E"/>
    <w:rsid w:val="001E3400"/>
    <w:rsid w:val="001F0578"/>
    <w:rsid w:val="001F5A74"/>
    <w:rsid w:val="001F62FF"/>
    <w:rsid w:val="002038A7"/>
    <w:rsid w:val="002051ED"/>
    <w:rsid w:val="002165BD"/>
    <w:rsid w:val="00221228"/>
    <w:rsid w:val="002256D2"/>
    <w:rsid w:val="00237123"/>
    <w:rsid w:val="00246A12"/>
    <w:rsid w:val="00247C92"/>
    <w:rsid w:val="00250724"/>
    <w:rsid w:val="0026611E"/>
    <w:rsid w:val="00266728"/>
    <w:rsid w:val="00266A63"/>
    <w:rsid w:val="002914F7"/>
    <w:rsid w:val="002A141F"/>
    <w:rsid w:val="002A5A7E"/>
    <w:rsid w:val="002B5B9E"/>
    <w:rsid w:val="002B6CFF"/>
    <w:rsid w:val="002C07CB"/>
    <w:rsid w:val="002C4DAE"/>
    <w:rsid w:val="002D0714"/>
    <w:rsid w:val="002E708D"/>
    <w:rsid w:val="00304DF3"/>
    <w:rsid w:val="0030620B"/>
    <w:rsid w:val="003069BB"/>
    <w:rsid w:val="00312333"/>
    <w:rsid w:val="00315FB0"/>
    <w:rsid w:val="00316EED"/>
    <w:rsid w:val="00327D98"/>
    <w:rsid w:val="00333DF9"/>
    <w:rsid w:val="00333FC4"/>
    <w:rsid w:val="00334819"/>
    <w:rsid w:val="00361C9D"/>
    <w:rsid w:val="00377CBD"/>
    <w:rsid w:val="00380B86"/>
    <w:rsid w:val="003A55CA"/>
    <w:rsid w:val="003B2DA8"/>
    <w:rsid w:val="003C0F17"/>
    <w:rsid w:val="003E433A"/>
    <w:rsid w:val="003F165D"/>
    <w:rsid w:val="003F6586"/>
    <w:rsid w:val="00400D70"/>
    <w:rsid w:val="00405504"/>
    <w:rsid w:val="00405F5B"/>
    <w:rsid w:val="00421697"/>
    <w:rsid w:val="004230BD"/>
    <w:rsid w:val="00423A19"/>
    <w:rsid w:val="004432A7"/>
    <w:rsid w:val="004659C1"/>
    <w:rsid w:val="004769BA"/>
    <w:rsid w:val="004B4A74"/>
    <w:rsid w:val="004C021D"/>
    <w:rsid w:val="004C5BDE"/>
    <w:rsid w:val="004F44D5"/>
    <w:rsid w:val="00502F0B"/>
    <w:rsid w:val="0050506D"/>
    <w:rsid w:val="005166F8"/>
    <w:rsid w:val="00522824"/>
    <w:rsid w:val="00526B93"/>
    <w:rsid w:val="0053594C"/>
    <w:rsid w:val="00536C2E"/>
    <w:rsid w:val="00541478"/>
    <w:rsid w:val="00552EBA"/>
    <w:rsid w:val="00561FC6"/>
    <w:rsid w:val="00563E67"/>
    <w:rsid w:val="00571BAC"/>
    <w:rsid w:val="005819D2"/>
    <w:rsid w:val="005869D7"/>
    <w:rsid w:val="00587DFF"/>
    <w:rsid w:val="005A196A"/>
    <w:rsid w:val="005B228C"/>
    <w:rsid w:val="005B31F4"/>
    <w:rsid w:val="005B7CA2"/>
    <w:rsid w:val="005D1745"/>
    <w:rsid w:val="005E01DE"/>
    <w:rsid w:val="005E2528"/>
    <w:rsid w:val="005E33A2"/>
    <w:rsid w:val="005E6CCF"/>
    <w:rsid w:val="005F0082"/>
    <w:rsid w:val="005F026C"/>
    <w:rsid w:val="005F4B8C"/>
    <w:rsid w:val="00600D6D"/>
    <w:rsid w:val="00604CBC"/>
    <w:rsid w:val="006103FF"/>
    <w:rsid w:val="00623CE8"/>
    <w:rsid w:val="00635C4C"/>
    <w:rsid w:val="0064393E"/>
    <w:rsid w:val="00644765"/>
    <w:rsid w:val="00645933"/>
    <w:rsid w:val="0067233C"/>
    <w:rsid w:val="00682754"/>
    <w:rsid w:val="006A3046"/>
    <w:rsid w:val="006A7FC7"/>
    <w:rsid w:val="006C4BDE"/>
    <w:rsid w:val="006D03A9"/>
    <w:rsid w:val="006D06A2"/>
    <w:rsid w:val="006D2E88"/>
    <w:rsid w:val="006E1A37"/>
    <w:rsid w:val="006F23F6"/>
    <w:rsid w:val="006F37C0"/>
    <w:rsid w:val="006F7F54"/>
    <w:rsid w:val="00702C26"/>
    <w:rsid w:val="0071027B"/>
    <w:rsid w:val="0071755D"/>
    <w:rsid w:val="00721C14"/>
    <w:rsid w:val="00737253"/>
    <w:rsid w:val="00737831"/>
    <w:rsid w:val="007518EE"/>
    <w:rsid w:val="00756819"/>
    <w:rsid w:val="00763CB0"/>
    <w:rsid w:val="0077564F"/>
    <w:rsid w:val="00786CBD"/>
    <w:rsid w:val="00796060"/>
    <w:rsid w:val="007A2228"/>
    <w:rsid w:val="007B0D33"/>
    <w:rsid w:val="007C3784"/>
    <w:rsid w:val="007D633B"/>
    <w:rsid w:val="007E1C09"/>
    <w:rsid w:val="007E202D"/>
    <w:rsid w:val="007F1844"/>
    <w:rsid w:val="008006A7"/>
    <w:rsid w:val="008008FD"/>
    <w:rsid w:val="00805077"/>
    <w:rsid w:val="00826262"/>
    <w:rsid w:val="00827DD4"/>
    <w:rsid w:val="00832B1F"/>
    <w:rsid w:val="008371D9"/>
    <w:rsid w:val="008575A2"/>
    <w:rsid w:val="00861D42"/>
    <w:rsid w:val="00865DB6"/>
    <w:rsid w:val="00867429"/>
    <w:rsid w:val="008952B5"/>
    <w:rsid w:val="008B2EF8"/>
    <w:rsid w:val="008C48F9"/>
    <w:rsid w:val="008D1A78"/>
    <w:rsid w:val="008D53C9"/>
    <w:rsid w:val="008D71A1"/>
    <w:rsid w:val="008E2F12"/>
    <w:rsid w:val="008F1605"/>
    <w:rsid w:val="00907E13"/>
    <w:rsid w:val="0091328A"/>
    <w:rsid w:val="00914186"/>
    <w:rsid w:val="0091424C"/>
    <w:rsid w:val="00924943"/>
    <w:rsid w:val="009251A9"/>
    <w:rsid w:val="00925C17"/>
    <w:rsid w:val="00934132"/>
    <w:rsid w:val="00934DEE"/>
    <w:rsid w:val="00944DC2"/>
    <w:rsid w:val="00946243"/>
    <w:rsid w:val="00960FC5"/>
    <w:rsid w:val="00962C5E"/>
    <w:rsid w:val="0096582E"/>
    <w:rsid w:val="00966C2B"/>
    <w:rsid w:val="00972B64"/>
    <w:rsid w:val="00995132"/>
    <w:rsid w:val="009955F0"/>
    <w:rsid w:val="009A0D66"/>
    <w:rsid w:val="009B6713"/>
    <w:rsid w:val="009D049C"/>
    <w:rsid w:val="009D1967"/>
    <w:rsid w:val="009D7135"/>
    <w:rsid w:val="009E31F1"/>
    <w:rsid w:val="009E620A"/>
    <w:rsid w:val="009E6EF9"/>
    <w:rsid w:val="009E7DD4"/>
    <w:rsid w:val="009F361D"/>
    <w:rsid w:val="00A05FF5"/>
    <w:rsid w:val="00A07100"/>
    <w:rsid w:val="00A0791D"/>
    <w:rsid w:val="00A112C7"/>
    <w:rsid w:val="00A17323"/>
    <w:rsid w:val="00A42542"/>
    <w:rsid w:val="00A473A4"/>
    <w:rsid w:val="00A50A2C"/>
    <w:rsid w:val="00A5238E"/>
    <w:rsid w:val="00A8055F"/>
    <w:rsid w:val="00A83E25"/>
    <w:rsid w:val="00A85CA0"/>
    <w:rsid w:val="00A91951"/>
    <w:rsid w:val="00AA6BC6"/>
    <w:rsid w:val="00AA74B1"/>
    <w:rsid w:val="00AB017A"/>
    <w:rsid w:val="00AD17A4"/>
    <w:rsid w:val="00AD25C9"/>
    <w:rsid w:val="00AD7CD1"/>
    <w:rsid w:val="00AF1404"/>
    <w:rsid w:val="00AF238E"/>
    <w:rsid w:val="00AF2449"/>
    <w:rsid w:val="00B02426"/>
    <w:rsid w:val="00B0387F"/>
    <w:rsid w:val="00B0675B"/>
    <w:rsid w:val="00B4616E"/>
    <w:rsid w:val="00B50085"/>
    <w:rsid w:val="00B516ED"/>
    <w:rsid w:val="00B5495A"/>
    <w:rsid w:val="00B55A9F"/>
    <w:rsid w:val="00B672AA"/>
    <w:rsid w:val="00B7197F"/>
    <w:rsid w:val="00BA1087"/>
    <w:rsid w:val="00BA50FB"/>
    <w:rsid w:val="00BA76DC"/>
    <w:rsid w:val="00BB30FE"/>
    <w:rsid w:val="00BC029D"/>
    <w:rsid w:val="00BC6475"/>
    <w:rsid w:val="00BD6FC0"/>
    <w:rsid w:val="00C07B6B"/>
    <w:rsid w:val="00C15FCB"/>
    <w:rsid w:val="00C1740B"/>
    <w:rsid w:val="00C20898"/>
    <w:rsid w:val="00C36A8A"/>
    <w:rsid w:val="00C572AE"/>
    <w:rsid w:val="00C70B97"/>
    <w:rsid w:val="00C90AA5"/>
    <w:rsid w:val="00C969EF"/>
    <w:rsid w:val="00CA39F6"/>
    <w:rsid w:val="00CA794C"/>
    <w:rsid w:val="00CC0766"/>
    <w:rsid w:val="00CE08C3"/>
    <w:rsid w:val="00CE51D0"/>
    <w:rsid w:val="00D179C0"/>
    <w:rsid w:val="00D20355"/>
    <w:rsid w:val="00D234A0"/>
    <w:rsid w:val="00D32A2B"/>
    <w:rsid w:val="00D33DED"/>
    <w:rsid w:val="00D40115"/>
    <w:rsid w:val="00D616EE"/>
    <w:rsid w:val="00D7044C"/>
    <w:rsid w:val="00D74FC5"/>
    <w:rsid w:val="00D7585D"/>
    <w:rsid w:val="00D844A4"/>
    <w:rsid w:val="00D94232"/>
    <w:rsid w:val="00D97E9D"/>
    <w:rsid w:val="00DA23CB"/>
    <w:rsid w:val="00DA5BC4"/>
    <w:rsid w:val="00DB0DA8"/>
    <w:rsid w:val="00DB1FAE"/>
    <w:rsid w:val="00DD45CE"/>
    <w:rsid w:val="00DD70C1"/>
    <w:rsid w:val="00DE3E8D"/>
    <w:rsid w:val="00DE67B7"/>
    <w:rsid w:val="00DF061A"/>
    <w:rsid w:val="00E112C4"/>
    <w:rsid w:val="00E12AD9"/>
    <w:rsid w:val="00E21C27"/>
    <w:rsid w:val="00E255FB"/>
    <w:rsid w:val="00E40111"/>
    <w:rsid w:val="00E531A8"/>
    <w:rsid w:val="00E62200"/>
    <w:rsid w:val="00EA3E02"/>
    <w:rsid w:val="00EA5344"/>
    <w:rsid w:val="00EA7461"/>
    <w:rsid w:val="00EA77F3"/>
    <w:rsid w:val="00EC7F80"/>
    <w:rsid w:val="00EE1BB2"/>
    <w:rsid w:val="00EE7019"/>
    <w:rsid w:val="00EF1E63"/>
    <w:rsid w:val="00F45B07"/>
    <w:rsid w:val="00F502F4"/>
    <w:rsid w:val="00F70AC7"/>
    <w:rsid w:val="00F7650C"/>
    <w:rsid w:val="00F811DF"/>
    <w:rsid w:val="00F845F9"/>
    <w:rsid w:val="00F85E4F"/>
    <w:rsid w:val="00F970CB"/>
    <w:rsid w:val="00FA75C7"/>
    <w:rsid w:val="00FB0F29"/>
    <w:rsid w:val="00FD7C23"/>
    <w:rsid w:val="00FE2178"/>
    <w:rsid w:val="00FE3B8B"/>
    <w:rsid w:val="00FF0202"/>
    <w:rsid w:val="021F4D81"/>
    <w:rsid w:val="051258DA"/>
    <w:rsid w:val="0AAB2548"/>
    <w:rsid w:val="0BCF2858"/>
    <w:rsid w:val="0F6E4A1A"/>
    <w:rsid w:val="1063181A"/>
    <w:rsid w:val="17E24B93"/>
    <w:rsid w:val="1A5D4CAE"/>
    <w:rsid w:val="1B026309"/>
    <w:rsid w:val="1B9E7740"/>
    <w:rsid w:val="23A21CD4"/>
    <w:rsid w:val="27CA2B44"/>
    <w:rsid w:val="282832D5"/>
    <w:rsid w:val="2BC5737C"/>
    <w:rsid w:val="2EC24CF5"/>
    <w:rsid w:val="3EB8E526"/>
    <w:rsid w:val="41CB6863"/>
    <w:rsid w:val="47B20EFA"/>
    <w:rsid w:val="4DEE4804"/>
    <w:rsid w:val="515030FB"/>
    <w:rsid w:val="538E2997"/>
    <w:rsid w:val="56A94D97"/>
    <w:rsid w:val="5AD4478D"/>
    <w:rsid w:val="5FDD553E"/>
    <w:rsid w:val="649B02DE"/>
    <w:rsid w:val="66D86595"/>
    <w:rsid w:val="6B7519B8"/>
    <w:rsid w:val="6BE40B7D"/>
    <w:rsid w:val="6C6607D2"/>
    <w:rsid w:val="6F8634E8"/>
    <w:rsid w:val="6F9839A6"/>
    <w:rsid w:val="70423FF2"/>
    <w:rsid w:val="78BE0A4F"/>
    <w:rsid w:val="7AA8546C"/>
    <w:rsid w:val="7AEBD8BB"/>
    <w:rsid w:val="7D01649F"/>
    <w:rsid w:val="9DD7C83B"/>
    <w:rsid w:val="BD7F62F4"/>
    <w:rsid w:val="BFBB9CED"/>
    <w:rsid w:val="DFDF1D03"/>
    <w:rsid w:val="E7F403BD"/>
    <w:rsid w:val="F7BF367B"/>
    <w:rsid w:val="FDBB5F77"/>
    <w:rsid w:val="FDFD8DDA"/>
    <w:rsid w:val="FE681DC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1"/>
    <w:pPr>
      <w:spacing w:before="43"/>
      <w:ind w:left="140"/>
    </w:pPr>
    <w:rPr>
      <w:spacing w:val="-2"/>
      <w:sz w:val="21"/>
      <w:szCs w:val="21"/>
    </w:rPr>
  </w:style>
  <w:style w:type="paragraph" w:styleId="3">
    <w:name w:val="Balloon Text"/>
    <w:basedOn w:val="1"/>
    <w:link w:val="16"/>
    <w:qFormat/>
    <w:uiPriority w:val="0"/>
    <w:rPr>
      <w:sz w:val="18"/>
      <w:szCs w:val="18"/>
    </w:rPr>
  </w:style>
  <w:style w:type="paragraph" w:styleId="4">
    <w:name w:val="footer"/>
    <w:basedOn w:val="1"/>
    <w:link w:val="15"/>
    <w:qFormat/>
    <w:uiPriority w:val="0"/>
    <w:pPr>
      <w:tabs>
        <w:tab w:val="center" w:pos="4153"/>
        <w:tab w:val="right" w:pos="8306"/>
      </w:tabs>
      <w:snapToGrid w:val="0"/>
    </w:pPr>
    <w:rPr>
      <w:sz w:val="18"/>
      <w:szCs w:val="18"/>
    </w:rPr>
  </w:style>
  <w:style w:type="paragraph" w:styleId="5">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autoSpaceDE/>
      <w:autoSpaceDN/>
      <w:spacing w:before="100" w:beforeAutospacing="1" w:after="100" w:afterAutospacing="1"/>
    </w:pPr>
    <w:rPr>
      <w:sz w:val="24"/>
      <w:szCs w:val="24"/>
    </w:rPr>
  </w:style>
  <w:style w:type="table" w:styleId="8">
    <w:name w:val="Table Grid"/>
    <w:basedOn w:val="7"/>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0">
    <w:name w:val="Strong"/>
    <w:basedOn w:val="9"/>
    <w:qFormat/>
    <w:uiPriority w:val="22"/>
    <w:rPr>
      <w:b/>
      <w:bCs/>
    </w:rPr>
  </w:style>
  <w:style w:type="table" w:customStyle="1" w:styleId="11">
    <w:name w:val="Table Normal1"/>
    <w:semiHidden/>
    <w:unhideWhenUsed/>
    <w:qFormat/>
    <w:uiPriority w:val="2"/>
    <w:tblPr>
      <w:tblCellMar>
        <w:top w:w="0" w:type="dxa"/>
        <w:left w:w="0" w:type="dxa"/>
        <w:bottom w:w="0" w:type="dxa"/>
        <w:right w:w="0" w:type="dxa"/>
      </w:tblCellMar>
    </w:tblPr>
  </w:style>
  <w:style w:type="paragraph" w:styleId="12">
    <w:name w:val="List Paragraph"/>
    <w:basedOn w:val="1"/>
    <w:qFormat/>
    <w:uiPriority w:val="34"/>
    <w:pPr>
      <w:spacing w:before="43"/>
      <w:ind w:left="560" w:hanging="421"/>
    </w:pPr>
  </w:style>
  <w:style w:type="paragraph" w:customStyle="1" w:styleId="13">
    <w:name w:val="Table Paragraph"/>
    <w:basedOn w:val="1"/>
    <w:qFormat/>
    <w:uiPriority w:val="1"/>
    <w:pPr>
      <w:spacing w:before="28"/>
      <w:ind w:left="107"/>
    </w:pPr>
    <w:rPr>
      <w:rFonts w:ascii="Calibri" w:hAnsi="Calibri" w:eastAsia="Calibri" w:cs="Calibri"/>
    </w:rPr>
  </w:style>
  <w:style w:type="character" w:customStyle="1" w:styleId="14">
    <w:name w:val="Header Char"/>
    <w:basedOn w:val="9"/>
    <w:link w:val="5"/>
    <w:qFormat/>
    <w:uiPriority w:val="0"/>
    <w:rPr>
      <w:rFonts w:ascii="宋体" w:hAnsi="宋体" w:eastAsia="宋体" w:cs="宋体"/>
      <w:sz w:val="18"/>
      <w:szCs w:val="18"/>
    </w:rPr>
  </w:style>
  <w:style w:type="character" w:customStyle="1" w:styleId="15">
    <w:name w:val="Footer Char"/>
    <w:basedOn w:val="9"/>
    <w:link w:val="4"/>
    <w:qFormat/>
    <w:uiPriority w:val="0"/>
    <w:rPr>
      <w:rFonts w:ascii="宋体" w:hAnsi="宋体" w:eastAsia="宋体" w:cs="宋体"/>
      <w:sz w:val="18"/>
      <w:szCs w:val="18"/>
    </w:rPr>
  </w:style>
  <w:style w:type="character" w:customStyle="1" w:styleId="16">
    <w:name w:val="Balloon Text Char"/>
    <w:basedOn w:val="9"/>
    <w:link w:val="3"/>
    <w:qFormat/>
    <w:uiPriority w:val="0"/>
    <w:rPr>
      <w:rFonts w:ascii="宋体" w:hAnsi="宋体" w:eastAsia="宋体" w:cs="宋体"/>
      <w:sz w:val="18"/>
      <w:szCs w:val="18"/>
    </w:rPr>
  </w:style>
  <w:style w:type="paragraph" w:customStyle="1" w:styleId="17">
    <w:name w:val="列出段落1"/>
    <w:basedOn w:val="1"/>
    <w:qFormat/>
    <w:uiPriority w:val="0"/>
    <w:pPr>
      <w:autoSpaceDE/>
      <w:autoSpaceDN/>
      <w:ind w:firstLine="420" w:firstLineChars="200"/>
      <w:jc w:val="both"/>
    </w:pPr>
    <w:rPr>
      <w:rFonts w:ascii="Calibri" w:hAnsi="Calibri" w:cs="Calibri"/>
      <w:kern w:val="2"/>
      <w:sz w:val="21"/>
      <w:szCs w:val="21"/>
    </w:rPr>
  </w:style>
  <w:style w:type="paragraph" w:customStyle="1" w:styleId="18">
    <w:name w:val="修订1"/>
    <w:hidden/>
    <w:semiHidden/>
    <w:qFormat/>
    <w:uiPriority w:val="99"/>
    <w:rPr>
      <w:rFonts w:ascii="宋体" w:hAnsi="宋体" w:eastAsia="宋体" w:cs="宋体"/>
      <w:sz w:val="22"/>
      <w:szCs w:val="22"/>
      <w:lang w:val="en-US" w:eastAsia="zh-CN" w:bidi="ar-SA"/>
    </w:rPr>
  </w:style>
  <w:style w:type="paragraph" w:customStyle="1" w:styleId="19">
    <w:name w:val="ds-markdown-paragraph"/>
    <w:basedOn w:val="1"/>
    <w:qFormat/>
    <w:uiPriority w:val="0"/>
    <w:pPr>
      <w:widowControl/>
      <w:autoSpaceDE/>
      <w:autoSpaceDN/>
      <w:spacing w:before="100" w:beforeAutospacing="1" w:after="100" w:afterAutospacing="1"/>
    </w:pPr>
    <w:rPr>
      <w:sz w:val="24"/>
      <w:szCs w:val="24"/>
    </w:rPr>
  </w:style>
  <w:style w:type="character" w:customStyle="1" w:styleId="20">
    <w:name w:val="apple-converted-space"/>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06DDD298-8451-4240-884D-FB16EA032019}">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4</Pages>
  <Words>3661</Words>
  <Characters>3879</Characters>
  <Lines>28</Lines>
  <Paragraphs>7</Paragraphs>
  <TotalTime>2</TotalTime>
  <ScaleCrop>false</ScaleCrop>
  <LinksUpToDate>false</LinksUpToDate>
  <CharactersWithSpaces>3904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2026-09-01T02:09:00Z</dcterms:created>
  <dc:creator>Windows 用户</dc:creator>
  <cp:lastModifiedBy>于华</cp:lastModifiedBy>
  <cp:lastPrinted>2024-09-04T20:13:00Z</cp:lastPrinted>
  <dcterms:modified xsi:type="dcterms:W3CDTF">2026-09-14T01:56:53Z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2024-02-20T00:00:00Z</vt:filetime>
  </property>
  <property fmtid="{D5CDD505-2E9C-101B-9397-08002B2CF9AE}" pid="3" name="Creator">
    <vt:lpwstr>Acrobat PDFMaker 9.0 Word 版</vt:lpwstr>
  </property>
  <property fmtid="{D5CDD505-2E9C-101B-9397-08002B2CF9AE}" pid="4" name="LastSaved">
    <vt:filetime>2024-08-14T00:00:00Z</vt:filetime>
  </property>
  <property fmtid="{D5CDD505-2E9C-101B-9397-08002B2CF9AE}" pid="5" name="KSOProductBuildVer">
    <vt:lpwstr>2052-12.1.0.28043</vt:lpwstr>
  </property>
  <property fmtid="{D5CDD505-2E9C-101B-9397-08002B2CF9AE}" pid="6" name="ICV">
    <vt:lpwstr>84BD1EA0EAA4425DBCCAE438AA6B92A5_13</vt:lpwstr>
  </property>
  <property fmtid="{D5CDD505-2E9C-101B-9397-08002B2CF9AE}" pid="7" name="KSOTemplateDocerSaveRecord">
    <vt:lpwstr>eyJoZGlkIjoiNzdjYzk2NWQ5Yjk3N2M3NmUwNTFlY2MxMTEwODE4M2UiLCJ1c2VySWQiOiIxNDc5NTE5NDcxIn0=</vt:lpwstr>
  </property>
</Properties>
</file>