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33599">
      <w:pPr>
        <w:widowControl/>
        <w:spacing w:line="360" w:lineRule="atLeast"/>
        <w:jc w:val="center"/>
        <w:rPr>
          <w:rFonts w:hint="eastAsia" w:ascii="宋体" w:hAnsi="宋体" w:eastAsia="宋体" w:cs="宋体"/>
          <w:b/>
          <w:bCs/>
          <w:color w:val="auto"/>
          <w:kern w:val="0"/>
          <w:sz w:val="30"/>
          <w:lang w:val="en-US" w:eastAsia="zh-CN"/>
        </w:rPr>
      </w:pPr>
      <w:r>
        <w:rPr>
          <w:rFonts w:hint="eastAsia" w:ascii="宋体" w:hAnsi="宋体" w:eastAsia="宋体" w:cs="宋体"/>
          <w:b/>
          <w:bCs/>
          <w:color w:val="auto"/>
          <w:kern w:val="0"/>
          <w:sz w:val="30"/>
        </w:rPr>
        <w:t>20</w:t>
      </w:r>
      <w:r>
        <w:rPr>
          <w:rFonts w:hint="eastAsia" w:ascii="宋体" w:hAnsi="宋体" w:eastAsia="宋体" w:cs="宋体"/>
          <w:b/>
          <w:bCs/>
          <w:color w:val="auto"/>
          <w:kern w:val="0"/>
          <w:sz w:val="30"/>
          <w:lang w:val="en-US" w:eastAsia="zh-CN"/>
        </w:rPr>
        <w:t>27</w:t>
      </w:r>
      <w:r>
        <w:rPr>
          <w:rFonts w:hint="eastAsia" w:ascii="宋体" w:hAnsi="宋体" w:eastAsia="宋体" w:cs="宋体"/>
          <w:b/>
          <w:bCs/>
          <w:color w:val="auto"/>
          <w:kern w:val="0"/>
          <w:sz w:val="30"/>
        </w:rPr>
        <w:t>年美国</w:t>
      </w:r>
      <w:r>
        <w:rPr>
          <w:rFonts w:hint="eastAsia" w:ascii="宋体" w:hAnsi="宋体" w:eastAsia="宋体" w:cs="宋体"/>
          <w:b/>
          <w:bCs/>
          <w:color w:val="auto"/>
          <w:kern w:val="0"/>
          <w:sz w:val="30"/>
          <w:lang w:val="en-CA" w:eastAsia="zh-CN"/>
        </w:rPr>
        <w:t>加州大学欧文</w:t>
      </w:r>
      <w:r>
        <w:rPr>
          <w:rFonts w:hint="eastAsia" w:ascii="宋体" w:hAnsi="宋体" w:eastAsia="宋体" w:cs="宋体"/>
          <w:b/>
          <w:bCs/>
          <w:color w:val="auto"/>
          <w:kern w:val="0"/>
          <w:sz w:val="30"/>
          <w:lang w:val="en-US" w:eastAsia="zh-CN"/>
        </w:rPr>
        <w:t xml:space="preserve">分校3+1+Access </w:t>
      </w:r>
    </w:p>
    <w:p w14:paraId="0F0F6907">
      <w:pPr>
        <w:keepNext w:val="0"/>
        <w:keepLines w:val="0"/>
        <w:pageBreakBefore w:val="0"/>
        <w:widowControl/>
        <w:kinsoku/>
        <w:wordWrap/>
        <w:overflowPunct/>
        <w:topLinePunct w:val="0"/>
        <w:autoSpaceDE/>
        <w:autoSpaceDN/>
        <w:bidi w:val="0"/>
        <w:adjustRightInd/>
        <w:snapToGrid/>
        <w:spacing w:after="313" w:afterLines="100" w:line="360" w:lineRule="atLeast"/>
        <w:jc w:val="center"/>
        <w:textAlignment w:val="auto"/>
        <w:rPr>
          <w:rFonts w:hint="eastAsia" w:ascii="宋体" w:hAnsi="宋体" w:eastAsia="宋体" w:cs="宋体"/>
          <w:b/>
          <w:bCs/>
          <w:color w:val="auto"/>
          <w:kern w:val="0"/>
          <w:sz w:val="30"/>
        </w:rPr>
      </w:pPr>
      <w:r>
        <w:rPr>
          <w:rFonts w:hint="eastAsia" w:ascii="宋体" w:hAnsi="宋体" w:eastAsia="宋体" w:cs="宋体"/>
          <w:b/>
          <w:bCs/>
          <w:color w:val="auto"/>
          <w:kern w:val="0"/>
          <w:sz w:val="30"/>
          <w:lang w:val="en-US" w:eastAsia="zh-CN"/>
        </w:rPr>
        <w:t>研究生联合培养目报名通知</w:t>
      </w:r>
    </w:p>
    <w:p w14:paraId="3F759F6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b w:val="0"/>
          <w:bCs/>
          <w:sz w:val="24"/>
          <w:szCs w:val="24"/>
          <w:lang w:eastAsia="zh-CN"/>
        </w:rPr>
      </w:pPr>
      <w:r>
        <w:rPr>
          <w:rFonts w:hint="eastAsia" w:asciiTheme="minorEastAsia" w:hAnsiTheme="minorEastAsia" w:cstheme="minorEastAsia"/>
          <w:b w:val="0"/>
          <w:bCs/>
          <w:sz w:val="24"/>
          <w:szCs w:val="24"/>
          <w:lang w:val="en-US" w:eastAsia="zh-CN"/>
        </w:rPr>
        <w:t>经与合作院校加利福尼亚大学欧文分校（简称欧文分校或UCI）沟通协商，我校与美国加州大学欧文分校开展3+1+Access 研究生联合培养项目，进一步推动两校间高质量国际化人才培养的合作。</w:t>
      </w:r>
      <w:r>
        <w:rPr>
          <w:rFonts w:hint="eastAsia" w:asciiTheme="minorEastAsia" w:hAnsiTheme="minorEastAsia" w:eastAsiaTheme="minorEastAsia" w:cstheme="minorEastAsia"/>
          <w:b w:val="0"/>
          <w:bCs/>
          <w:sz w:val="24"/>
          <w:szCs w:val="24"/>
          <w:lang w:eastAsia="zh-CN"/>
        </w:rPr>
        <w:t>现启动申请工作。</w:t>
      </w:r>
    </w:p>
    <w:p w14:paraId="5C8DDFB3">
      <w:pPr>
        <w:keepNext w:val="0"/>
        <w:keepLines w:val="0"/>
        <w:pageBreakBefore w:val="0"/>
        <w:widowControl/>
        <w:kinsoku/>
        <w:wordWrap/>
        <w:overflowPunct/>
        <w:topLinePunct w:val="0"/>
        <w:autoSpaceDE/>
        <w:autoSpaceDN/>
        <w:bidi w:val="0"/>
        <w:adjustRightInd/>
        <w:snapToGrid/>
        <w:spacing w:line="440" w:lineRule="exact"/>
        <w:ind w:firstLine="482"/>
        <w:jc w:val="left"/>
        <w:textAlignment w:val="auto"/>
        <w:rPr>
          <w:rFonts w:ascii="宋体" w:hAnsi="宋体" w:eastAsia="宋体" w:cs="宋体"/>
          <w:b/>
          <w:bCs/>
          <w:kern w:val="0"/>
          <w:sz w:val="28"/>
          <w:szCs w:val="28"/>
        </w:rPr>
      </w:pPr>
      <w:r>
        <w:rPr>
          <w:rFonts w:hint="eastAsia" w:ascii="宋体" w:hAnsi="宋体" w:eastAsia="宋体" w:cs="宋体"/>
          <w:b/>
          <w:bCs/>
          <w:kern w:val="0"/>
          <w:sz w:val="28"/>
          <w:szCs w:val="28"/>
        </w:rPr>
        <w:t>一、欧文分校</w:t>
      </w:r>
      <w:r>
        <w:rPr>
          <w:rFonts w:hint="eastAsia" w:ascii="宋体" w:hAnsi="宋体" w:eastAsia="宋体" w:cs="宋体"/>
          <w:b/>
          <w:bCs/>
          <w:kern w:val="0"/>
          <w:sz w:val="28"/>
          <w:szCs w:val="28"/>
          <w:lang w:val="en-US" w:eastAsia="zh-CN"/>
        </w:rPr>
        <w:t>相关</w:t>
      </w:r>
      <w:r>
        <w:rPr>
          <w:rFonts w:hint="eastAsia" w:ascii="宋体" w:hAnsi="宋体" w:eastAsia="宋体" w:cs="宋体"/>
          <w:b/>
          <w:bCs/>
          <w:kern w:val="0"/>
          <w:sz w:val="28"/>
          <w:szCs w:val="28"/>
        </w:rPr>
        <w:t>简介</w:t>
      </w:r>
    </w:p>
    <w:p w14:paraId="25AE94B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加州大学欧文分校(简称UCI)，创立于1965年，位于南加州的橘子郡，是加州大学系统综合实力最为强劲的分校之一，它多年都位列于世界“百强大学”，是世界顶尖研究型大学，同时也是“</w:t>
      </w:r>
      <w:r>
        <w:rPr>
          <w:rFonts w:hint="eastAsia" w:asciiTheme="minorEastAsia" w:hAnsiTheme="minorEastAsia" w:eastAsiaTheme="minorEastAsia" w:cstheme="minorEastAsia"/>
          <w:b w:val="0"/>
          <w:bCs/>
          <w:sz w:val="24"/>
          <w:szCs w:val="24"/>
          <w:lang w:val="en-US" w:eastAsia="zh-CN"/>
        </w:rPr>
        <w:fldChar w:fldCharType="begin"/>
      </w:r>
      <w:r>
        <w:rPr>
          <w:rFonts w:hint="eastAsia" w:asciiTheme="minorEastAsia" w:hAnsiTheme="minorEastAsia" w:eastAsiaTheme="minorEastAsia" w:cstheme="minorEastAsia"/>
          <w:b w:val="0"/>
          <w:bCs/>
          <w:sz w:val="24"/>
          <w:szCs w:val="24"/>
          <w:lang w:val="en-US" w:eastAsia="zh-CN"/>
        </w:rPr>
        <w:instrText xml:space="preserve"> HYPERLINK "https://baike.baidu.com/item/%E5%85%AC%E7%AB%8B%E5%B8%B8%E6%98%A5%E8%97%A4/2522862" \t "_blank" </w:instrText>
      </w:r>
      <w:r>
        <w:rPr>
          <w:rFonts w:hint="eastAsia" w:asciiTheme="minorEastAsia" w:hAnsiTheme="minorEastAsia" w:eastAsiaTheme="minorEastAsia" w:cstheme="minorEastAsia"/>
          <w:b w:val="0"/>
          <w:bCs/>
          <w:sz w:val="24"/>
          <w:szCs w:val="24"/>
          <w:lang w:val="en-US" w:eastAsia="zh-CN"/>
        </w:rPr>
        <w:fldChar w:fldCharType="separate"/>
      </w:r>
      <w:r>
        <w:rPr>
          <w:rFonts w:hint="eastAsia" w:asciiTheme="minorEastAsia" w:hAnsiTheme="minorEastAsia" w:eastAsiaTheme="minorEastAsia" w:cstheme="minorEastAsia"/>
          <w:b w:val="0"/>
          <w:bCs/>
          <w:sz w:val="24"/>
          <w:szCs w:val="24"/>
          <w:lang w:val="en-US" w:eastAsia="zh-CN"/>
        </w:rPr>
        <w:t>公立常春藤</w:t>
      </w:r>
      <w:r>
        <w:rPr>
          <w:rFonts w:hint="eastAsia" w:asciiTheme="minorEastAsia" w:hAnsiTheme="minorEastAsia" w:eastAsiaTheme="minorEastAsia" w:cstheme="minorEastAsia"/>
          <w:b w:val="0"/>
          <w:bCs/>
          <w:sz w:val="24"/>
          <w:szCs w:val="24"/>
          <w:lang w:val="en-US" w:eastAsia="zh-CN"/>
        </w:rPr>
        <w:fldChar w:fldCharType="end"/>
      </w:r>
      <w:r>
        <w:rPr>
          <w:rFonts w:hint="eastAsia" w:asciiTheme="minorEastAsia" w:hAnsiTheme="minorEastAsia" w:eastAsiaTheme="minorEastAsia" w:cstheme="minorEastAsia"/>
          <w:b w:val="0"/>
          <w:bCs/>
          <w:sz w:val="24"/>
          <w:szCs w:val="24"/>
          <w:lang w:val="en-US" w:eastAsia="zh-CN"/>
        </w:rPr>
        <w:t>”盟校成员。</w:t>
      </w:r>
      <w:r>
        <w:rPr>
          <w:rFonts w:hint="eastAsia" w:asciiTheme="minorEastAsia" w:hAnsiTheme="minorEastAsia" w:cstheme="minorEastAsia"/>
          <w:b w:val="0"/>
          <w:bCs/>
          <w:sz w:val="24"/>
          <w:szCs w:val="24"/>
          <w:lang w:val="en-US" w:eastAsia="zh-CN"/>
        </w:rPr>
        <w:t>2</w:t>
      </w:r>
      <w:r>
        <w:rPr>
          <w:rFonts w:hint="eastAsia" w:asciiTheme="minorEastAsia" w:hAnsiTheme="minorEastAsia" w:eastAsiaTheme="minorEastAsia" w:cstheme="minorEastAsia"/>
          <w:b w:val="0"/>
          <w:bCs/>
          <w:sz w:val="24"/>
          <w:szCs w:val="24"/>
          <w:lang w:val="en-US" w:eastAsia="zh-CN"/>
        </w:rPr>
        <w:t>024软科世界大学学术排名第76位，2024U.S.News世界大学排名第100位。</w:t>
      </w:r>
    </w:p>
    <w:p w14:paraId="5CD3630F">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UCI科研实力非常卓越，曾在物理和化学领域获得3个诺贝尔奖，化学、生物、物理、商科、工程、计算机、法律、经济和政治科学是其强势专业，均在全美排名前50。欧文分校计算机学院是整个加州大学系统中唯一以计算机学科为重点的独立学院，该学院有三个优势专业：计算机科学（Computer Science）、信息学 (Informatics)和统计学(Statistics)。计算机科学（computer science）专业排名U.S.News第30位。学院专注于计算机和信息科学，对信息技术科学有着独特的见解，为学生提供具有行业优势的计算机科学教育，探索计算机科学应用的各种可能性。UCI的发展教育部（DCE）作为加州大学欧文分校一个重要学术部门，多年来一直致力于与该校各学术部门、企业和其它国际专业组织，以及全球顶尖高校进行广泛的合作。</w:t>
      </w:r>
    </w:p>
    <w:p w14:paraId="39182287">
      <w:pPr>
        <w:keepNext w:val="0"/>
        <w:keepLines w:val="0"/>
        <w:pageBreakBefore w:val="0"/>
        <w:widowControl/>
        <w:kinsoku/>
        <w:wordWrap/>
        <w:overflowPunct/>
        <w:topLinePunct w:val="0"/>
        <w:autoSpaceDE/>
        <w:autoSpaceDN/>
        <w:bidi w:val="0"/>
        <w:adjustRightInd/>
        <w:snapToGrid/>
        <w:spacing w:line="440" w:lineRule="exact"/>
        <w:ind w:firstLine="482"/>
        <w:jc w:val="left"/>
        <w:textAlignment w:val="auto"/>
        <w:rPr>
          <w:rFonts w:ascii="宋体" w:hAnsi="宋体" w:eastAsia="宋体" w:cs="宋体"/>
          <w:b/>
          <w:bCs/>
          <w:kern w:val="0"/>
          <w:sz w:val="28"/>
          <w:szCs w:val="28"/>
        </w:rPr>
      </w:pPr>
      <w:r>
        <w:rPr>
          <w:rFonts w:hint="eastAsia" w:ascii="宋体" w:hAnsi="宋体" w:eastAsia="宋体" w:cs="宋体"/>
          <w:b/>
          <w:bCs/>
          <w:kern w:val="0"/>
          <w:sz w:val="28"/>
          <w:szCs w:val="28"/>
        </w:rPr>
        <w:t>二、项目简介</w:t>
      </w:r>
    </w:p>
    <w:p w14:paraId="1C4C158C">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b w:val="0"/>
          <w:bCs/>
          <w:sz w:val="24"/>
          <w:szCs w:val="24"/>
          <w:lang w:eastAsia="zh-CN"/>
        </w:rPr>
      </w:pPr>
      <w:r>
        <w:rPr>
          <w:rFonts w:hint="eastAsia" w:asciiTheme="minorEastAsia" w:hAnsiTheme="minorEastAsia" w:cstheme="minorEastAsia"/>
          <w:b w:val="0"/>
          <w:bCs/>
          <w:sz w:val="24"/>
          <w:szCs w:val="24"/>
          <w:lang w:val="en-US" w:eastAsia="zh-CN"/>
        </w:rPr>
        <w:t>欧文分校</w:t>
      </w:r>
      <w:r>
        <w:rPr>
          <w:rFonts w:hint="eastAsia" w:asciiTheme="minorEastAsia" w:hAnsiTheme="minorEastAsia" w:eastAsiaTheme="minorEastAsia" w:cstheme="minorEastAsia"/>
          <w:b w:val="0"/>
          <w:bCs/>
          <w:sz w:val="24"/>
          <w:szCs w:val="24"/>
          <w:lang w:val="en-US" w:eastAsia="zh-CN"/>
        </w:rPr>
        <w:t>发展教育部</w:t>
      </w:r>
      <w:r>
        <w:rPr>
          <w:rFonts w:hint="eastAsia" w:asciiTheme="minorEastAsia" w:hAnsiTheme="minorEastAsia" w:cstheme="minorEastAsia"/>
          <w:b w:val="0"/>
          <w:bCs/>
          <w:sz w:val="24"/>
          <w:szCs w:val="24"/>
          <w:lang w:val="en-US" w:eastAsia="zh-CN"/>
        </w:rPr>
        <w:t>主导开发的</w:t>
      </w:r>
      <w:r>
        <w:rPr>
          <w:rFonts w:hint="eastAsia" w:asciiTheme="minorEastAsia" w:hAnsiTheme="minorEastAsia" w:eastAsiaTheme="minorEastAsia" w:cstheme="minorEastAsia"/>
          <w:b w:val="0"/>
          <w:bCs/>
          <w:sz w:val="24"/>
          <w:szCs w:val="24"/>
          <w:lang w:eastAsia="zh-CN"/>
        </w:rPr>
        <w:t>研究生联合培养项目G-STAR课程的开设主要是为希望能入读UCI信息与计算机学院及其它美国顶尖高校的</w:t>
      </w:r>
      <w:r>
        <w:rPr>
          <w:rFonts w:hint="eastAsia" w:asciiTheme="minorEastAsia" w:hAnsiTheme="minorEastAsia" w:cstheme="minorEastAsia"/>
          <w:b w:val="0"/>
          <w:bCs/>
          <w:sz w:val="24"/>
          <w:szCs w:val="24"/>
          <w:lang w:val="en-US" w:eastAsia="zh-CN"/>
        </w:rPr>
        <w:t>方向</w:t>
      </w:r>
      <w:r>
        <w:rPr>
          <w:rFonts w:hint="eastAsia" w:asciiTheme="minorEastAsia" w:hAnsiTheme="minorEastAsia" w:eastAsiaTheme="minorEastAsia" w:cstheme="minorEastAsia"/>
          <w:b w:val="0"/>
          <w:bCs/>
          <w:sz w:val="24"/>
          <w:szCs w:val="24"/>
          <w:lang w:eastAsia="zh-CN"/>
        </w:rPr>
        <w:t>数据科学 (Data Science)</w:t>
      </w:r>
      <w:r>
        <w:rPr>
          <w:rFonts w:hint="eastAsia" w:asciiTheme="minorEastAsia" w:hAnsiTheme="minorEastAsia" w:cstheme="minorEastAsia"/>
          <w:b w:val="0"/>
          <w:bCs/>
          <w:sz w:val="24"/>
          <w:szCs w:val="24"/>
          <w:lang w:val="en-US" w:eastAsia="zh-CN"/>
        </w:rPr>
        <w:t>等</w:t>
      </w:r>
      <w:r>
        <w:rPr>
          <w:rFonts w:hint="eastAsia" w:asciiTheme="minorEastAsia" w:hAnsiTheme="minorEastAsia" w:eastAsiaTheme="minorEastAsia" w:cstheme="minorEastAsia"/>
          <w:b w:val="0"/>
          <w:bCs/>
          <w:sz w:val="24"/>
          <w:szCs w:val="24"/>
          <w:lang w:eastAsia="zh-CN"/>
        </w:rPr>
        <w:t>相关专业的本科学生而设计，能提供一个良好的学习环境和渠道，让学生通过课程快速地完成本科通往研究生学位。</w:t>
      </w:r>
    </w:p>
    <w:p w14:paraId="4239E3B7">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b w:val="0"/>
          <w:bCs/>
          <w:sz w:val="24"/>
          <w:szCs w:val="24"/>
          <w:lang w:eastAsia="zh-CN"/>
        </w:rPr>
      </w:pPr>
      <w:r>
        <w:rPr>
          <w:rFonts w:hint="eastAsia" w:asciiTheme="minorEastAsia" w:hAnsiTheme="minorEastAsia" w:eastAsiaTheme="minorEastAsia" w:cstheme="minorEastAsia"/>
          <w:b w:val="0"/>
          <w:bCs/>
          <w:sz w:val="24"/>
          <w:szCs w:val="24"/>
          <w:lang w:eastAsia="zh-CN"/>
        </w:rPr>
        <w:t>联合培养项目适合希望在【数据科学】</w:t>
      </w:r>
      <w:r>
        <w:rPr>
          <w:rFonts w:hint="eastAsia" w:asciiTheme="minorEastAsia" w:hAnsiTheme="minorEastAsia" w:cstheme="minorEastAsia"/>
          <w:b w:val="0"/>
          <w:bCs/>
          <w:sz w:val="24"/>
          <w:szCs w:val="24"/>
          <w:lang w:val="en-US" w:eastAsia="zh-CN"/>
        </w:rPr>
        <w:t>及其他工程类相关</w:t>
      </w:r>
      <w:r>
        <w:rPr>
          <w:rFonts w:hint="eastAsia" w:asciiTheme="minorEastAsia" w:hAnsiTheme="minorEastAsia" w:eastAsiaTheme="minorEastAsia" w:cstheme="minorEastAsia"/>
          <w:b w:val="0"/>
          <w:bCs/>
          <w:sz w:val="24"/>
          <w:szCs w:val="24"/>
          <w:lang w:eastAsia="zh-CN"/>
        </w:rPr>
        <w:t>方面有所发展的大四在读学生，项目将会为学生提供独特的课程设置以帮助他们满足特定研究生专业的前置课程要求，加速完成专业课的要求，并取得相关学位。</w:t>
      </w:r>
    </w:p>
    <w:p w14:paraId="56768443">
      <w:pPr>
        <w:keepNext w:val="0"/>
        <w:keepLines w:val="0"/>
        <w:pageBreakBefore w:val="0"/>
        <w:kinsoku/>
        <w:wordWrap/>
        <w:overflowPunct/>
        <w:topLinePunct w:val="0"/>
        <w:autoSpaceDE/>
        <w:autoSpaceDN/>
        <w:bidi w:val="0"/>
        <w:adjustRightInd/>
        <w:snapToGrid/>
        <w:spacing w:line="440" w:lineRule="exact"/>
        <w:jc w:val="left"/>
        <w:textAlignment w:val="auto"/>
        <w:rPr>
          <w:rFonts w:hint="default" w:asciiTheme="minorEastAsia" w:hAnsiTheme="minorEastAsia" w:eastAsiaTheme="minorEastAsia" w:cstheme="minorEastAsia"/>
          <w:b/>
          <w:bCs w:val="0"/>
          <w:sz w:val="24"/>
          <w:szCs w:val="24"/>
          <w:lang w:val="en-US" w:eastAsia="zh-CN"/>
        </w:rPr>
      </w:pPr>
      <w:r>
        <w:rPr>
          <w:rFonts w:hint="eastAsia" w:asciiTheme="minorEastAsia" w:hAnsiTheme="minorEastAsia" w:cstheme="minorEastAsia"/>
          <w:b/>
          <w:bCs w:val="0"/>
          <w:sz w:val="24"/>
          <w:szCs w:val="24"/>
          <w:lang w:val="en-US" w:eastAsia="zh-CN"/>
        </w:rPr>
        <w:t>核心优势：</w:t>
      </w:r>
    </w:p>
    <w:p w14:paraId="2CEDDE86">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1. 学术竞争力提升</w:t>
      </w:r>
    </w:p>
    <w:p w14:paraId="4E8FF3A8">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1400+前置学分课程：跨专业学生可补充背景课程（如：计算机转生物医学工程）。</w:t>
      </w:r>
    </w:p>
    <w:p w14:paraId="483DB1CF">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“开放式”直申硕博通道：学生可自由申请各类大学，优秀学生经教授推荐可直接进入博士，节省1-2年时间与费用。</w:t>
      </w:r>
    </w:p>
    <w:p w14:paraId="15940A31">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w:t>
      </w:r>
      <w:r>
        <w:rPr>
          <w:rFonts w:hint="eastAsia" w:asciiTheme="minorEastAsia" w:hAnsiTheme="minorEastAsia" w:eastAsiaTheme="minorEastAsia" w:cstheme="minorEastAsia"/>
          <w:b w:val="0"/>
          <w:bCs/>
          <w:kern w:val="2"/>
          <w:sz w:val="24"/>
          <w:szCs w:val="24"/>
          <w:lang w:val="en-US" w:eastAsia="zh-CN" w:bidi="ar-SA"/>
        </w:rPr>
        <w:t xml:space="preserve">  </w:t>
      </w:r>
      <w:r>
        <w:rPr>
          <w:rFonts w:hint="eastAsia" w:asciiTheme="minorEastAsia" w:hAnsiTheme="minorEastAsia" w:eastAsiaTheme="minorEastAsia" w:cstheme="minorEastAsia"/>
          <w:b w:val="0"/>
          <w:bCs/>
          <w:kern w:val="2"/>
          <w:sz w:val="24"/>
          <w:szCs w:val="24"/>
          <w:lang w:val="en-CA" w:eastAsia="zh-CN" w:bidi="ar-SA"/>
        </w:rPr>
        <w:t>科研资源：接触美国创新产业生态和前沿行业案例。</w:t>
      </w:r>
    </w:p>
    <w:p w14:paraId="702592BA">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2. 全学科AI赋能与职业溢价</w:t>
      </w:r>
    </w:p>
    <w:p w14:paraId="4A99F403">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“AI + X”跨学科选课：数据科学、人工智能及数字化转型相关课程。</w:t>
      </w:r>
    </w:p>
    <w:p w14:paraId="493401BE">
      <w:pPr>
        <w:pStyle w:val="2"/>
        <w:keepNext w:val="0"/>
        <w:keepLines w:val="0"/>
        <w:pageBreakBefore w:val="0"/>
        <w:numPr>
          <w:ilvl w:val="0"/>
          <w:numId w:val="1"/>
        </w:numPr>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职业发展保障</w:t>
      </w:r>
    </w:p>
    <w:p w14:paraId="22CC2721">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w:t>
      </w:r>
      <w:r>
        <w:rPr>
          <w:rFonts w:hint="eastAsia" w:asciiTheme="minorEastAsia" w:hAnsiTheme="minorEastAsia" w:eastAsiaTheme="minorEastAsia" w:cstheme="minorEastAsia"/>
          <w:b w:val="0"/>
          <w:bCs/>
          <w:kern w:val="2"/>
          <w:sz w:val="24"/>
          <w:szCs w:val="24"/>
          <w:lang w:val="en-US" w:eastAsia="zh-CN" w:bidi="ar-SA"/>
        </w:rPr>
        <w:t xml:space="preserve">  </w:t>
      </w:r>
      <w:r>
        <w:rPr>
          <w:rFonts w:hint="eastAsia" w:asciiTheme="minorEastAsia" w:hAnsiTheme="minorEastAsia" w:eastAsiaTheme="minorEastAsia" w:cstheme="minorEastAsia"/>
          <w:b w:val="0"/>
          <w:bCs/>
          <w:kern w:val="2"/>
          <w:sz w:val="24"/>
          <w:szCs w:val="24"/>
          <w:lang w:val="en-CA" w:eastAsia="zh-CN" w:bidi="ar-SA"/>
        </w:rPr>
        <w:t>STEM专业最高OPT三年：留美工作年薪中位数$8万+（数据科学、工程等领域）。</w:t>
      </w:r>
    </w:p>
    <w:p w14:paraId="454C8096">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实习合作企业：南加州拥有丰富的科技与创新企业资源，与本校生享同等资源。</w:t>
      </w:r>
    </w:p>
    <w:p w14:paraId="4E1BD72F">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校友网络：覆盖硅谷、华尔街，助力全球就业。</w:t>
      </w:r>
    </w:p>
    <w:p w14:paraId="36E565F3">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4. 研究生申请便利政策</w:t>
      </w:r>
    </w:p>
    <w:p w14:paraId="4EDF93BD">
      <w:pPr>
        <w:pStyle w:val="2"/>
        <w:keepNext w:val="0"/>
        <w:keepLines w:val="0"/>
        <w:pageBreakBefore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kern w:val="2"/>
          <w:sz w:val="24"/>
          <w:szCs w:val="24"/>
          <w:lang w:val="en-CA" w:eastAsia="zh-CN" w:bidi="ar-SA"/>
        </w:rPr>
      </w:pPr>
      <w:r>
        <w:rPr>
          <w:rFonts w:hint="eastAsia" w:asciiTheme="minorEastAsia" w:hAnsiTheme="minorEastAsia" w:eastAsiaTheme="minorEastAsia" w:cstheme="minorEastAsia"/>
          <w:b w:val="0"/>
          <w:bCs/>
          <w:kern w:val="2"/>
          <w:sz w:val="24"/>
          <w:szCs w:val="24"/>
          <w:lang w:val="en-CA" w:eastAsia="zh-CN" w:bidi="ar-SA"/>
        </w:rPr>
        <w:t>免标化成绩：UCI部分专业和合作院校豁免GRE/GMAT。</w:t>
      </w:r>
    </w:p>
    <w:p w14:paraId="563634B3">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Calibri" w:hAnsi="Courier New" w:eastAsia="宋体" w:cs="Courier New"/>
          <w:b/>
          <w:sz w:val="22"/>
          <w:szCs w:val="22"/>
          <w:highlight w:val="yellow"/>
          <w:lang w:val="en-US" w:eastAsia="zh-CN"/>
        </w:rPr>
      </w:pPr>
      <w:r>
        <w:rPr>
          <w:rFonts w:hint="eastAsia" w:ascii="Calibri" w:hAnsi="Courier New" w:eastAsia="宋体" w:cs="Courier New"/>
          <w:b/>
          <w:sz w:val="22"/>
          <w:szCs w:val="22"/>
          <w:highlight w:val="yellow"/>
          <w:lang w:val="en-US" w:eastAsia="zh-CN"/>
        </w:rPr>
        <w:t>具体各项目信息及报名要求和费用情况详见通知附件1。</w:t>
      </w:r>
    </w:p>
    <w:p w14:paraId="78B803C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宋体" w:hAnsi="宋体" w:eastAsia="宋体" w:cs="宋体"/>
          <w:kern w:val="0"/>
          <w:sz w:val="28"/>
          <w:szCs w:val="28"/>
        </w:rPr>
      </w:pPr>
      <w:r>
        <w:rPr>
          <w:rFonts w:hint="eastAsia" w:ascii="宋体" w:hAnsi="宋体" w:eastAsia="宋体" w:cs="宋体"/>
          <w:b/>
          <w:bCs/>
          <w:kern w:val="0"/>
          <w:sz w:val="28"/>
          <w:szCs w:val="28"/>
          <w:lang w:val="en-US" w:eastAsia="zh-CN"/>
        </w:rPr>
        <w:t>三</w:t>
      </w:r>
      <w:r>
        <w:rPr>
          <w:rFonts w:hint="eastAsia" w:ascii="宋体" w:hAnsi="宋体" w:eastAsia="宋体" w:cs="宋体"/>
          <w:b/>
          <w:bCs/>
          <w:kern w:val="0"/>
          <w:sz w:val="28"/>
          <w:szCs w:val="28"/>
        </w:rPr>
        <w:t>、申请资格与条件</w:t>
      </w:r>
    </w:p>
    <w:p w14:paraId="7D27A860">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1. </w:t>
      </w:r>
      <w:r>
        <w:rPr>
          <w:rFonts w:hint="eastAsia" w:ascii="宋体" w:hAnsi="宋体" w:eastAsia="宋体" w:cs="宋体"/>
          <w:kern w:val="0"/>
          <w:sz w:val="24"/>
          <w:szCs w:val="24"/>
        </w:rPr>
        <w:t>申请人目前应为在读的</w:t>
      </w:r>
      <w:r>
        <w:rPr>
          <w:rFonts w:hint="eastAsia" w:ascii="宋体" w:hAnsi="宋体" w:eastAsia="宋体" w:cs="宋体"/>
          <w:kern w:val="0"/>
          <w:sz w:val="24"/>
          <w:szCs w:val="24"/>
          <w:lang w:val="en-US" w:eastAsia="zh-CN"/>
        </w:rPr>
        <w:t>大三</w:t>
      </w:r>
      <w:r>
        <w:rPr>
          <w:rFonts w:hint="eastAsia" w:ascii="宋体" w:hAnsi="宋体" w:eastAsia="宋体" w:cs="宋体"/>
          <w:kern w:val="0"/>
          <w:sz w:val="24"/>
          <w:szCs w:val="24"/>
        </w:rPr>
        <w:t>优秀全日制本科学生</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推荐计算机学院相关专业学生申报</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可根据不同项目方向进行专业选择，详见附件1</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w:t>
      </w:r>
    </w:p>
    <w:p w14:paraId="005485DF">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2</w:t>
      </w:r>
      <w:r>
        <w:rPr>
          <w:rFonts w:hint="eastAsia" w:ascii="宋体" w:hAnsi="宋体" w:eastAsia="宋体" w:cs="宋体"/>
          <w:kern w:val="0"/>
          <w:sz w:val="24"/>
          <w:szCs w:val="24"/>
        </w:rPr>
        <w:t>．政治素质好，坚持四项基本原则，热爱社会主义祖国，无违法违纪记录。</w:t>
      </w:r>
    </w:p>
    <w:p w14:paraId="50612E56">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3. </w:t>
      </w:r>
      <w:r>
        <w:rPr>
          <w:rFonts w:hint="eastAsia" w:ascii="宋体" w:hAnsi="宋体" w:eastAsia="宋体" w:cs="宋体"/>
          <w:kern w:val="0"/>
          <w:sz w:val="24"/>
          <w:szCs w:val="24"/>
        </w:rPr>
        <w:t>学习成绩优异，具有较强的、扎实的专业理论基础和实践能力，平均绩点</w:t>
      </w:r>
      <w:r>
        <w:rPr>
          <w:rFonts w:hint="eastAsia" w:ascii="宋体" w:hAnsi="宋体" w:eastAsia="宋体" w:cs="宋体"/>
          <w:kern w:val="0"/>
          <w:sz w:val="24"/>
          <w:szCs w:val="24"/>
          <w:lang w:val="en-CA" w:eastAsia="zh-CN"/>
        </w:rPr>
        <w:t xml:space="preserve"> 3.0以上</w:t>
      </w:r>
      <w:r>
        <w:rPr>
          <w:rFonts w:hint="eastAsia" w:ascii="宋体" w:hAnsi="宋体" w:eastAsia="宋体" w:cs="宋体"/>
          <w:kern w:val="0"/>
          <w:sz w:val="24"/>
          <w:szCs w:val="24"/>
        </w:rPr>
        <w:t>。</w:t>
      </w:r>
    </w:p>
    <w:p w14:paraId="7216A545">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kern w:val="0"/>
          <w:sz w:val="24"/>
          <w:szCs w:val="24"/>
          <w:lang w:eastAsia="zh-CN"/>
        </w:rPr>
      </w:pPr>
      <w:r>
        <w:rPr>
          <w:rFonts w:ascii="Calibri" w:hAnsi="Calibri" w:eastAsia="宋体" w:cs="宋体"/>
          <w:kern w:val="0"/>
          <w:sz w:val="24"/>
          <w:szCs w:val="24"/>
        </w:rPr>
        <w:t>4</w:t>
      </w:r>
      <w:r>
        <w:rPr>
          <w:rFonts w:hint="eastAsia" w:ascii="Calibri" w:hAnsi="Calibri" w:eastAsia="宋体" w:cs="宋体"/>
          <w:kern w:val="0"/>
          <w:sz w:val="24"/>
          <w:szCs w:val="24"/>
          <w:lang w:eastAsia="zh-CN"/>
        </w:rPr>
        <w:t>.</w:t>
      </w:r>
      <w:r>
        <w:rPr>
          <w:rFonts w:hint="eastAsia" w:ascii="宋体" w:hAnsi="宋体" w:eastAsia="宋体" w:cs="宋体"/>
          <w:kern w:val="0"/>
          <w:sz w:val="24"/>
          <w:szCs w:val="24"/>
        </w:rPr>
        <w:t>英语水平证明（托福、雅思、大学四六级或国内学校出具的官方信函）</w:t>
      </w:r>
      <w:r>
        <w:rPr>
          <w:rFonts w:hint="eastAsia" w:ascii="宋体" w:hAnsi="宋体" w:eastAsia="宋体" w:cs="宋体"/>
          <w:kern w:val="0"/>
          <w:sz w:val="24"/>
          <w:szCs w:val="24"/>
          <w:lang w:eastAsia="zh-CN"/>
        </w:rPr>
        <w:t>。</w:t>
      </w:r>
    </w:p>
    <w:p w14:paraId="3C7F5B2D">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5. </w:t>
      </w:r>
      <w:r>
        <w:rPr>
          <w:rFonts w:hint="eastAsia" w:ascii="宋体" w:hAnsi="宋体" w:eastAsia="宋体" w:cs="宋体"/>
          <w:kern w:val="0"/>
          <w:sz w:val="24"/>
          <w:szCs w:val="24"/>
        </w:rPr>
        <w:t>身心健康，能圆满完成学习任务。</w:t>
      </w:r>
    </w:p>
    <w:p w14:paraId="03888EB7">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kern w:val="0"/>
          <w:sz w:val="24"/>
          <w:szCs w:val="24"/>
        </w:rPr>
      </w:pPr>
      <w:r>
        <w:rPr>
          <w:rFonts w:ascii="Calibri" w:hAnsi="Calibri" w:eastAsia="宋体" w:cs="宋体"/>
          <w:kern w:val="0"/>
          <w:sz w:val="24"/>
          <w:szCs w:val="24"/>
        </w:rPr>
        <w:t>6</w:t>
      </w:r>
      <w:r>
        <w:rPr>
          <w:rFonts w:hint="eastAsia" w:ascii="Calibri" w:hAnsi="Calibri" w:eastAsia="宋体" w:cs="宋体"/>
          <w:kern w:val="0"/>
          <w:sz w:val="24"/>
          <w:szCs w:val="24"/>
          <w:lang w:eastAsia="zh-CN"/>
        </w:rPr>
        <w:t>.</w:t>
      </w:r>
      <w:r>
        <w:rPr>
          <w:rFonts w:hint="eastAsia" w:ascii="宋体" w:hAnsi="宋体" w:eastAsia="宋体" w:cs="宋体"/>
          <w:kern w:val="0"/>
          <w:sz w:val="24"/>
          <w:szCs w:val="24"/>
        </w:rPr>
        <w:t>已交足我校规定的各项费用，具有一定的经济能力。</w:t>
      </w:r>
    </w:p>
    <w:p w14:paraId="2CB00FDB">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default" w:ascii="宋体" w:hAnsi="宋体" w:eastAsia="宋体" w:cs="宋体"/>
          <w:b/>
          <w:bCs/>
          <w:kern w:val="0"/>
          <w:sz w:val="24"/>
          <w:szCs w:val="24"/>
          <w:highlight w:val="yellow"/>
          <w:lang w:val="en-US" w:eastAsia="zh-CN"/>
        </w:rPr>
      </w:pPr>
      <w:r>
        <w:rPr>
          <w:rFonts w:hint="eastAsia" w:ascii="宋体" w:hAnsi="宋体" w:eastAsia="宋体" w:cs="宋体"/>
          <w:kern w:val="0"/>
          <w:sz w:val="24"/>
          <w:szCs w:val="24"/>
          <w:lang w:val="en-US" w:eastAsia="zh-CN"/>
        </w:rPr>
        <w:t>7.</w:t>
      </w:r>
      <w:r>
        <w:rPr>
          <w:rFonts w:hint="eastAsia" w:ascii="宋体" w:hAnsi="宋体" w:eastAsia="宋体" w:cs="宋体"/>
          <w:b/>
          <w:bCs/>
          <w:kern w:val="0"/>
          <w:sz w:val="24"/>
          <w:szCs w:val="24"/>
          <w:highlight w:val="yellow"/>
          <w:lang w:val="en-US" w:eastAsia="zh-CN"/>
        </w:rPr>
        <w:t>报名前请仔细阅读欧文分校项目的报名条件（详见附件1）。</w:t>
      </w:r>
    </w:p>
    <w:p w14:paraId="3F6B7D4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宋体" w:hAnsi="宋体" w:eastAsia="宋体" w:cs="宋体"/>
          <w:kern w:val="0"/>
          <w:sz w:val="28"/>
          <w:szCs w:val="28"/>
        </w:rPr>
      </w:pPr>
      <w:r>
        <w:rPr>
          <w:rFonts w:hint="eastAsia" w:ascii="宋体" w:hAnsi="宋体" w:eastAsia="宋体" w:cs="宋体"/>
          <w:b/>
          <w:bCs/>
          <w:kern w:val="0"/>
          <w:sz w:val="28"/>
          <w:szCs w:val="28"/>
          <w:lang w:val="en-US" w:eastAsia="zh-CN"/>
        </w:rPr>
        <w:t>四</w:t>
      </w:r>
      <w:r>
        <w:rPr>
          <w:rFonts w:hint="eastAsia" w:ascii="宋体" w:hAnsi="宋体" w:eastAsia="宋体" w:cs="宋体"/>
          <w:b/>
          <w:bCs/>
          <w:kern w:val="0"/>
          <w:sz w:val="28"/>
          <w:szCs w:val="28"/>
        </w:rPr>
        <w:t>、选拔程序</w:t>
      </w:r>
    </w:p>
    <w:p w14:paraId="473A57FF">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1</w:t>
      </w:r>
      <w:r>
        <w:rPr>
          <w:rFonts w:hint="eastAsia" w:ascii="宋体" w:hAnsi="宋体" w:eastAsia="宋体" w:cs="宋体"/>
          <w:kern w:val="0"/>
          <w:sz w:val="24"/>
          <w:szCs w:val="24"/>
        </w:rPr>
        <w:t>．采取“个人申请、学院推荐、专家评审、择优录取”的方式进行选拔。</w:t>
      </w:r>
    </w:p>
    <w:p w14:paraId="7221837F">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2</w:t>
      </w:r>
      <w:r>
        <w:rPr>
          <w:rFonts w:hint="eastAsia" w:ascii="宋体" w:hAnsi="宋体" w:eastAsia="宋体" w:cs="宋体"/>
          <w:kern w:val="0"/>
          <w:sz w:val="24"/>
          <w:szCs w:val="24"/>
        </w:rPr>
        <w:t>．申请人应向所在学院提交以下材料：</w:t>
      </w:r>
    </w:p>
    <w:p w14:paraId="432B1F6F">
      <w:pPr>
        <w:keepNext w:val="0"/>
        <w:keepLines w:val="0"/>
        <w:pageBreakBefore w:val="0"/>
        <w:widowControl/>
        <w:kinsoku/>
        <w:wordWrap/>
        <w:overflowPunct/>
        <w:topLinePunct w:val="0"/>
        <w:autoSpaceDE/>
        <w:autoSpaceDN/>
        <w:bidi w:val="0"/>
        <w:adjustRightInd/>
        <w:snapToGrid/>
        <w:spacing w:line="44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1</w:t>
      </w:r>
      <w:r>
        <w:rPr>
          <w:rFonts w:hint="eastAsia" w:ascii="宋体" w:hAnsi="宋体" w:eastAsia="宋体" w:cs="宋体"/>
          <w:kern w:val="0"/>
          <w:sz w:val="24"/>
          <w:szCs w:val="24"/>
        </w:rPr>
        <w:t>）《南京邮电大学本科生海外访学申请表》（附件</w:t>
      </w:r>
      <w:r>
        <w:rPr>
          <w:rFonts w:hint="eastAsia" w:ascii="Calibri" w:hAnsi="Calibri" w:eastAsia="宋体" w:cs="宋体"/>
          <w:kern w:val="0"/>
          <w:sz w:val="24"/>
          <w:szCs w:val="24"/>
          <w:lang w:val="en-US" w:eastAsia="zh-CN"/>
        </w:rPr>
        <w:t>2</w:t>
      </w:r>
      <w:r>
        <w:rPr>
          <w:rFonts w:hint="eastAsia" w:ascii="宋体" w:hAnsi="宋体" w:eastAsia="宋体" w:cs="宋体"/>
          <w:kern w:val="0"/>
          <w:sz w:val="24"/>
          <w:szCs w:val="24"/>
        </w:rPr>
        <w:t>）；</w:t>
      </w:r>
    </w:p>
    <w:p w14:paraId="0E7DE094">
      <w:pPr>
        <w:keepNext w:val="0"/>
        <w:keepLines w:val="0"/>
        <w:pageBreakBefore w:val="0"/>
        <w:widowControl/>
        <w:kinsoku/>
        <w:wordWrap/>
        <w:overflowPunct/>
        <w:topLinePunct w:val="0"/>
        <w:autoSpaceDE/>
        <w:autoSpaceDN/>
        <w:bidi w:val="0"/>
        <w:adjustRightInd/>
        <w:snapToGrid/>
        <w:spacing w:line="44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2</w:t>
      </w:r>
      <w:r>
        <w:rPr>
          <w:rFonts w:hint="eastAsia" w:ascii="宋体" w:hAnsi="宋体" w:eastAsia="宋体" w:cs="宋体"/>
          <w:kern w:val="0"/>
          <w:sz w:val="24"/>
          <w:szCs w:val="24"/>
        </w:rPr>
        <w:t>）英语水平证明及复印件；</w:t>
      </w:r>
    </w:p>
    <w:p w14:paraId="247ACA85">
      <w:pPr>
        <w:keepNext w:val="0"/>
        <w:keepLines w:val="0"/>
        <w:pageBreakBefore w:val="0"/>
        <w:widowControl/>
        <w:kinsoku/>
        <w:wordWrap/>
        <w:overflowPunct/>
        <w:topLinePunct w:val="0"/>
        <w:autoSpaceDE/>
        <w:autoSpaceDN/>
        <w:bidi w:val="0"/>
        <w:adjustRightInd/>
        <w:snapToGrid/>
        <w:spacing w:line="440" w:lineRule="exact"/>
        <w:ind w:firstLine="360"/>
        <w:jc w:val="left"/>
        <w:textAlignment w:val="auto"/>
        <w:rPr>
          <w:rFonts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3</w:t>
      </w:r>
      <w:r>
        <w:rPr>
          <w:rFonts w:hint="eastAsia" w:ascii="宋体" w:hAnsi="宋体" w:eastAsia="宋体" w:cs="宋体"/>
          <w:kern w:val="0"/>
          <w:sz w:val="24"/>
          <w:szCs w:val="24"/>
        </w:rPr>
        <w:t>）学术科研能力证明材料及复印件（包括论文发表、参与竞赛、项目等）；</w:t>
      </w:r>
    </w:p>
    <w:p w14:paraId="51E6051B">
      <w:pPr>
        <w:keepNext w:val="0"/>
        <w:keepLines w:val="0"/>
        <w:pageBreakBefore w:val="0"/>
        <w:widowControl/>
        <w:kinsoku/>
        <w:wordWrap/>
        <w:overflowPunct/>
        <w:topLinePunct w:val="0"/>
        <w:autoSpaceDE/>
        <w:autoSpaceDN/>
        <w:bidi w:val="0"/>
        <w:adjustRightInd/>
        <w:snapToGrid/>
        <w:spacing w:line="440" w:lineRule="exact"/>
        <w:ind w:firstLine="36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ascii="Calibri" w:hAnsi="Calibri" w:eastAsia="宋体" w:cs="宋体"/>
          <w:kern w:val="0"/>
          <w:sz w:val="24"/>
          <w:szCs w:val="24"/>
        </w:rPr>
        <w:t>4</w:t>
      </w:r>
      <w:r>
        <w:rPr>
          <w:rFonts w:hint="eastAsia" w:ascii="宋体" w:hAnsi="宋体" w:eastAsia="宋体" w:cs="宋体"/>
          <w:kern w:val="0"/>
          <w:sz w:val="24"/>
          <w:szCs w:val="24"/>
        </w:rPr>
        <w:t>）获奖证书及复印件。</w:t>
      </w:r>
    </w:p>
    <w:p w14:paraId="1B91D3D4">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b/>
          <w:bCs/>
          <w:kern w:val="0"/>
          <w:sz w:val="22"/>
          <w:szCs w:val="22"/>
          <w:highlight w:val="yellow"/>
          <w:lang w:eastAsia="zh-CN"/>
        </w:rPr>
      </w:pPr>
      <w:r>
        <w:rPr>
          <w:rFonts w:ascii="Calibri" w:hAnsi="Calibri" w:eastAsia="宋体" w:cs="宋体"/>
          <w:kern w:val="0"/>
          <w:sz w:val="24"/>
          <w:szCs w:val="24"/>
        </w:rPr>
        <w:t>3</w:t>
      </w:r>
      <w:r>
        <w:rPr>
          <w:rFonts w:hint="eastAsia" w:ascii="宋体" w:hAnsi="宋体" w:eastAsia="宋体" w:cs="宋体"/>
          <w:kern w:val="0"/>
          <w:sz w:val="24"/>
          <w:szCs w:val="24"/>
        </w:rPr>
        <w:t>．申请人</w:t>
      </w:r>
      <w:r>
        <w:rPr>
          <w:rFonts w:hint="eastAsia" w:ascii="宋体" w:hAnsi="宋体" w:eastAsia="宋体" w:cs="宋体"/>
          <w:kern w:val="0"/>
          <w:sz w:val="24"/>
          <w:szCs w:val="24"/>
          <w:lang w:val="en-US" w:eastAsia="zh-CN"/>
        </w:rPr>
        <w:t>请于</w:t>
      </w:r>
      <w:r>
        <w:rPr>
          <w:rFonts w:hint="eastAsia" w:ascii="宋体" w:hAnsi="宋体" w:eastAsia="宋体" w:cs="宋体"/>
          <w:b/>
          <w:bCs/>
          <w:kern w:val="0"/>
          <w:sz w:val="24"/>
          <w:szCs w:val="24"/>
          <w:lang w:val="en-US" w:eastAsia="zh-CN"/>
        </w:rPr>
        <w:t>12月14日</w:t>
      </w:r>
      <w:r>
        <w:rPr>
          <w:rFonts w:hint="eastAsia" w:ascii="宋体" w:hAnsi="宋体" w:eastAsia="宋体" w:cs="宋体"/>
          <w:kern w:val="0"/>
          <w:sz w:val="24"/>
          <w:szCs w:val="24"/>
          <w:lang w:val="en-US" w:eastAsia="zh-CN"/>
        </w:rPr>
        <w:t>前</w:t>
      </w:r>
      <w:r>
        <w:rPr>
          <w:rFonts w:hint="eastAsia" w:ascii="宋体" w:hAnsi="宋体" w:eastAsia="宋体" w:cs="宋体"/>
          <w:kern w:val="0"/>
          <w:sz w:val="24"/>
          <w:szCs w:val="24"/>
        </w:rPr>
        <w:t>将申请材料交至学院，逾期不递交材料的作自动放弃处理</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学院根据申请资格与条件对申请人进行筛选、排序</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公示</w:t>
      </w:r>
      <w:r>
        <w:rPr>
          <w:rFonts w:hint="eastAsia" w:ascii="宋体" w:hAnsi="宋体" w:eastAsia="宋体" w:cs="宋体"/>
          <w:kern w:val="0"/>
          <w:sz w:val="24"/>
          <w:szCs w:val="24"/>
        </w:rPr>
        <w:t>并填写《南京邮电大学本科生海外访学申请汇总表》（附件</w:t>
      </w:r>
      <w:r>
        <w:rPr>
          <w:rFonts w:hint="eastAsia" w:ascii="Calibri" w:hAnsi="Calibri" w:eastAsia="宋体" w:cs="宋体"/>
          <w:kern w:val="0"/>
          <w:sz w:val="24"/>
          <w:szCs w:val="24"/>
          <w:lang w:val="en-US" w:eastAsia="zh-CN"/>
        </w:rPr>
        <w:t>3</w:t>
      </w:r>
      <w:r>
        <w:rPr>
          <w:rFonts w:hint="eastAsia" w:ascii="宋体" w:hAnsi="宋体" w:eastAsia="宋体" w:cs="宋体"/>
          <w:kern w:val="0"/>
          <w:sz w:val="24"/>
          <w:szCs w:val="24"/>
        </w:rPr>
        <w:t>），于</w:t>
      </w:r>
      <w:r>
        <w:rPr>
          <w:rFonts w:hint="eastAsia" w:ascii="宋体" w:hAnsi="宋体" w:eastAsia="宋体" w:cs="宋体"/>
          <w:b/>
          <w:bCs/>
          <w:kern w:val="0"/>
          <w:sz w:val="24"/>
          <w:szCs w:val="24"/>
          <w:lang w:val="en-US" w:eastAsia="zh-CN"/>
        </w:rPr>
        <w:t>12</w:t>
      </w:r>
      <w:r>
        <w:rPr>
          <w:rFonts w:hint="eastAsia" w:ascii="宋体" w:hAnsi="宋体" w:eastAsia="宋体" w:cs="宋体"/>
          <w:b/>
          <w:bCs/>
          <w:kern w:val="0"/>
          <w:sz w:val="24"/>
          <w:szCs w:val="24"/>
        </w:rPr>
        <w:t>月</w:t>
      </w:r>
      <w:r>
        <w:rPr>
          <w:rFonts w:hint="eastAsia" w:ascii="宋体" w:hAnsi="宋体" w:eastAsia="宋体" w:cs="宋体"/>
          <w:b/>
          <w:bCs/>
          <w:kern w:val="0"/>
          <w:sz w:val="24"/>
          <w:szCs w:val="24"/>
          <w:lang w:val="en-US" w:eastAsia="zh-CN"/>
        </w:rPr>
        <w:t>15</w:t>
      </w:r>
      <w:r>
        <w:rPr>
          <w:rFonts w:hint="eastAsia" w:ascii="宋体" w:hAnsi="宋体" w:eastAsia="宋体" w:cs="宋体"/>
          <w:b/>
          <w:bCs/>
          <w:kern w:val="0"/>
          <w:sz w:val="24"/>
          <w:szCs w:val="24"/>
        </w:rPr>
        <w:t>日</w:t>
      </w:r>
      <w:r>
        <w:rPr>
          <w:rFonts w:hint="eastAsia" w:ascii="宋体" w:hAnsi="宋体" w:eastAsia="宋体" w:cs="宋体"/>
          <w:kern w:val="0"/>
          <w:sz w:val="24"/>
          <w:szCs w:val="24"/>
        </w:rPr>
        <w:t>前将候选人申请材料及汇总表交至</w:t>
      </w:r>
      <w:r>
        <w:rPr>
          <w:rFonts w:hint="eastAsia" w:ascii="宋体" w:hAnsi="宋体" w:eastAsia="宋体" w:cs="宋体"/>
          <w:kern w:val="0"/>
          <w:sz w:val="24"/>
          <w:szCs w:val="24"/>
          <w:lang w:val="en-US" w:eastAsia="zh-CN"/>
        </w:rPr>
        <w:t>本科生院</w:t>
      </w:r>
      <w:r>
        <w:rPr>
          <w:rFonts w:hint="eastAsia" w:ascii="宋体" w:hAnsi="宋体" w:eastAsia="宋体" w:cs="宋体"/>
          <w:kern w:val="0"/>
          <w:sz w:val="24"/>
          <w:szCs w:val="24"/>
        </w:rPr>
        <w:t>。</w:t>
      </w:r>
      <w:r>
        <w:rPr>
          <w:rFonts w:hint="eastAsia" w:ascii="宋体" w:hAnsi="宋体" w:eastAsia="宋体" w:cs="宋体"/>
          <w:b/>
          <w:bCs/>
          <w:kern w:val="0"/>
          <w:sz w:val="22"/>
          <w:szCs w:val="22"/>
          <w:highlight w:val="yellow"/>
          <w:lang w:eastAsia="zh-CN"/>
        </w:rPr>
        <w:t>（</w:t>
      </w:r>
      <w:r>
        <w:rPr>
          <w:rFonts w:hint="eastAsia" w:ascii="宋体" w:hAnsi="宋体" w:eastAsia="宋体" w:cs="宋体"/>
          <w:b/>
          <w:bCs/>
          <w:kern w:val="0"/>
          <w:sz w:val="22"/>
          <w:szCs w:val="22"/>
          <w:highlight w:val="yellow"/>
          <w:lang w:val="en-US" w:eastAsia="zh-CN"/>
        </w:rPr>
        <w:t>注：如希望于2027年1月赴美入学的，可提前至10月26日前提交报名，并联系欧文项目方负责人，详见附件1</w:t>
      </w:r>
      <w:r>
        <w:rPr>
          <w:rFonts w:hint="eastAsia" w:ascii="宋体" w:hAnsi="宋体" w:eastAsia="宋体" w:cs="宋体"/>
          <w:b/>
          <w:bCs/>
          <w:kern w:val="0"/>
          <w:sz w:val="22"/>
          <w:szCs w:val="22"/>
          <w:highlight w:val="yellow"/>
          <w:lang w:eastAsia="zh-CN"/>
        </w:rPr>
        <w:t>）</w:t>
      </w:r>
    </w:p>
    <w:p w14:paraId="399A567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val="0"/>
          <w:bCs w:val="0"/>
          <w:kern w:val="0"/>
          <w:sz w:val="24"/>
          <w:szCs w:val="24"/>
        </w:rPr>
      </w:pPr>
      <w:r>
        <w:rPr>
          <w:rFonts w:hint="eastAsia" w:ascii="宋体" w:hAnsi="宋体" w:eastAsia="宋体" w:cs="宋体"/>
          <w:b/>
          <w:bCs/>
          <w:kern w:val="0"/>
          <w:sz w:val="28"/>
          <w:szCs w:val="28"/>
          <w:lang w:val="en-US" w:eastAsia="zh-CN"/>
        </w:rPr>
        <w:t>五</w:t>
      </w:r>
      <w:r>
        <w:rPr>
          <w:rFonts w:hint="eastAsia" w:ascii="宋体" w:hAnsi="宋体" w:eastAsia="宋体" w:cs="宋体"/>
          <w:b/>
          <w:bCs/>
          <w:kern w:val="0"/>
          <w:sz w:val="28"/>
          <w:szCs w:val="28"/>
        </w:rPr>
        <w:t>、费用情况</w:t>
      </w:r>
      <w:r>
        <w:rPr>
          <w:rFonts w:hint="eastAsia" w:ascii="宋体" w:hAnsi="宋体" w:eastAsia="宋体" w:cs="宋体"/>
          <w:b w:val="0"/>
          <w:bCs w:val="0"/>
          <w:kern w:val="0"/>
          <w:sz w:val="24"/>
          <w:szCs w:val="24"/>
        </w:rPr>
        <w:t xml:space="preserve"> </w:t>
      </w:r>
    </w:p>
    <w:p w14:paraId="53DFA599">
      <w:pPr>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auto"/>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具体专业方向及费用情况见附件1或咨询项目方负责人。</w:t>
      </w:r>
    </w:p>
    <w:p w14:paraId="3C277A7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宋体" w:hAnsi="宋体" w:eastAsia="宋体" w:cs="宋体"/>
          <w:kern w:val="0"/>
          <w:sz w:val="28"/>
          <w:szCs w:val="28"/>
        </w:rPr>
      </w:pPr>
      <w:r>
        <w:rPr>
          <w:rFonts w:hint="eastAsia" w:ascii="宋体" w:hAnsi="宋体" w:eastAsia="宋体" w:cs="宋体"/>
          <w:b/>
          <w:bCs/>
          <w:kern w:val="0"/>
          <w:sz w:val="28"/>
          <w:szCs w:val="28"/>
          <w:lang w:val="en-US" w:eastAsia="zh-CN"/>
        </w:rPr>
        <w:t>六</w:t>
      </w:r>
      <w:r>
        <w:rPr>
          <w:rFonts w:hint="eastAsia" w:ascii="宋体" w:hAnsi="宋体" w:eastAsia="宋体" w:cs="宋体"/>
          <w:b/>
          <w:bCs/>
          <w:kern w:val="0"/>
          <w:sz w:val="28"/>
          <w:szCs w:val="28"/>
        </w:rPr>
        <w:t>、其他</w:t>
      </w:r>
    </w:p>
    <w:p w14:paraId="6DBCCF35">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ascii="宋体" w:hAnsi="宋体" w:eastAsia="宋体" w:cs="宋体"/>
          <w:kern w:val="0"/>
          <w:sz w:val="24"/>
          <w:szCs w:val="24"/>
        </w:rPr>
      </w:pPr>
      <w:r>
        <w:rPr>
          <w:rFonts w:ascii="Calibri" w:hAnsi="Calibri" w:eastAsia="宋体" w:cs="宋体"/>
          <w:kern w:val="0"/>
          <w:sz w:val="24"/>
          <w:szCs w:val="24"/>
        </w:rPr>
        <w:t>1. </w:t>
      </w:r>
      <w:r>
        <w:rPr>
          <w:rFonts w:hint="eastAsia" w:ascii="宋体" w:hAnsi="宋体" w:eastAsia="宋体" w:cs="宋体"/>
          <w:kern w:val="0"/>
          <w:sz w:val="24"/>
          <w:szCs w:val="24"/>
        </w:rPr>
        <w:t>联系人：</w:t>
      </w:r>
    </w:p>
    <w:p w14:paraId="516753D7">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国际合作交流处：李老师</w:t>
      </w:r>
      <w:r>
        <w:rPr>
          <w:rFonts w:ascii="Calibri" w:hAnsi="Calibri" w:eastAsia="宋体" w:cs="宋体"/>
          <w:kern w:val="0"/>
          <w:sz w:val="24"/>
          <w:szCs w:val="24"/>
        </w:rPr>
        <w:t> </w:t>
      </w:r>
      <w:r>
        <w:rPr>
          <w:rFonts w:hint="eastAsia" w:ascii="Arial" w:hAnsi="Arial" w:eastAsia="宋体" w:cs="Arial"/>
          <w:i w:val="0"/>
          <w:caps w:val="0"/>
          <w:color w:val="000000"/>
          <w:spacing w:val="0"/>
          <w:sz w:val="21"/>
          <w:szCs w:val="21"/>
          <w:lang w:val="en-US" w:eastAsia="zh-CN"/>
        </w:rPr>
        <w:t>85866716</w:t>
      </w:r>
      <w:r>
        <w:rPr>
          <w:rFonts w:hint="eastAsia" w:ascii="宋体" w:hAnsi="宋体" w:eastAsia="宋体" w:cs="宋体"/>
          <w:kern w:val="0"/>
          <w:sz w:val="24"/>
          <w:szCs w:val="24"/>
        </w:rPr>
        <w:t>；</w:t>
      </w:r>
    </w:p>
    <w:p w14:paraId="09628466">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本科生院</w:t>
      </w:r>
      <w:r>
        <w:rPr>
          <w:rFonts w:hint="eastAsia" w:ascii="宋体" w:hAnsi="宋体" w:eastAsia="宋体" w:cs="宋体"/>
          <w:kern w:val="0"/>
          <w:sz w:val="24"/>
          <w:szCs w:val="24"/>
        </w:rPr>
        <w:t>：于老师</w:t>
      </w:r>
      <w:r>
        <w:rPr>
          <w:rFonts w:ascii="Calibri" w:hAnsi="Calibri" w:eastAsia="宋体" w:cs="宋体"/>
          <w:kern w:val="0"/>
          <w:sz w:val="24"/>
          <w:szCs w:val="24"/>
        </w:rPr>
        <w:t>85866258</w:t>
      </w:r>
      <w:r>
        <w:rPr>
          <w:rFonts w:hint="eastAsia" w:ascii="宋体" w:hAnsi="宋体" w:eastAsia="宋体" w:cs="宋体"/>
          <w:kern w:val="0"/>
          <w:sz w:val="24"/>
          <w:szCs w:val="24"/>
        </w:rPr>
        <w:t>。</w:t>
      </w:r>
    </w:p>
    <w:p w14:paraId="3321E04A">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kern w:val="0"/>
          <w:sz w:val="24"/>
          <w:szCs w:val="24"/>
        </w:rPr>
      </w:pPr>
      <w:r>
        <w:rPr>
          <w:rFonts w:ascii="Calibri" w:hAnsi="Calibri" w:eastAsia="宋体" w:cs="宋体"/>
          <w:kern w:val="0"/>
          <w:sz w:val="24"/>
          <w:szCs w:val="24"/>
        </w:rPr>
        <w:t>2. </w:t>
      </w:r>
      <w:r>
        <w:rPr>
          <w:rFonts w:hint="eastAsia" w:ascii="宋体" w:hAnsi="宋体" w:eastAsia="宋体" w:cs="宋体"/>
          <w:kern w:val="0"/>
          <w:sz w:val="24"/>
          <w:szCs w:val="24"/>
        </w:rPr>
        <w:t>被录取学生需交纳材料，另行通知。</w:t>
      </w:r>
    </w:p>
    <w:p w14:paraId="4F39F6AB">
      <w:pPr>
        <w:widowControl/>
        <w:spacing w:line="400" w:lineRule="exact"/>
        <w:ind w:firstLine="4320" w:firstLineChars="1800"/>
        <w:jc w:val="left"/>
        <w:rPr>
          <w:rFonts w:cs="宋体" w:asciiTheme="minorEastAsia" w:hAnsiTheme="minorEastAsia"/>
          <w:kern w:val="0"/>
          <w:sz w:val="24"/>
          <w:szCs w:val="24"/>
        </w:rPr>
      </w:pPr>
    </w:p>
    <w:p w14:paraId="75D0D57F">
      <w:pPr>
        <w:widowControl/>
        <w:spacing w:line="400" w:lineRule="exact"/>
        <w:ind w:firstLine="4320" w:firstLineChars="1800"/>
        <w:jc w:val="left"/>
        <w:rPr>
          <w:rFonts w:hint="default" w:cs="宋体" w:asciiTheme="minorEastAsia" w:hAnsiTheme="minorEastAsia" w:eastAsiaTheme="minorEastAsia"/>
          <w:kern w:val="0"/>
          <w:sz w:val="24"/>
          <w:szCs w:val="24"/>
          <w:lang w:val="en-US" w:eastAsia="zh-CN"/>
        </w:rPr>
      </w:pPr>
      <w:r>
        <w:rPr>
          <w:rFonts w:cs="宋体" w:asciiTheme="minorEastAsia" w:hAnsiTheme="minorEastAsia"/>
          <w:kern w:val="0"/>
          <w:sz w:val="24"/>
          <w:szCs w:val="24"/>
        </w:rPr>
        <w:t>国际合作交流处、</w:t>
      </w:r>
      <w:r>
        <w:rPr>
          <w:rFonts w:hint="eastAsia" w:cs="宋体" w:asciiTheme="minorEastAsia" w:hAnsiTheme="minorEastAsia"/>
          <w:kern w:val="0"/>
          <w:sz w:val="24"/>
          <w:szCs w:val="24"/>
          <w:lang w:val="en-US" w:eastAsia="zh-CN"/>
        </w:rPr>
        <w:t>本科生院</w:t>
      </w:r>
    </w:p>
    <w:p w14:paraId="19E71A22">
      <w:pPr>
        <w:widowControl/>
        <w:spacing w:line="400" w:lineRule="exact"/>
        <w:ind w:firstLine="4680" w:firstLineChars="1950"/>
        <w:jc w:val="left"/>
        <w:rPr>
          <w:rFonts w:cs="宋体" w:asciiTheme="minorEastAsia" w:hAnsiTheme="minorEastAsia"/>
          <w:b/>
          <w:bCs/>
          <w:color w:val="0673C8"/>
          <w:kern w:val="0"/>
          <w:sz w:val="24"/>
          <w:szCs w:val="24"/>
        </w:rPr>
      </w:pPr>
      <w:r>
        <w:rPr>
          <w:rFonts w:cs="宋体" w:asciiTheme="minorEastAsia" w:hAnsiTheme="minorEastAsia"/>
          <w:kern w:val="0"/>
          <w:sz w:val="24"/>
          <w:szCs w:val="24"/>
        </w:rPr>
        <w:t>20</w:t>
      </w:r>
      <w:r>
        <w:rPr>
          <w:rFonts w:hint="eastAsia" w:cs="宋体" w:asciiTheme="minorEastAsia" w:hAnsiTheme="minorEastAsia"/>
          <w:kern w:val="0"/>
          <w:sz w:val="24"/>
          <w:szCs w:val="24"/>
        </w:rPr>
        <w:t>2</w:t>
      </w:r>
      <w:r>
        <w:rPr>
          <w:rFonts w:hint="eastAsia" w:cs="宋体" w:asciiTheme="minorEastAsia" w:hAnsiTheme="minorEastAsia"/>
          <w:kern w:val="0"/>
          <w:sz w:val="24"/>
          <w:szCs w:val="24"/>
          <w:lang w:val="en-US" w:eastAsia="zh-CN"/>
        </w:rPr>
        <w:t>6</w:t>
      </w:r>
      <w:r>
        <w:rPr>
          <w:rFonts w:hint="eastAsia" w:cs="宋体" w:asciiTheme="minorEastAsia" w:hAnsiTheme="minorEastAsia"/>
          <w:kern w:val="0"/>
          <w:sz w:val="24"/>
          <w:szCs w:val="24"/>
        </w:rPr>
        <w:t>年</w:t>
      </w:r>
      <w:r>
        <w:rPr>
          <w:rFonts w:hint="eastAsia" w:cs="宋体" w:asciiTheme="minorEastAsia" w:hAnsiTheme="minorEastAsia"/>
          <w:kern w:val="0"/>
          <w:sz w:val="24"/>
          <w:szCs w:val="24"/>
          <w:lang w:val="en-US" w:eastAsia="zh-CN"/>
        </w:rPr>
        <w:t>9</w:t>
      </w:r>
      <w:r>
        <w:rPr>
          <w:rFonts w:hint="eastAsia" w:cs="宋体" w:asciiTheme="minorEastAsia" w:hAnsiTheme="minorEastAsia"/>
          <w:kern w:val="0"/>
          <w:sz w:val="24"/>
          <w:szCs w:val="24"/>
        </w:rPr>
        <w:t>月</w:t>
      </w:r>
      <w:r>
        <w:rPr>
          <w:rFonts w:hint="eastAsia" w:cs="宋体" w:asciiTheme="minorEastAsia" w:hAnsiTheme="minorEastAsia"/>
          <w:kern w:val="0"/>
          <w:sz w:val="24"/>
          <w:szCs w:val="24"/>
          <w:lang w:val="en-US" w:eastAsia="zh-CN"/>
        </w:rPr>
        <w:t>11</w:t>
      </w:r>
      <w:bookmarkStart w:id="0" w:name="_GoBack"/>
      <w:bookmarkEnd w:id="0"/>
      <w:r>
        <w:rPr>
          <w:rFonts w:hint="eastAsia" w:cs="宋体" w:asciiTheme="minorEastAsia" w:hAnsiTheme="minorEastAsia"/>
          <w:kern w:val="0"/>
          <w:sz w:val="24"/>
          <w:szCs w:val="24"/>
        </w:rPr>
        <w:t>日</w:t>
      </w:r>
    </w:p>
    <w:p w14:paraId="5D07E9F7">
      <w:pPr>
        <w:keepNext w:val="0"/>
        <w:keepLines w:val="0"/>
        <w:pageBreakBefore w:val="0"/>
        <w:widowControl/>
        <w:kinsoku/>
        <w:wordWrap/>
        <w:overflowPunct/>
        <w:topLinePunct w:val="0"/>
        <w:autoSpaceDE/>
        <w:autoSpaceDN/>
        <w:bidi w:val="0"/>
        <w:adjustRightInd/>
        <w:snapToGrid/>
        <w:spacing w:line="440" w:lineRule="exact"/>
        <w:ind w:firstLine="4320" w:firstLineChars="1800"/>
        <w:jc w:val="left"/>
        <w:textAlignment w:val="auto"/>
        <w:rPr>
          <w:rFonts w:hint="eastAsia" w:ascii="宋体" w:hAnsi="宋体" w:eastAsia="宋体" w:cs="宋体"/>
          <w:kern w:val="0"/>
          <w:sz w:val="24"/>
          <w:szCs w:val="24"/>
        </w:rPr>
      </w:pPr>
    </w:p>
    <w:p w14:paraId="004721F6">
      <w:pPr>
        <w:keepNext w:val="0"/>
        <w:keepLines w:val="0"/>
        <w:pageBreakBefore w:val="0"/>
        <w:widowControl/>
        <w:kinsoku/>
        <w:wordWrap/>
        <w:overflowPunct/>
        <w:topLinePunct w:val="0"/>
        <w:autoSpaceDE/>
        <w:autoSpaceDN/>
        <w:bidi w:val="0"/>
        <w:adjustRightInd/>
        <w:snapToGrid/>
        <w:spacing w:line="400" w:lineRule="exact"/>
        <w:ind w:firstLine="4320" w:firstLineChars="1800"/>
        <w:jc w:val="left"/>
        <w:textAlignment w:val="auto"/>
        <w:rPr>
          <w:rFonts w:ascii="宋体" w:hAnsi="宋体" w:eastAsia="宋体" w:cs="宋体"/>
          <w:kern w:val="0"/>
          <w:sz w:val="24"/>
          <w:szCs w:val="24"/>
        </w:rPr>
      </w:pPr>
    </w:p>
    <w:p w14:paraId="33339A3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0673C8"/>
          <w:kern w:val="0"/>
          <w:sz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282243"/>
    <w:multiLevelType w:val="singleLevel"/>
    <w:tmpl w:val="6A282243"/>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MmNhOWU1OTdkYmY5MjYwZTJhOGU1ODE3OGI1MTMifQ=="/>
    <w:docVar w:name="KSO_WPS_MARK_KEY" w:val="f7b9064b-22e0-48c3-9b0e-1a0e874de501"/>
  </w:docVars>
  <w:rsids>
    <w:rsidRoot w:val="673041E5"/>
    <w:rsid w:val="00471835"/>
    <w:rsid w:val="04720599"/>
    <w:rsid w:val="05B62994"/>
    <w:rsid w:val="05E75C70"/>
    <w:rsid w:val="09E22B15"/>
    <w:rsid w:val="0B23585E"/>
    <w:rsid w:val="0D852B51"/>
    <w:rsid w:val="118A4D65"/>
    <w:rsid w:val="11BF0ACA"/>
    <w:rsid w:val="122A4C8C"/>
    <w:rsid w:val="15637FC7"/>
    <w:rsid w:val="16A448E1"/>
    <w:rsid w:val="17C93BBA"/>
    <w:rsid w:val="1AE94A4A"/>
    <w:rsid w:val="1CE260CF"/>
    <w:rsid w:val="25FB1F49"/>
    <w:rsid w:val="27505184"/>
    <w:rsid w:val="2A844E3F"/>
    <w:rsid w:val="2E5A371B"/>
    <w:rsid w:val="2F375037"/>
    <w:rsid w:val="308464DA"/>
    <w:rsid w:val="33133312"/>
    <w:rsid w:val="35AF76E1"/>
    <w:rsid w:val="38CD7855"/>
    <w:rsid w:val="47561BBF"/>
    <w:rsid w:val="49C8201A"/>
    <w:rsid w:val="4E0E0960"/>
    <w:rsid w:val="52CA4246"/>
    <w:rsid w:val="5AA57953"/>
    <w:rsid w:val="5B296730"/>
    <w:rsid w:val="5D394C02"/>
    <w:rsid w:val="631B7238"/>
    <w:rsid w:val="649D7431"/>
    <w:rsid w:val="673041E5"/>
    <w:rsid w:val="67C5131D"/>
    <w:rsid w:val="682E7B60"/>
    <w:rsid w:val="684F16C5"/>
    <w:rsid w:val="68A56620"/>
    <w:rsid w:val="6CF41704"/>
    <w:rsid w:val="71847EF0"/>
    <w:rsid w:val="749F4154"/>
    <w:rsid w:val="790D5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pPr>
      <w:jc w:val="left"/>
    </w:pPr>
    <w:rPr>
      <w:rFonts w:ascii="Calibri" w:hAnsi="Courier New" w:eastAsia="宋体" w:cs="Courier New"/>
      <w:szCs w:val="21"/>
    </w:rPr>
  </w:style>
  <w:style w:type="character" w:styleId="5">
    <w:name w:val="Strong"/>
    <w:basedOn w:val="4"/>
    <w:qFormat/>
    <w:uiPriority w:val="0"/>
    <w:rPr>
      <w:b/>
    </w:rPr>
  </w:style>
  <w:style w:type="character" w:styleId="6">
    <w:name w:val="Emphasis"/>
    <w:basedOn w:val="4"/>
    <w:qFormat/>
    <w:uiPriority w:val="20"/>
    <w:rPr>
      <w:i/>
      <w:iCs/>
    </w:rPr>
  </w:style>
  <w:style w:type="paragraph" w:styleId="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8">
    <w:name w:val="normaltextrun"/>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1711</Words>
  <Characters>1898</Characters>
  <Lines>0</Lines>
  <Paragraphs>0</Paragraphs>
  <TotalTime>0</TotalTime>
  <ScaleCrop>false</ScaleCrop>
  <LinksUpToDate>false</LinksUpToDate>
  <CharactersWithSpaces>1922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2022-03-21T00:45:00Z</dcterms:created>
  <dc:creator>李巍</dc:creator>
  <cp:lastModifiedBy>于华</cp:lastModifiedBy>
  <dcterms:modified xsi:type="dcterms:W3CDTF">2026-09-11T03:17:04Z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C3CF18E9BCD44A25B3938B94C4B6915A_13</vt:lpwstr>
  </property>
  <property fmtid="{D5CDD505-2E9C-101B-9397-08002B2CF9AE}" pid="4" name="KSOTemplateDocerSaveRecord">
    <vt:lpwstr>eyJoZGlkIjoiNzdjYzk2NWQ5Yjk3N2M3NmUwNTFlY2MxMTEwODE4M2UiLCJ1c2VySWQiOiIxNDc5NTE5NDcxIn0=</vt:lpwstr>
  </property>
</Properties>
</file>