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698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tLeas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30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关于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eastAsia="zh-CN"/>
        </w:rPr>
        <w:t>2027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年美国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CA" w:eastAsia="zh-CN"/>
        </w:rPr>
        <w:t>加州大学欧文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分校寒假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CA" w:eastAsia="zh-CN"/>
        </w:rPr>
        <w:t>科研课程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的通知</w:t>
      </w:r>
    </w:p>
    <w:p w14:paraId="69903F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我校与美国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加州大学欧文分校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友好协商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欧文分校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将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继续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我校学生提供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寒假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科研课程，让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同学们和来自全球的优秀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学生利用暑期时间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共同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CA" w:eastAsia="zh-CN"/>
        </w:rPr>
        <w:t>深度探索和学习前沿的研究领域知识、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适应美国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顶尖名校的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学习风格、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同时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浸入式地感受美国的文化和学术氛围。现启动申请工作。</w:t>
      </w:r>
    </w:p>
    <w:p w14:paraId="725E3E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jc w:val="left"/>
        <w:textAlignment w:val="auto"/>
        <w:rPr>
          <w:rFonts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一、欧文分校简介</w:t>
      </w:r>
    </w:p>
    <w:p w14:paraId="5762B2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加州大学欧文分校(简称UCI)，创立于1965年，位于南加州的橘子郡，是加州大学系统综合实力最为强劲的分校之一，它多年都位列于世界“百强大学”，是世界顶尖研究型大学，同时也是 “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instrText xml:space="preserve"> HYPERLINK "https://baike.baidu.com/item/%E5%85%AC%E7%AB%8B%E5%B8%B8%E6%98%A5%E8%97%A4/2522862" \t "_blank" </w:instrTex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fldChar w:fldCharType="separate"/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公立常春藤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”盟校成员。2021年USNEWS综合排名78位，美国公立学校排名第7位。UCI科研实力非常卓越，曾在物理和化学领域获得3个诺贝尔奖，化学、生物、物理、商科、工程、计算机、法律、经济和政治科学是其强势专业，均在全美排名前50。</w:t>
      </w:r>
    </w:p>
    <w:p w14:paraId="77FB99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jc w:val="left"/>
        <w:textAlignment w:val="auto"/>
        <w:rPr>
          <w:rFonts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二、项目简介</w:t>
      </w:r>
    </w:p>
    <w:p w14:paraId="1E9235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UCI 在202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年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继续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推出Experience University Research (EUR），让国际学生可以利用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假期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时间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CA" w:eastAsia="zh-CN"/>
        </w:rPr>
        <w:t>深度探索和学习前沿的研究领域知识、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提前适应美国学习风格、浸入式地感受美国的文化和学术氛围。本项目让年满18周岁的国际学生有机会体验全美排名前十的公立大学，并与来自世界各地的同窗一起学习。项目重点在于提升沟通技巧、增强英语运用自信，并在大学环境中学习和体验美国文化。学生将在为期2/4/6周的课程中选修2门课程。多个项目入学时间和灵活的日程安排确保了课堂文化的多元性。</w:t>
      </w:r>
    </w:p>
    <w:p w14:paraId="135D19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•-培养能更有效地用英语进行沟通的能力</w:t>
      </w:r>
    </w:p>
    <w:p w14:paraId="7F9CCB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•-置身于活跃的学习环境，实践所习得的技能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并获取欧文的学分</w:t>
      </w:r>
    </w:p>
    <w:p w14:paraId="12A8AE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•-参与各种文化活动和讲座</w:t>
      </w:r>
    </w:p>
    <w:p w14:paraId="2167F9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eastAsia="zh-CN"/>
        </w:rPr>
        <w:t>•-了解加州大学欧文分校，并知晓如何提升您的学术和职业生涯</w:t>
      </w:r>
    </w:p>
    <w:p w14:paraId="27F31117"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0" w:firstLineChars="0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 w:bidi="ar-SA"/>
        </w:rPr>
        <w:t>项目课程时间及费用</w:t>
      </w:r>
    </w:p>
    <w:p w14:paraId="39E3C1EA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CA" w:eastAsia="zh-CN"/>
        </w:rPr>
        <w:t>February 1–February 12: Session A  2月1日-2月12日</w:t>
      </w:r>
    </w:p>
    <w:p w14:paraId="474DDE4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•Speaking &amp; Listening (required), plus one of the following: 会话与听力（必修），外加以下其中一门：</w:t>
      </w:r>
    </w:p>
    <w:p w14:paraId="135E3ECB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•American Culture 美国文化</w:t>
      </w:r>
    </w:p>
    <w:p w14:paraId="65676672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•Business Communication 商务沟通</w:t>
      </w:r>
    </w:p>
    <w:p w14:paraId="6E80A092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•Film Workshop for Language Learners 语言学习电影工作坊</w:t>
      </w:r>
    </w:p>
    <w:p w14:paraId="3E39EF01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•Advanced Writing 高级写作</w:t>
      </w:r>
    </w:p>
    <w:p w14:paraId="3733704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CA" w:eastAsia="zh-CN"/>
        </w:rPr>
        <w:t>February 16–February 26: Session B  2月16日-2月26日</w:t>
      </w:r>
    </w:p>
    <w:p w14:paraId="5FF0E12C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•Speaking &amp; Listening (required), plus one of the following: 会话与听力（必修），外加以下其中一门：</w:t>
      </w:r>
    </w:p>
    <w:p w14:paraId="12BC09AB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•American Culture 美国文化</w:t>
      </w:r>
    </w:p>
    <w:p w14:paraId="69D77795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•Business Communication 商务沟通</w:t>
      </w:r>
    </w:p>
    <w:p w14:paraId="50F4070B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•Film Workshop for Language Learners 语言学习电影工作坊</w:t>
      </w:r>
    </w:p>
    <w:p w14:paraId="10DA5A7F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•Advanced Writing 高级写作</w:t>
      </w:r>
    </w:p>
    <w:p w14:paraId="1704AC4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CA" w:eastAsia="zh-CN"/>
        </w:rPr>
        <w:t>March 1 – March 12: Session C</w:t>
      </w:r>
    </w:p>
    <w:p w14:paraId="281EE998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•Speaking &amp; Listening (required), plus one of the following: 会话与听力（必修），外加以下其中一门：</w:t>
      </w:r>
    </w:p>
    <w:p w14:paraId="0D63E4AF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•American Culture 美国文化</w:t>
      </w:r>
    </w:p>
    <w:p w14:paraId="066D2CBF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•Business Communication商务沟通</w:t>
      </w:r>
    </w:p>
    <w:p w14:paraId="264DA3AF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US" w:eastAsia="zh-CN"/>
        </w:rPr>
        <w:t>必选费用：</w:t>
      </w:r>
    </w:p>
    <w:p w14:paraId="488D51C2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以下项目费用包含不可退还的200美元申请费、学生服务费（每期100美元）、每期两门课程的学费、特别活动以及每期最多6小时的会话练习。</w:t>
      </w:r>
    </w:p>
    <w:p w14:paraId="1462BA25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2-Week Session: $1,395  两周，1,395美元</w:t>
      </w:r>
    </w:p>
    <w:p w14:paraId="23C77FB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4-Week Session: $2,590  四周，2,590美元</w:t>
      </w:r>
    </w:p>
    <w:p w14:paraId="2841562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6-Week Session: $3,785  四周，3,785美元</w:t>
      </w:r>
    </w:p>
    <w:p w14:paraId="6F1027C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b/>
          <w:bCs/>
          <w:kern w:val="0"/>
          <w:sz w:val="24"/>
          <w:szCs w:val="24"/>
          <w:lang w:val="en-CA" w:eastAsia="zh-CN"/>
        </w:rPr>
        <w:t>可选费用：</w:t>
      </w:r>
    </w:p>
    <w:p w14:paraId="7DA6A1C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  加州大学欧文分校健康保险：每周75美元</w:t>
      </w:r>
    </w:p>
    <w:p w14:paraId="0047289A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 机场接机服务：单程75美元（从洛杉矶国际机场到加州大学欧文分校）</w:t>
      </w:r>
    </w:p>
    <w:p w14:paraId="00EC61D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• 周末文化活动：价格不定</w:t>
      </w:r>
    </w:p>
    <w:p w14:paraId="52BBBD3B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CA" w:eastAsia="zh-CN"/>
        </w:rPr>
        <w:t>备注：以上费用不包含食宿费用，寒假课程的学生建议申请寄宿家庭。</w:t>
      </w:r>
    </w:p>
    <w:p w14:paraId="645F54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Calibri" w:hAnsi="Courier New" w:eastAsia="宋体" w:cs="Courier New"/>
          <w:b/>
          <w:szCs w:val="21"/>
          <w:highlight w:val="yellow"/>
          <w:lang w:val="en-US" w:eastAsia="zh-CN"/>
        </w:rPr>
        <w:t>注意：具体项目内容、课程设计、授课教师介绍与各项目时间安排详见附件1，具体情况请咨询项目方负责人。</w:t>
      </w:r>
    </w:p>
    <w:p w14:paraId="25FC89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、申请资格与条件</w:t>
      </w:r>
    </w:p>
    <w:p w14:paraId="4B5526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申请人目前应为我校在读的优秀全日制本科学生。</w:t>
      </w:r>
    </w:p>
    <w:p w14:paraId="742198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．政治素质好，坚持四项基本原则，热爱社会主义祖国，无违法违纪记录。</w:t>
      </w:r>
    </w:p>
    <w:p w14:paraId="6E28E2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3. </w:t>
      </w:r>
      <w:r>
        <w:rPr>
          <w:rFonts w:hint="eastAsia" w:ascii="宋体" w:hAnsi="宋体" w:eastAsia="宋体" w:cs="宋体"/>
          <w:kern w:val="0"/>
          <w:sz w:val="24"/>
          <w:szCs w:val="24"/>
        </w:rPr>
        <w:t>学习成绩优异，具有较强的、扎实的专业理论基础和实践能力，平均绩点达到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2.5 </w:t>
      </w:r>
      <w:r>
        <w:rPr>
          <w:rFonts w:hint="eastAsia" w:ascii="宋体" w:hAnsi="宋体" w:eastAsia="宋体" w:cs="宋体"/>
          <w:kern w:val="0"/>
          <w:sz w:val="24"/>
          <w:szCs w:val="24"/>
        </w:rPr>
        <w:t>以上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建议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GPA 3.0以上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20A108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Calibri" w:hAnsi="Calibri" w:eastAsia="宋体" w:cs="宋体"/>
          <w:kern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kern w:val="0"/>
          <w:sz w:val="24"/>
          <w:szCs w:val="24"/>
        </w:rPr>
        <w:t>英语水平证明（托福、雅思、大学四六级或国内学校出具的官方信函）</w:t>
      </w:r>
    </w:p>
    <w:p w14:paraId="38C5AD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5. 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身心健康，能圆满完成学习任务。</w:t>
      </w:r>
      <w:bookmarkStart w:id="0" w:name="_GoBack"/>
      <w:bookmarkEnd w:id="0"/>
    </w:p>
    <w:p w14:paraId="3B2AD6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6</w:t>
      </w:r>
      <w:r>
        <w:rPr>
          <w:rFonts w:hint="eastAsia" w:ascii="Calibri" w:hAnsi="Calibri" w:eastAsia="宋体" w:cs="宋体"/>
          <w:kern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kern w:val="0"/>
          <w:sz w:val="24"/>
          <w:szCs w:val="24"/>
        </w:rPr>
        <w:t>已交足我校规定的各项费用，具有一定的经济能力。</w:t>
      </w:r>
    </w:p>
    <w:p w14:paraId="6D2F40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、选拔程序</w:t>
      </w:r>
    </w:p>
    <w:p w14:paraId="061E30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．采取“个人申请、学院推荐、专家评审、择优录取”的方式进行选拔。</w:t>
      </w:r>
    </w:p>
    <w:p w14:paraId="612A0F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．申请人应向所在学院提交以下材料：</w:t>
      </w:r>
    </w:p>
    <w:p w14:paraId="5F1071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）《南京邮电大学本科生海外访学申请表》（附件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）；</w:t>
      </w:r>
    </w:p>
    <w:p w14:paraId="2B6D3A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）英语水平证明及复印件；</w:t>
      </w:r>
    </w:p>
    <w:p w14:paraId="298B8F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）学术科研能力证明材料及复印件（包括论文发表、参与竞赛、项目等）；</w:t>
      </w:r>
    </w:p>
    <w:p w14:paraId="06921A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36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）获奖证书及复印件。</w:t>
      </w:r>
    </w:p>
    <w:p w14:paraId="58CEF8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．申请人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请于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11月16日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前</w:t>
      </w:r>
      <w:r>
        <w:rPr>
          <w:rFonts w:hint="eastAsia" w:ascii="宋体" w:hAnsi="宋体" w:eastAsia="宋体" w:cs="宋体"/>
          <w:kern w:val="0"/>
          <w:sz w:val="24"/>
          <w:szCs w:val="24"/>
        </w:rPr>
        <w:t>将申请材料交至各学院，学院根据申请资格与条件对申请人进行筛选、排序并填写《南京邮电大学本科生海外访学申请汇总表》（附件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），于</w:t>
      </w:r>
      <w:r>
        <w:rPr>
          <w:rFonts w:hint="eastAsia" w:ascii="Calibri" w:hAnsi="Calibri" w:eastAsia="宋体" w:cs="宋体"/>
          <w:b/>
          <w:bCs/>
          <w:kern w:val="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</w:rPr>
        <w:t>前将候选人申请材料及汇总表交至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，逾期不递交材料的学院作自动放弃处理。</w:t>
      </w:r>
    </w:p>
    <w:p w14:paraId="5610D6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．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会同相关部门，共同组织专家进行评审，确定我校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kern w:val="0"/>
          <w:sz w:val="24"/>
          <w:szCs w:val="24"/>
        </w:rPr>
        <w:t>访学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kern w:val="0"/>
          <w:sz w:val="24"/>
          <w:szCs w:val="24"/>
        </w:rPr>
        <w:t>学生名单，并进行公示。</w:t>
      </w:r>
    </w:p>
    <w:p w14:paraId="0BB97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、其他</w:t>
      </w:r>
    </w:p>
    <w:p w14:paraId="366D70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联系人：</w:t>
      </w:r>
    </w:p>
    <w:p w14:paraId="1EA0F7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国际合作交流处：李老师</w:t>
      </w:r>
      <w:r>
        <w:rPr>
          <w:rFonts w:ascii="Calibri" w:hAnsi="Calibri" w:eastAsia="宋体" w:cs="宋体"/>
          <w:kern w:val="0"/>
          <w:sz w:val="24"/>
          <w:szCs w:val="24"/>
        </w:rPr>
        <w:t> </w:t>
      </w:r>
      <w:r>
        <w:rPr>
          <w:rFonts w:hint="eastAsia" w:ascii="Arial" w:hAnsi="Arial" w:eastAsia="宋体" w:cs="Arial"/>
          <w:i w:val="0"/>
          <w:caps w:val="0"/>
          <w:color w:val="000000"/>
          <w:spacing w:val="0"/>
          <w:sz w:val="21"/>
          <w:szCs w:val="21"/>
          <w:lang w:val="en-US" w:eastAsia="zh-CN"/>
        </w:rPr>
        <w:t>85866716</w:t>
      </w:r>
      <w:r>
        <w:rPr>
          <w:rFonts w:hint="eastAsia" w:ascii="宋体" w:hAnsi="宋体" w:eastAsia="宋体" w:cs="宋体"/>
          <w:kern w:val="0"/>
          <w:sz w:val="24"/>
          <w:szCs w:val="24"/>
        </w:rPr>
        <w:t>；</w:t>
      </w:r>
    </w:p>
    <w:p w14:paraId="1B9321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：于老师</w:t>
      </w:r>
      <w:r>
        <w:rPr>
          <w:rFonts w:ascii="Calibri" w:hAnsi="Calibri" w:eastAsia="宋体" w:cs="宋体"/>
          <w:kern w:val="0"/>
          <w:sz w:val="24"/>
          <w:szCs w:val="24"/>
        </w:rPr>
        <w:t>85866258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4CA91E4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被录取学生需交纳材料，另行通知。</w:t>
      </w:r>
    </w:p>
    <w:p w14:paraId="62B4F64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75D0D57F">
      <w:pPr>
        <w:widowControl/>
        <w:spacing w:line="400" w:lineRule="exact"/>
        <w:ind w:firstLine="4320" w:firstLineChars="1800"/>
        <w:jc w:val="left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cs="宋体" w:asciiTheme="minorEastAsia" w:hAnsiTheme="minorEastAsia"/>
          <w:kern w:val="0"/>
          <w:sz w:val="24"/>
          <w:szCs w:val="24"/>
        </w:rPr>
        <w:t>国际合作交流处、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本科生院</w:t>
      </w:r>
    </w:p>
    <w:p w14:paraId="19E71A22">
      <w:pPr>
        <w:widowControl/>
        <w:spacing w:line="400" w:lineRule="exact"/>
        <w:ind w:firstLine="4680" w:firstLineChars="1950"/>
        <w:jc w:val="left"/>
        <w:rPr>
          <w:rFonts w:cs="宋体" w:asciiTheme="minorEastAsia" w:hAnsiTheme="minorEastAsia"/>
          <w:b/>
          <w:bCs/>
          <w:color w:val="0673C8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20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2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9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11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日</w:t>
      </w:r>
    </w:p>
    <w:p w14:paraId="4CF69A2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3919BA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320" w:firstLineChars="18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71C7A10A">
      <w:pPr>
        <w:widowControl/>
        <w:spacing w:line="440" w:lineRule="atLeast"/>
        <w:ind w:firstLine="4320" w:firstLineChars="18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34D072E2">
      <w:pPr>
        <w:rPr>
          <w:rFonts w:hint="eastAsia" w:ascii="宋体" w:hAnsi="宋体" w:eastAsia="宋体" w:cs="宋体"/>
          <w:b/>
          <w:bCs/>
          <w:color w:val="0673C8"/>
          <w:kern w:val="0"/>
          <w:sz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D6C812"/>
    <w:multiLevelType w:val="singleLevel"/>
    <w:tmpl w:val="8CD6C81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D45E052"/>
    <w:multiLevelType w:val="singleLevel"/>
    <w:tmpl w:val="CD45E052"/>
    <w:lvl w:ilvl="0" w:tentative="0">
      <w:start w:val="3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MmNhOWU1OTdkYmY5MjYwZTJhOGU1ODE3OGI1MTMifQ=="/>
    <w:docVar w:name="KSO_WPS_MARK_KEY" w:val="d5cd1395-177d-4a75-a541-7aa6238187f0"/>
  </w:docVars>
  <w:rsids>
    <w:rsidRoot w:val="673041E5"/>
    <w:rsid w:val="00471835"/>
    <w:rsid w:val="01974DE5"/>
    <w:rsid w:val="01CC0D2E"/>
    <w:rsid w:val="04720599"/>
    <w:rsid w:val="04F512AE"/>
    <w:rsid w:val="05B62994"/>
    <w:rsid w:val="05E75C70"/>
    <w:rsid w:val="08482764"/>
    <w:rsid w:val="0D852B51"/>
    <w:rsid w:val="17ED2A1B"/>
    <w:rsid w:val="25FB1F49"/>
    <w:rsid w:val="2D3F07FF"/>
    <w:rsid w:val="2F375037"/>
    <w:rsid w:val="30AE743A"/>
    <w:rsid w:val="30ED0A17"/>
    <w:rsid w:val="35AF76E1"/>
    <w:rsid w:val="41927B1C"/>
    <w:rsid w:val="461B0C51"/>
    <w:rsid w:val="6401623A"/>
    <w:rsid w:val="64B06A31"/>
    <w:rsid w:val="65D07218"/>
    <w:rsid w:val="66864362"/>
    <w:rsid w:val="673041E5"/>
    <w:rsid w:val="6CF41704"/>
    <w:rsid w:val="72C2329A"/>
    <w:rsid w:val="72E5405B"/>
    <w:rsid w:val="78986F77"/>
    <w:rsid w:val="7B92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pPr>
      <w:jc w:val="left"/>
    </w:pPr>
    <w:rPr>
      <w:rFonts w:ascii="Calibri" w:hAnsi="Courier New" w:eastAsia="宋体" w:cs="Courier New"/>
      <w:szCs w:val="21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  <w:i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normaltextrun"/>
    <w:basedOn w:val="6"/>
    <w:qFormat/>
    <w:uiPriority w:val="0"/>
  </w:style>
  <w:style w:type="paragraph" w:customStyle="1" w:styleId="11">
    <w:name w:val="contentpasted1"/>
    <w:basedOn w:val="1"/>
    <w:semiHidden/>
    <w:qFormat/>
    <w:uiPriority w:val="99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12">
    <w:name w:val="contentpasted11"/>
    <w:basedOn w:val="6"/>
    <w:qFormat/>
    <w:uiPriority w:val="0"/>
  </w:style>
  <w:style w:type="character" w:customStyle="1" w:styleId="13">
    <w:name w:val="contentpasted3"/>
    <w:basedOn w:val="6"/>
    <w:qFormat/>
    <w:uiPriority w:val="0"/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paragraph" w:customStyle="1" w:styleId="15">
    <w:name w:val="Table Paragraph"/>
    <w:basedOn w:val="1"/>
    <w:qFormat/>
    <w:uiPriority w:val="1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1670</Words>
  <Characters>2198</Characters>
  <Lines>0</Lines>
  <Paragraphs>0</Paragraphs>
  <TotalTime>0</TotalTime>
  <ScaleCrop>false</ScaleCrop>
  <LinksUpToDate>false</LinksUpToDate>
  <CharactersWithSpaces>2297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2022-03-21T00:45:00Z</dcterms:created>
  <dc:creator>李巍</dc:creator>
  <cp:lastModifiedBy>于华</cp:lastModifiedBy>
  <dcterms:modified xsi:type="dcterms:W3CDTF">2026-09-11T06:21:42Z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4D1F59A7B1E842508EB78DD3DB2EF2A6_13</vt:lpwstr>
  </property>
  <property fmtid="{D5CDD505-2E9C-101B-9397-08002B2CF9AE}" pid="4" name="KSOTemplateDocerSaveRecord">
    <vt:lpwstr>eyJoZGlkIjoiNzdjYzk2NWQ5Yjk3N2M3NmUwNTFlY2MxMTEwODE4M2UiLCJ1c2VySWQiOiIxNDc5NTE5NDcxIn0=</vt:lpwstr>
  </property>
</Properties>
</file>