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666E1">
      <w:pPr>
        <w:widowControl/>
        <w:spacing w:line="360" w:lineRule="atLeast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关于</w:t>
      </w:r>
      <w:bookmarkStart w:id="0" w:name="OLE_LINK2"/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美国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CA" w:eastAsia="zh-CN"/>
        </w:rPr>
        <w:t>加州大学欧文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分校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访学研修学分课程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2027学年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eastAsia="zh-CN"/>
        </w:rPr>
        <w:t>）</w:t>
      </w:r>
      <w:bookmarkEnd w:id="0"/>
    </w:p>
    <w:p w14:paraId="52485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0673C8"/>
          <w:kern w:val="0"/>
          <w:sz w:val="30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项目报名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通知</w:t>
      </w:r>
    </w:p>
    <w:p w14:paraId="474A9A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我校与美国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加州大学欧文分校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友好协商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欧文分校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将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继续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我校学生提供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访学研修学期（学分）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课程，让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同学们和来自全球的优秀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学生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共同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CA" w:eastAsia="zh-CN"/>
        </w:rPr>
        <w:t>深度探索和学习前沿的研究领域知识、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适应美国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顶尖名校的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学习风格、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同时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浸入式地感受美国的文化和学术氛围。现启动申请工作。</w:t>
      </w:r>
    </w:p>
    <w:p w14:paraId="3B693C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一、欧文分校简介</w:t>
      </w:r>
    </w:p>
    <w:p w14:paraId="61C981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加州大学欧文分校(简称UCI)，创立于1965年，位于南加州的橘子郡，是加州大学系统综合实力最为强劲的分校之一，它多年都位列于世界“百强大学”，是世界顶尖研究型大学，同时也是“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instrText xml:space="preserve"> HYPERLINK "https://baike.baidu.com/item/%E5%85%AC%E7%AB%8B%E5%B8%B8%E6%98%A5%E8%97%A4/2522862" \t "_blank" </w:instrTex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公立常春藤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”盟校成员。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024软科世界大学学术排名第76位，2024U.S. News世界大学排名第100位。UCI科研实力非常卓越，曾在物理和化学领域获得3个诺贝尔奖，化学、生物、物理、商科、工程、计算机、法律、经济和政治科学是其强势专业，均在全美排名前50。</w:t>
      </w:r>
    </w:p>
    <w:p w14:paraId="336B4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二、项目简介</w:t>
      </w:r>
    </w:p>
    <w:p w14:paraId="36052A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CA" w:eastAsia="zh-CN"/>
        </w:rPr>
        <w:t>Undergraduate Academic Study Abroad Program (U-ASAP) 是加州大学欧文分校面向全球优等本科学生开展的学术交流项目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CA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是一个已经面向全世界高校开设多年的【特色】学术交流课程。得益于其大学的学术声誉与全美最安全城市“美名”，每年有来自全世界100多个国家及地区的学生来到UCI进行交流学习，多年来获得了世界各地合作大学伙伴与优秀学子的一致好评。</w:t>
      </w:r>
    </w:p>
    <w:p w14:paraId="6C4FFF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学生通过所在学校以及UCI的共同选拔后，在为期1-3学期时间里，学生会选择自己最感兴趣，同时符合自己学术目标的课程，师从UCI大学里的知名教授，并且和其它本地学生一起学习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实验室科研、讨论和发表论文。</w:t>
      </w:r>
    </w:p>
    <w:p w14:paraId="2F0D6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ascii="等线" w:hAnsi="等线" w:eastAsia="等线" w:cstheme="minorHAnsi"/>
          <w:b/>
          <w:bCs/>
          <w:sz w:val="24"/>
          <w:szCs w:val="24"/>
          <w:lang w:val="en-C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顺利完成课程后，学生将会获得UCI开具的结业证书和成绩单，经中方大学处，或者院系评估后认可的学分转为中方大学学分。</w:t>
      </w:r>
    </w:p>
    <w:p w14:paraId="393B87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等线" w:hAnsi="等线" w:eastAsia="等线" w:cstheme="minorHAnsi"/>
          <w:b/>
          <w:bCs/>
          <w:sz w:val="24"/>
          <w:szCs w:val="24"/>
          <w:lang w:val="en-CA"/>
        </w:rPr>
      </w:pPr>
      <w:r>
        <w:rPr>
          <w:rFonts w:ascii="等线" w:hAnsi="等线" w:eastAsia="等线" w:cstheme="minorHAnsi"/>
          <w:b/>
          <w:bCs/>
          <w:sz w:val="24"/>
          <w:szCs w:val="24"/>
          <w:lang w:val="en-CA"/>
        </w:rPr>
        <w:t>100%“原汁原味”的加州欧文学习体验</w:t>
      </w:r>
    </w:p>
    <w:p w14:paraId="57A883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CA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所有参与项目的学生将注册成为UCI访问学生，与美国本校学生混班上课。学生前往UCI可以修读一学期的课程学习，其中一学期需要修12个学分。UCI提供92个本科学位，1400门专业课，采取课堂与科研实践相结合，中美大学生课堂交流、分组讨论等多种授课形式。课程结束后参加考试，达标者获得学分。</w:t>
      </w:r>
    </w:p>
    <w:p w14:paraId="5825A4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</w:pP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具体项目内容、课程设计、授课教师介绍与项目时间安排详见附件1，或请直接联系</w: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fldChar w:fldCharType="begin"/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instrText xml:space="preserve"> HYPERLINK "mailto:蔡老师邮箱：mcai2@uci.edu" \h </w:instrTex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fldChar w:fldCharType="separate"/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蔡老师邮箱：mcai2@uci.edu</w: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fldChar w:fldCharType="end"/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，或微信247895687</w:t>
      </w:r>
    </w:p>
    <w:p w14:paraId="6C382C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Calibri" w:hAnsi="Courier New" w:eastAsia="宋体" w:cs="Courier New"/>
          <w:b/>
          <w:sz w:val="24"/>
          <w:szCs w:val="24"/>
          <w:highlight w:val="yellow"/>
          <w:lang w:val="en-US" w:eastAsia="zh-CN"/>
        </w:rPr>
      </w:pP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申请</w:t>
      </w:r>
      <w:r>
        <w:rPr>
          <w:rFonts w:hint="default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课程</w: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学生的</w:t>
      </w:r>
      <w:r>
        <w:rPr>
          <w:rFonts w:hint="default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具体</w: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学术及语言</w:t>
      </w:r>
      <w:r>
        <w:rPr>
          <w:rFonts w:hint="default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要求</w: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及申请流程</w:t>
      </w:r>
      <w:r>
        <w:rPr>
          <w:rFonts w:hint="default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请</w:t>
      </w:r>
      <w:r>
        <w:rPr>
          <w:rFonts w:hint="eastAsia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仔细阅读</w:t>
      </w:r>
      <w:r>
        <w:rPr>
          <w:rFonts w:hint="default" w:ascii="Calibri" w:hAnsi="Courier New" w:eastAsia="宋体" w:cs="Courier New"/>
          <w:b/>
          <w:sz w:val="24"/>
          <w:szCs w:val="24"/>
          <w:highlight w:val="yellow"/>
          <w:lang w:val="en-US" w:eastAsia="zh-CN"/>
        </w:rPr>
        <w:t>附件1</w:t>
      </w:r>
    </w:p>
    <w:p w14:paraId="325E6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Calibri" w:hAnsi="Courier New" w:eastAsia="宋体" w:cs="Courier New"/>
          <w:b/>
          <w:szCs w:val="21"/>
          <w:highlight w:val="yellow"/>
          <w:lang w:val="en-US" w:eastAsia="zh-CN"/>
        </w:rPr>
      </w:pPr>
    </w:p>
    <w:p w14:paraId="02A03D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费用情况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参考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）</w:t>
      </w:r>
    </w:p>
    <w:tbl>
      <w:tblPr>
        <w:tblStyle w:val="4"/>
        <w:tblW w:w="8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1"/>
        <w:gridCol w:w="1928"/>
        <w:gridCol w:w="1881"/>
        <w:gridCol w:w="2908"/>
      </w:tblGrid>
      <w:tr w14:paraId="66833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noWrap w:val="0"/>
            <w:tcMar>
              <w:top w:w="15" w:type="dxa"/>
              <w:left w:w="-1" w:type="dxa"/>
              <w:bottom w:w="15" w:type="dxa"/>
              <w:right w:w="15" w:type="dxa"/>
            </w:tcMar>
            <w:vAlign w:val="center"/>
          </w:tcPr>
          <w:p w14:paraId="65540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项目方向</w:t>
            </w: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3D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语言要求</w:t>
            </w: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E5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2027</w:t>
            </w: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开学日期</w:t>
            </w:r>
          </w:p>
        </w:tc>
        <w:tc>
          <w:tcPr>
            <w:tcW w:w="290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22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费用</w:t>
            </w:r>
          </w:p>
        </w:tc>
      </w:tr>
      <w:tr w14:paraId="337A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noWrap w:val="0"/>
            <w:tcMar>
              <w:top w:w="15" w:type="dxa"/>
              <w:left w:w="-1" w:type="dxa"/>
              <w:bottom w:w="15" w:type="dxa"/>
              <w:right w:w="15" w:type="dxa"/>
            </w:tcMar>
            <w:vAlign w:val="center"/>
          </w:tcPr>
          <w:p w14:paraId="51F8C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ASAP</w:t>
            </w:r>
            <w:r>
              <w:rPr>
                <w:rFonts w:hint="eastAsia"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General</w:t>
            </w:r>
          </w:p>
        </w:tc>
        <w:tc>
          <w:tcPr>
            <w:tcW w:w="0" w:type="auto"/>
            <w:vMerge w:val="restart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4BC14">
            <w:pPr>
              <w:pStyle w:val="14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托福：80</w:t>
            </w:r>
          </w:p>
          <w:p w14:paraId="548B44D1">
            <w:pPr>
              <w:pStyle w:val="14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雅思：6.5</w:t>
            </w:r>
          </w:p>
          <w:p w14:paraId="60C82B77">
            <w:pPr>
              <w:pStyle w:val="14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多邻国： 115</w:t>
            </w:r>
          </w:p>
          <w:p w14:paraId="5126A02D">
            <w:pPr>
              <w:pStyle w:val="14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CET-4 493+/CET-6 450</w:t>
            </w:r>
          </w:p>
        </w:tc>
        <w:tc>
          <w:tcPr>
            <w:tcW w:w="0" w:type="auto"/>
            <w:vMerge w:val="restart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E1D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1月4日-3月19日</w:t>
            </w:r>
            <w:r>
              <w:rPr>
                <w:rFonts w:hint="eastAsia"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</w:t>
            </w:r>
          </w:p>
          <w:p w14:paraId="45ADD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EE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EE0000"/>
                <w:sz w:val="24"/>
                <w:szCs w:val="24"/>
              </w:rPr>
              <w:t>申请截止时间：</w:t>
            </w:r>
            <w:r>
              <w:rPr>
                <w:rFonts w:hint="eastAsia" w:ascii="仿宋" w:hAnsi="仿宋" w:eastAsia="仿宋" w:cs="仿宋"/>
                <w:color w:val="EE0000"/>
                <w:sz w:val="24"/>
                <w:szCs w:val="24"/>
              </w:rPr>
              <w:t>2026年</w:t>
            </w:r>
            <w:r>
              <w:rPr>
                <w:rFonts w:ascii="仿宋" w:hAnsi="仿宋" w:eastAsia="仿宋" w:cs="仿宋"/>
                <w:color w:val="EE0000"/>
                <w:sz w:val="24"/>
                <w:szCs w:val="24"/>
              </w:rPr>
              <w:t>10月30日</w:t>
            </w:r>
          </w:p>
          <w:p w14:paraId="24F95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3月24日-6月11日</w:t>
            </w:r>
            <w:r>
              <w:rPr>
                <w:rFonts w:hint="eastAsia"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</w:t>
            </w:r>
          </w:p>
          <w:p w14:paraId="20706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color w:val="EE0000"/>
                <w:sz w:val="24"/>
                <w:szCs w:val="24"/>
              </w:rPr>
              <w:t>申请截止时间：202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color w:val="EE0000"/>
                <w:sz w:val="24"/>
                <w:szCs w:val="24"/>
              </w:rPr>
              <w:t>年12月24日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9月20日-12月10日</w:t>
            </w:r>
            <w:r>
              <w:rPr>
                <w:rFonts w:hint="eastAsia"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</w:t>
            </w:r>
          </w:p>
          <w:p w14:paraId="51DBC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EE0000"/>
                <w:sz w:val="24"/>
                <w:szCs w:val="24"/>
              </w:rPr>
              <w:t>申请截止时间：2027年6月20日</w:t>
            </w:r>
          </w:p>
        </w:tc>
        <w:tc>
          <w:tcPr>
            <w:tcW w:w="290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CD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仿宋" w:hAnsi="仿宋" w:eastAsia="仿宋" w:cs="仿宋"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$8,200/学期（常规课程）</w:t>
            </w:r>
            <w:r>
              <w:rPr>
                <w:rFonts w:ascii="仿宋" w:hAnsi="仿宋" w:eastAsia="仿宋"/>
                <w:sz w:val="24"/>
              </w:rPr>
              <w:br w:type="textWrapping"/>
            </w:r>
          </w:p>
        </w:tc>
      </w:tr>
      <w:tr w14:paraId="0554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1" w:type="dxa"/>
            <w:noWrap w:val="0"/>
            <w:tcMar>
              <w:top w:w="15" w:type="dxa"/>
              <w:left w:w="-1" w:type="dxa"/>
              <w:bottom w:w="15" w:type="dxa"/>
              <w:right w:w="15" w:type="dxa"/>
            </w:tcMar>
            <w:vAlign w:val="center"/>
          </w:tcPr>
          <w:p w14:paraId="44821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ASAP Specialized</w:t>
            </w:r>
          </w:p>
        </w:tc>
        <w:tc>
          <w:tcPr>
            <w:tcW w:w="1928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25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81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4C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90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13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$11,000/学期（工程/人文专业，可享受</w:t>
            </w:r>
            <w:r>
              <w:rPr>
                <w:rFonts w:ascii="仿宋" w:hAnsi="仿宋" w:eastAsia="仿宋" w:cs="仿宋"/>
                <w:b/>
                <w:bCs/>
                <w:color w:val="FF0000"/>
                <w:sz w:val="24"/>
                <w:szCs w:val="24"/>
              </w:rPr>
              <w:t>优先选课</w:t>
            </w:r>
            <w:r>
              <w:rPr>
                <w:rFonts w:ascii="仿宋" w:hAnsi="仿宋" w:eastAsia="仿宋" w:cs="仿宋"/>
                <w:color w:val="FF0000"/>
                <w:sz w:val="24"/>
                <w:szCs w:val="24"/>
              </w:rPr>
              <w:t>）</w:t>
            </w:r>
          </w:p>
        </w:tc>
      </w:tr>
    </w:tbl>
    <w:p w14:paraId="3CA7F011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本次申请时间段为2027年3月-6月学期时段，具体费用情况请咨询项目方负责人，见附件1。</w:t>
      </w:r>
    </w:p>
    <w:p w14:paraId="0B2A7B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、申请资格与条件</w:t>
      </w:r>
    </w:p>
    <w:p w14:paraId="3C875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申请人目前应为我校在读的优秀全日制本科</w:t>
      </w:r>
      <w:bookmarkStart w:id="2" w:name="_GoBack"/>
      <w:bookmarkEnd w:id="2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大二及以上</w:t>
      </w:r>
      <w:r>
        <w:rPr>
          <w:rFonts w:hint="eastAsia" w:ascii="宋体" w:hAnsi="宋体" w:eastAsia="宋体" w:cs="宋体"/>
          <w:kern w:val="0"/>
          <w:sz w:val="24"/>
          <w:szCs w:val="24"/>
        </w:rPr>
        <w:t>学生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专业可根据不同项目方向进行选择，具体详见附件1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16FFED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．政治素质好，坚持四项基本原则，热爱社会主义祖国，无违法违纪记录。</w:t>
      </w:r>
    </w:p>
    <w:p w14:paraId="3CF8F6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3. </w:t>
      </w:r>
      <w:r>
        <w:rPr>
          <w:rFonts w:hint="eastAsia" w:ascii="宋体" w:hAnsi="宋体" w:eastAsia="宋体" w:cs="宋体"/>
          <w:kern w:val="0"/>
          <w:sz w:val="24"/>
          <w:szCs w:val="24"/>
        </w:rPr>
        <w:t>学习成绩优异，具有较强的、扎实的专业理论基础和实践能力，平均绩点达到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2.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以上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建议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GPA 3.0以上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436F0B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Calibri" w:hAnsi="Calibri" w:eastAsia="宋体" w:cs="宋体"/>
          <w:kern w:val="0"/>
          <w:sz w:val="24"/>
          <w:szCs w:val="24"/>
          <w:lang w:eastAsia="zh-CN"/>
        </w:rPr>
        <w:t>.</w:t>
      </w:r>
      <w:r>
        <w:rPr>
          <w:rFonts w:hint="eastAsia" w:ascii="Calibri" w:hAnsi="Calibri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英语水平证明（托福、雅思、大学四六级或国内学校出具的官方信函）</w:t>
      </w:r>
    </w:p>
    <w:p w14:paraId="39C57C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5. 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身心健康，能圆满完成学习任务。</w:t>
      </w:r>
    </w:p>
    <w:p w14:paraId="0C3085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6</w:t>
      </w:r>
      <w:r>
        <w:rPr>
          <w:rFonts w:hint="eastAsia" w:ascii="Calibri" w:hAnsi="Calibri" w:eastAsia="宋体" w:cs="宋体"/>
          <w:kern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已交足我校规定的各项费用，具有一定的经济能力。</w:t>
      </w:r>
    </w:p>
    <w:p w14:paraId="16AC20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、选拔程序</w:t>
      </w:r>
    </w:p>
    <w:p w14:paraId="305E5B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．采取“个人申请、学院推荐、专家评审、择优录取”的方式进行选拔。</w:t>
      </w:r>
    </w:p>
    <w:p w14:paraId="4D328D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．申请人应向所在学院提交以下材料：</w:t>
      </w:r>
    </w:p>
    <w:p w14:paraId="3DEEBB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）《南京邮电大学本科生海外访学申请表》（附件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）；</w:t>
      </w:r>
    </w:p>
    <w:p w14:paraId="461999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）英语水平证明及复印件；</w:t>
      </w:r>
    </w:p>
    <w:p w14:paraId="5812DC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）学术科研能力证明材料及复印件（包括论文发表、参与竞赛、项目等）；</w:t>
      </w:r>
    </w:p>
    <w:p w14:paraId="466EF3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）获奖证书及复印件。</w:t>
      </w:r>
    </w:p>
    <w:p w14:paraId="246CB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．</w:t>
      </w:r>
      <w:bookmarkStart w:id="1" w:name="OLE_LINK3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请于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10月26日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前</w:t>
      </w:r>
      <w:r>
        <w:rPr>
          <w:rFonts w:hint="eastAsia" w:ascii="宋体" w:hAnsi="宋体" w:eastAsia="宋体" w:cs="宋体"/>
          <w:kern w:val="0"/>
          <w:sz w:val="24"/>
          <w:szCs w:val="24"/>
        </w:rPr>
        <w:t>将申请材料交至各学院，</w:t>
      </w:r>
      <w:bookmarkEnd w:id="1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申请人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学院根据申请资格与条件对申请人进行筛选、排序并填写《南京邮电大学本科生海外访学申请汇总表》（附件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），于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lang w:val="en-US" w:eastAsia="zh-CN"/>
        </w:rPr>
        <w:t>10月27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前将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</w:rPr>
        <w:t>候选人申请材料及汇总表交至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，逾期不递交材料的学院作自动放弃处理。</w:t>
      </w:r>
    </w:p>
    <w:p w14:paraId="35C6AA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会同相关部门，共同组织专家进行评审，确定我校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kern w:val="0"/>
          <w:sz w:val="24"/>
          <w:szCs w:val="24"/>
        </w:rPr>
        <w:t>访学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学生名单，并进行公示。</w:t>
      </w:r>
    </w:p>
    <w:p w14:paraId="105276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、其他</w:t>
      </w:r>
    </w:p>
    <w:p w14:paraId="01769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联系人：</w:t>
      </w:r>
    </w:p>
    <w:p w14:paraId="533360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国际合作交流处：李老师</w:t>
      </w:r>
      <w:r>
        <w:rPr>
          <w:rFonts w:ascii="Calibri" w:hAnsi="Calibri" w:eastAsia="宋体" w:cs="宋体"/>
          <w:kern w:val="0"/>
          <w:sz w:val="24"/>
          <w:szCs w:val="24"/>
        </w:rPr>
        <w:t> </w:t>
      </w:r>
      <w:r>
        <w:rPr>
          <w:rFonts w:hint="eastAsia" w:ascii="Arial" w:hAnsi="Arial" w:eastAsia="宋体" w:cs="Arial"/>
          <w:i w:val="0"/>
          <w:caps w:val="0"/>
          <w:color w:val="000000"/>
          <w:spacing w:val="0"/>
          <w:sz w:val="21"/>
          <w:szCs w:val="21"/>
          <w:lang w:val="en-US" w:eastAsia="zh-CN"/>
        </w:rPr>
        <w:t>85866716</w:t>
      </w:r>
      <w:r>
        <w:rPr>
          <w:rFonts w:hint="eastAsia" w:ascii="宋体" w:hAnsi="宋体" w:eastAsia="宋体" w:cs="宋体"/>
          <w:kern w:val="0"/>
          <w:sz w:val="24"/>
          <w:szCs w:val="24"/>
        </w:rPr>
        <w:t>；</w:t>
      </w:r>
    </w:p>
    <w:p w14:paraId="28D589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：于老师</w:t>
      </w:r>
      <w:r>
        <w:rPr>
          <w:rFonts w:ascii="Calibri" w:hAnsi="Calibri" w:eastAsia="宋体" w:cs="宋体"/>
          <w:kern w:val="0"/>
          <w:sz w:val="24"/>
          <w:szCs w:val="24"/>
        </w:rPr>
        <w:t>85866258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0D27B98E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4"/>
          <w:szCs w:val="24"/>
        </w:rPr>
        <w:t>被录取学生需交纳材料，另行通知。</w:t>
      </w:r>
    </w:p>
    <w:p w14:paraId="08DB9C48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5D0D57F">
      <w:pPr>
        <w:widowControl/>
        <w:spacing w:line="400" w:lineRule="exact"/>
        <w:ind w:firstLine="4320" w:firstLineChars="1800"/>
        <w:jc w:val="left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cs="宋体" w:asciiTheme="minorEastAsia" w:hAnsiTheme="minorEastAsia"/>
          <w:kern w:val="0"/>
          <w:sz w:val="24"/>
          <w:szCs w:val="24"/>
        </w:rPr>
        <w:t>国际合作交流处、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本科生院</w:t>
      </w:r>
    </w:p>
    <w:p w14:paraId="19E71A22">
      <w:pPr>
        <w:widowControl/>
        <w:spacing w:line="400" w:lineRule="exact"/>
        <w:ind w:firstLine="4680" w:firstLineChars="1950"/>
        <w:jc w:val="left"/>
        <w:rPr>
          <w:rFonts w:cs="宋体" w:asciiTheme="minorEastAsia" w:hAnsiTheme="minorEastAsia"/>
          <w:b/>
          <w:bCs/>
          <w:color w:val="0673C8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9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 w14:paraId="5D07E9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20" w:firstLineChars="18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FE12A9C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8333F18">
      <w:pPr>
        <w:widowControl/>
        <w:spacing w:line="440" w:lineRule="atLeast"/>
        <w:ind w:firstLine="4320" w:firstLineChars="18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B5186C1">
      <w:pPr>
        <w:widowControl/>
        <w:spacing w:line="440" w:lineRule="atLeast"/>
        <w:ind w:firstLine="4320" w:firstLineChars="18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497E42B">
      <w:pPr>
        <w:widowControl/>
        <w:spacing w:line="440" w:lineRule="atLeast"/>
        <w:ind w:firstLine="6776" w:firstLineChars="2250"/>
        <w:jc w:val="left"/>
        <w:rPr>
          <w:rFonts w:hint="eastAsia" w:ascii="宋体" w:hAnsi="宋体" w:eastAsia="宋体" w:cs="宋体"/>
          <w:b/>
          <w:bCs/>
          <w:color w:val="0673C8"/>
          <w:kern w:val="0"/>
          <w:sz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45BCA5A-BB50-462D-A468-74C3FB033A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5A21E14A-CB3B-4CC9-8938-5D14280971E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AA398995-E0F7-43AA-97B2-926E592FD8C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62134AF5-8413-40D2-86A9-4A8320E138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35F80FE-0550-4C2E-8E4D-C02BFBAD58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CBE6FF"/>
    <w:multiLevelType w:val="multilevel"/>
    <w:tmpl w:val="5ECBE6F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MmNhOWU1OTdkYmY5MjYwZTJhOGU1ODE3OGI1MTMifQ=="/>
    <w:docVar w:name="KSO_WPS_MARK_KEY" w:val="a58974e8-417a-4f14-9e0c-f8742882fcf7"/>
  </w:docVars>
  <w:rsids>
    <w:rsidRoot w:val="673041E5"/>
    <w:rsid w:val="00471835"/>
    <w:rsid w:val="00EF374F"/>
    <w:rsid w:val="04720599"/>
    <w:rsid w:val="058229D9"/>
    <w:rsid w:val="05B62994"/>
    <w:rsid w:val="05E75C70"/>
    <w:rsid w:val="0CA13233"/>
    <w:rsid w:val="0D852B51"/>
    <w:rsid w:val="0E266475"/>
    <w:rsid w:val="13306C32"/>
    <w:rsid w:val="138B74B1"/>
    <w:rsid w:val="1CDC1744"/>
    <w:rsid w:val="1E5F6569"/>
    <w:rsid w:val="1E6A3634"/>
    <w:rsid w:val="1F0931C9"/>
    <w:rsid w:val="217D0D56"/>
    <w:rsid w:val="25FB1F49"/>
    <w:rsid w:val="2CC34062"/>
    <w:rsid w:val="2F122C10"/>
    <w:rsid w:val="2F375037"/>
    <w:rsid w:val="33F4796C"/>
    <w:rsid w:val="35AF76E1"/>
    <w:rsid w:val="3AC058DE"/>
    <w:rsid w:val="3D8E5820"/>
    <w:rsid w:val="3E480B30"/>
    <w:rsid w:val="413A032A"/>
    <w:rsid w:val="461B0C51"/>
    <w:rsid w:val="48B34C48"/>
    <w:rsid w:val="48D3130D"/>
    <w:rsid w:val="499A2DFD"/>
    <w:rsid w:val="4A037596"/>
    <w:rsid w:val="552A1BC8"/>
    <w:rsid w:val="552A7528"/>
    <w:rsid w:val="57ED64E0"/>
    <w:rsid w:val="5FF90F8F"/>
    <w:rsid w:val="614E6EF1"/>
    <w:rsid w:val="64B06A31"/>
    <w:rsid w:val="657131AE"/>
    <w:rsid w:val="673041E5"/>
    <w:rsid w:val="68430416"/>
    <w:rsid w:val="6CF41704"/>
    <w:rsid w:val="6DFE3435"/>
    <w:rsid w:val="6F173018"/>
    <w:rsid w:val="737F127F"/>
    <w:rsid w:val="77974CF6"/>
    <w:rsid w:val="7D967DA2"/>
    <w:rsid w:val="7F1255AA"/>
    <w:rsid w:val="7F5B0CFF"/>
    <w:rsid w:val="7FCF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jc w:val="left"/>
    </w:pPr>
    <w:rPr>
      <w:rFonts w:ascii="Calibri" w:hAnsi="Courier New" w:eastAsia="宋体" w:cs="Courier New"/>
      <w:szCs w:val="21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  <w:i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normaltextrun"/>
    <w:basedOn w:val="6"/>
    <w:qFormat/>
    <w:uiPriority w:val="0"/>
  </w:style>
  <w:style w:type="paragraph" w:customStyle="1" w:styleId="11">
    <w:name w:val="contentpasted1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12">
    <w:name w:val="contentpasted11"/>
    <w:basedOn w:val="6"/>
    <w:qFormat/>
    <w:uiPriority w:val="0"/>
  </w:style>
  <w:style w:type="character" w:customStyle="1" w:styleId="13">
    <w:name w:val="contentpasted3"/>
    <w:basedOn w:val="6"/>
    <w:qFormat/>
    <w:uiPriority w:val="0"/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1641</Words>
  <Characters>1872</Characters>
  <Lines>0</Lines>
  <Paragraphs>0</Paragraphs>
  <TotalTime>12</TotalTime>
  <ScaleCrop>false</ScaleCrop>
  <LinksUpToDate>false</LinksUpToDate>
  <CharactersWithSpaces>1896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2022-03-21T00:45:00Z</dcterms:created>
  <dc:creator>李巍</dc:creator>
  <cp:lastModifiedBy>Administrator</cp:lastModifiedBy>
  <dcterms:modified xsi:type="dcterms:W3CDTF">2026-09-11T06:48:56Z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5E2338ECCE494A5BA1E56F099ACACE05_13</vt:lpwstr>
  </property>
  <property fmtid="{D5CDD505-2E9C-101B-9397-08002B2CF9AE}" pid="4" name="KSOTemplateDocerSaveRecord">
    <vt:lpwstr>eyJoZGlkIjoiNzdjYzk2NWQ5Yjk3N2M3NmUwNTFlY2MxMTEwODE4M2UiLCJ1c2VySWQiOiIxNDc5NTE5NDcxIn0=</vt:lpwstr>
  </property>
</Properties>
</file>