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4235A">
      <w:pPr>
        <w:pStyle w:val="3"/>
        <w:spacing w:before="0" w:line="288" w:lineRule="auto"/>
        <w:ind w:left="0"/>
        <w:jc w:val="center"/>
        <w:rPr>
          <w:rFonts w:hint="eastAsia" w:eastAsia="宋体"/>
          <w:b/>
          <w:spacing w:val="0"/>
          <w:sz w:val="22"/>
          <w:szCs w:val="22"/>
          <w:lang w:eastAsia="zh-CN"/>
        </w:rPr>
      </w:pPr>
      <w:r>
        <w:rPr>
          <w:b/>
          <w:spacing w:val="0"/>
        </w:rPr>
        <w:t>伦敦大学学院2027年</w:t>
      </w:r>
      <w:r>
        <w:rPr>
          <w:rFonts w:hint="eastAsia"/>
          <w:b/>
          <w:spacing w:val="0"/>
        </w:rPr>
        <w:t>寒假</w:t>
      </w:r>
      <w:r>
        <w:rPr>
          <w:b/>
          <w:spacing w:val="0"/>
        </w:rPr>
        <w:t>学术英语项目</w:t>
      </w:r>
      <w:r>
        <w:rPr>
          <w:rFonts w:hint="eastAsia"/>
          <w:b/>
          <w:spacing w:val="0"/>
          <w:lang w:val="en-US" w:eastAsia="zh-CN"/>
        </w:rPr>
        <w:t>简介</w:t>
      </w:r>
    </w:p>
    <w:p w14:paraId="212D0837">
      <w:pPr>
        <w:pStyle w:val="3"/>
        <w:spacing w:before="0" w:line="288" w:lineRule="auto"/>
        <w:ind w:left="0"/>
        <w:jc w:val="center"/>
        <w:rPr>
          <w:b/>
          <w:spacing w:val="0"/>
          <w:sz w:val="22"/>
          <w:szCs w:val="22"/>
        </w:rPr>
      </w:pPr>
    </w:p>
    <w:p w14:paraId="57A0FB9F">
      <w:pPr>
        <w:pStyle w:val="3"/>
        <w:spacing w:before="0" w:line="288" w:lineRule="auto"/>
        <w:ind w:left="0" w:firstLine="411" w:firstLineChars="196"/>
        <w:rPr>
          <w:spacing w:val="0"/>
        </w:rPr>
      </w:pPr>
      <w:r>
        <w:rPr>
          <w:spacing w:val="0"/>
        </w:rPr>
        <w:t>为实施我校国际化战略，帮助在校生有机会赴世界一流优质教学资源大学学习。为重点培养具有国际视野和国际竞争力的高素质人才，和部分同学毕业后赴世界一流大学或研究机构继续深造的目标，我校特组织参加伦敦大学学院（UCL）2027</w:t>
      </w:r>
      <w:r>
        <w:rPr>
          <w:rFonts w:hint="eastAsia"/>
          <w:spacing w:val="0"/>
        </w:rPr>
        <w:t>年寒假</w:t>
      </w:r>
      <w:r>
        <w:rPr>
          <w:spacing w:val="0"/>
        </w:rPr>
        <w:t>学术英语项目。项目期间，同学们将一起进行</w:t>
      </w:r>
      <w:r>
        <w:rPr>
          <w:rFonts w:hint="eastAsia"/>
          <w:spacing w:val="0"/>
        </w:rPr>
        <w:t>学术</w:t>
      </w:r>
      <w:r>
        <w:rPr>
          <w:spacing w:val="0"/>
        </w:rPr>
        <w:t>英语课程</w:t>
      </w:r>
      <w:r>
        <w:rPr>
          <w:rFonts w:hint="eastAsia"/>
          <w:spacing w:val="0"/>
        </w:rPr>
        <w:t>的综合</w:t>
      </w:r>
      <w:r>
        <w:rPr>
          <w:spacing w:val="0"/>
        </w:rPr>
        <w:t>学习，并获得UCL官方证书</w:t>
      </w:r>
      <w:r>
        <w:rPr>
          <w:rFonts w:hint="eastAsia"/>
          <w:spacing w:val="0"/>
        </w:rPr>
        <w:t>以及详细成绩报告</w:t>
      </w:r>
      <w:r>
        <w:rPr>
          <w:spacing w:val="0"/>
        </w:rPr>
        <w:t>、提高英语</w:t>
      </w:r>
      <w:r>
        <w:rPr>
          <w:rFonts w:hint="eastAsia"/>
          <w:spacing w:val="0"/>
        </w:rPr>
        <w:t>综合实力</w:t>
      </w:r>
      <w:r>
        <w:rPr>
          <w:spacing w:val="0"/>
        </w:rPr>
        <w:t>，同时为</w:t>
      </w:r>
      <w:r>
        <w:rPr>
          <w:rFonts w:hint="eastAsia"/>
          <w:spacing w:val="0"/>
        </w:rPr>
        <w:t>世界名校</w:t>
      </w:r>
      <w:r>
        <w:rPr>
          <w:spacing w:val="0"/>
        </w:rPr>
        <w:t>申研</w:t>
      </w:r>
      <w:r>
        <w:rPr>
          <w:rFonts w:hint="eastAsia"/>
          <w:spacing w:val="0"/>
        </w:rPr>
        <w:t>和更高学术追求提供途径</w:t>
      </w:r>
      <w:r>
        <w:rPr>
          <w:spacing w:val="0"/>
        </w:rPr>
        <w:t>。现将相关事项通知如下：</w:t>
      </w:r>
    </w:p>
    <w:p w14:paraId="55E1F434">
      <w:pPr>
        <w:pStyle w:val="3"/>
        <w:spacing w:before="0" w:line="288" w:lineRule="auto"/>
        <w:ind w:left="0"/>
        <w:rPr>
          <w:spacing w:val="0"/>
        </w:rPr>
      </w:pPr>
    </w:p>
    <w:p w14:paraId="586248E1">
      <w:pPr>
        <w:pStyle w:val="3"/>
        <w:spacing w:before="0" w:line="288" w:lineRule="auto"/>
        <w:ind w:left="0"/>
        <w:rPr>
          <w:color w:val="FF0000"/>
          <w:spacing w:val="0"/>
        </w:rPr>
      </w:pPr>
      <w:r>
        <w:rPr>
          <w:rFonts w:hint="eastAsia"/>
          <w:color w:val="FF0000"/>
          <w:spacing w:val="0"/>
        </w:rPr>
        <w:t>重要提醒：提前办理护照！参加学生众多，整个团队11月就开始签证。</w:t>
      </w:r>
      <w:bookmarkStart w:id="0" w:name="_GoBack"/>
      <w:bookmarkEnd w:id="0"/>
    </w:p>
    <w:p w14:paraId="4D92BF59">
      <w:pPr>
        <w:pStyle w:val="3"/>
        <w:spacing w:before="0" w:line="288" w:lineRule="auto"/>
        <w:ind w:left="0"/>
        <w:rPr>
          <w:spacing w:val="0"/>
        </w:rPr>
      </w:pPr>
      <w:r>
        <w:rPr>
          <w:rFonts w:hint="eastAsia"/>
          <w:spacing w:val="0"/>
        </w:rPr>
        <w:t>更多项目素材（宣讲视频），可点击下方链接查看</w:t>
      </w:r>
    </w:p>
    <w:p w14:paraId="11C38A7C">
      <w:pPr>
        <w:pStyle w:val="3"/>
        <w:spacing w:before="0" w:line="288" w:lineRule="auto"/>
        <w:ind w:left="0"/>
        <w:rPr>
          <w:spacing w:val="0"/>
        </w:rPr>
      </w:pPr>
      <w:r>
        <w:fldChar w:fldCharType="begin"/>
      </w:r>
      <w:r>
        <w:instrText xml:space="preserve"> HYPERLINK "https://pan.baidu.com/s/1d0S_y9NRIrWQR-QXUPhsaQ?pwd=b8s8" </w:instrText>
      </w:r>
      <w:r>
        <w:fldChar w:fldCharType="separate"/>
      </w:r>
      <w:r>
        <w:rPr>
          <w:rFonts w:hint="eastAsia" w:cs="Calibri" w:asciiTheme="minorEastAsia" w:hAnsiTheme="minorEastAsia" w:eastAsiaTheme="minorEastAsia"/>
        </w:rPr>
        <w:t>https://pan.baidu.com/s/1d0S_y9NRIrWQR-QXUPhsaQ?pwd=b8s8</w:t>
      </w:r>
      <w:r>
        <w:rPr>
          <w:rFonts w:hint="eastAsia" w:cs="Calibri" w:asciiTheme="minorEastAsia" w:hAnsiTheme="minorEastAsia" w:eastAsiaTheme="minorEastAsia"/>
        </w:rPr>
        <w:fldChar w:fldCharType="end"/>
      </w:r>
    </w:p>
    <w:p w14:paraId="15A45FA9">
      <w:pPr>
        <w:pStyle w:val="3"/>
        <w:spacing w:before="0" w:line="288" w:lineRule="auto"/>
        <w:ind w:left="0"/>
        <w:rPr>
          <w:spacing w:val="0"/>
        </w:rPr>
      </w:pPr>
    </w:p>
    <w:p w14:paraId="5DF69B1A">
      <w:pPr>
        <w:pStyle w:val="3"/>
        <w:spacing w:before="0" w:line="288" w:lineRule="auto"/>
        <w:ind w:left="0"/>
        <w:rPr>
          <w:b/>
          <w:spacing w:val="0"/>
        </w:rPr>
      </w:pPr>
      <w:r>
        <w:rPr>
          <w:rFonts w:hint="eastAsia"/>
          <w:b/>
          <w:spacing w:val="0"/>
        </w:rPr>
        <w:t>一、</w:t>
      </w:r>
      <w:r>
        <w:rPr>
          <w:b/>
          <w:spacing w:val="0"/>
        </w:rPr>
        <w:t>海外大学</w:t>
      </w:r>
      <w:r>
        <w:rPr>
          <w:rFonts w:hint="eastAsia"/>
          <w:b/>
          <w:spacing w:val="0"/>
        </w:rPr>
        <w:t>和城市</w:t>
      </w:r>
      <w:r>
        <w:rPr>
          <w:b/>
          <w:spacing w:val="0"/>
        </w:rPr>
        <w:t>简介</w:t>
      </w:r>
    </w:p>
    <w:p w14:paraId="58A923F0">
      <w:pPr>
        <w:widowControl/>
        <w:autoSpaceDE/>
        <w:autoSpaceDN/>
        <w:spacing w:line="288"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伦敦大学学院（University College London，简称UCL），建校于1826年，位于英国首都伦敦，是一所享有世界顶级声誉的综合研究型大学，其排名稳居世界前十。UCL还是伦敦大学联盟的创始院校，为G5超级精英大学之一，其教育和教学方向多年在QS学科排名世界第一，综合排名在2027QS世界大学排名中位列世界第</w:t>
      </w:r>
      <w:r>
        <w:rPr>
          <w:rFonts w:hint="eastAsia"/>
          <w:color w:val="000000" w:themeColor="text1"/>
          <w:sz w:val="21"/>
          <w:szCs w:val="21"/>
          <w14:textFill>
            <w14:solidFill>
              <w14:schemeClr w14:val="tx1"/>
            </w14:solidFill>
          </w14:textFill>
        </w:rPr>
        <w:t>8</w:t>
      </w:r>
      <w:r>
        <w:rPr>
          <w:color w:val="000000" w:themeColor="text1"/>
          <w:sz w:val="21"/>
          <w:szCs w:val="21"/>
          <w14:textFill>
            <w14:solidFill>
              <w14:schemeClr w14:val="tx1"/>
            </w14:solidFill>
          </w14:textFill>
        </w:rPr>
        <w:t>名。这座世界级学府不仅学术实力雄厚，更以创新精神和地处伦敦核心地带的独特魅力吸引着来自世界各地的学子。UCL素有“诺贝尔奖摇篮”之美誉，迄今共有34位诺贝尔奖得主曾在此学习或工作，其校友网络覆盖190个国家，遍布政界、科学界、文化艺术等多个领域。知名校友包括印度国父甘地、诺贝尔物理学奖得主罗杰·彭罗斯、DNA结构发现者弗朗西斯·克里克，以及著名导演克里斯托弗·诺兰。</w:t>
      </w:r>
    </w:p>
    <w:p w14:paraId="6BD492D0">
      <w:pPr>
        <w:widowControl/>
        <w:autoSpaceDE/>
        <w:autoSpaceDN/>
        <w:spacing w:line="288" w:lineRule="auto"/>
        <w:rPr>
          <w:color w:val="000000" w:themeColor="text1"/>
          <w:sz w:val="21"/>
          <w:szCs w:val="21"/>
          <w14:textFill>
            <w14:solidFill>
              <w14:schemeClr w14:val="tx1"/>
            </w14:solidFill>
          </w14:textFill>
        </w:rPr>
      </w:pPr>
    </w:p>
    <w:p w14:paraId="55113397">
      <w:pPr>
        <w:pStyle w:val="20"/>
        <w:spacing w:before="0" w:beforeAutospacing="0" w:after="0" w:afterAutospacing="0" w:line="288" w:lineRule="auto"/>
      </w:pPr>
      <w:r>
        <w:rPr>
          <w:rFonts w:hint="eastAsia"/>
          <w:color w:val="000000" w:themeColor="text1"/>
          <w:sz w:val="21"/>
          <w:szCs w:val="21"/>
          <w14:textFill>
            <w14:solidFill>
              <w14:schemeClr w14:val="tx1"/>
            </w14:solidFill>
          </w14:textFill>
        </w:rPr>
        <w:t>伦敦——英国的首都，为英国政治、经济、金融、文化和教育中心。伦敦大学学院的主校区位于Bloomsbury文化区，地理位置极致优越：大英博物馆、大英图书馆步行可达，课堂与城市资源无缝衔接。伦敦作为世界都市和文化熔炉，汇聚了全球美食、艺术展演、国际峰会，让课余生活永不乏味。它还是全世界博物馆、图书馆、电影院、戏剧院、体育场馆数量最多的城市，拥有大本钟、威斯特敏斯特大教堂、白金汉宫等标志性建筑；国家美术馆等世界级艺术机构。伦敦作为世界戏剧中心，西区剧院常年上演《悲惨世界》《歌剧魅影》等经典剧目。它古老而现代，优雅而奔放，传统而创新，彰显着其独有的魅力。</w:t>
      </w:r>
    </w:p>
    <w:p w14:paraId="0FF515A1">
      <w:pPr>
        <w:pStyle w:val="3"/>
        <w:spacing w:before="0" w:line="288" w:lineRule="auto"/>
        <w:ind w:left="0"/>
        <w:rPr>
          <w:spacing w:val="0"/>
        </w:rPr>
      </w:pPr>
    </w:p>
    <w:p w14:paraId="484B78EF">
      <w:pPr>
        <w:pStyle w:val="3"/>
        <w:spacing w:before="0" w:line="288" w:lineRule="auto"/>
        <w:ind w:left="460" w:hanging="460"/>
        <w:rPr>
          <w:b/>
          <w:spacing w:val="0"/>
        </w:rPr>
      </w:pPr>
      <w:r>
        <w:rPr>
          <w:rFonts w:hint="eastAsia"/>
          <w:b/>
          <w:spacing w:val="0"/>
        </w:rPr>
        <w:t>二</w:t>
      </w:r>
      <w:r>
        <w:rPr>
          <w:b/>
          <w:spacing w:val="0"/>
        </w:rPr>
        <w:t>、项目内容</w:t>
      </w:r>
    </w:p>
    <w:p w14:paraId="126B528D">
      <w:pPr>
        <w:spacing w:line="288" w:lineRule="auto"/>
        <w:rPr>
          <w:sz w:val="21"/>
          <w:szCs w:val="21"/>
        </w:rPr>
      </w:pPr>
      <w:r>
        <w:rPr>
          <w:rFonts w:hint="eastAsia"/>
          <w:sz w:val="21"/>
          <w:szCs w:val="21"/>
        </w:rPr>
        <w:t>UCL英语语言和学术课程将以深入探索英国文化和语言为前提，提高同学们的学术语言技能，并让学生体验到英国的高等教育。课程在探索UCL和学术文化的同时，将带领同学们了解伦敦和英国大学生活。导师将向学生介绍英国文化的不同领域和主题，对课程所需的语言和技能进行培训，并为学生布置任务提供指导。</w:t>
      </w:r>
    </w:p>
    <w:p w14:paraId="3A4AAA03">
      <w:pPr>
        <w:spacing w:line="288" w:lineRule="auto"/>
        <w:rPr>
          <w:sz w:val="21"/>
          <w:szCs w:val="21"/>
        </w:rPr>
      </w:pPr>
    </w:p>
    <w:p w14:paraId="5D69172B">
      <w:pPr>
        <w:pStyle w:val="3"/>
        <w:spacing w:before="0" w:line="288" w:lineRule="auto"/>
        <w:ind w:left="0"/>
        <w:rPr>
          <w:b/>
          <w:spacing w:val="0"/>
        </w:rPr>
      </w:pPr>
      <w:r>
        <w:rPr>
          <w:rFonts w:hint="eastAsia"/>
          <w:b/>
          <w:spacing w:val="0"/>
        </w:rPr>
        <w:t>1、</w:t>
      </w:r>
      <w:r>
        <w:rPr>
          <w:b/>
          <w:spacing w:val="0"/>
        </w:rPr>
        <w:t>课程内容</w:t>
      </w:r>
      <w:r>
        <w:rPr>
          <w:rFonts w:hint="eastAsia"/>
          <w:b/>
          <w:spacing w:val="0"/>
        </w:rPr>
        <w:t>主要分为三大模块：</w:t>
      </w:r>
    </w:p>
    <w:p w14:paraId="23AAC3E9">
      <w:pPr>
        <w:spacing w:line="288" w:lineRule="auto"/>
        <w:rPr>
          <w:b/>
          <w:sz w:val="21"/>
          <w:szCs w:val="21"/>
        </w:rPr>
      </w:pPr>
      <w:r>
        <w:rPr>
          <w:rFonts w:hint="eastAsia"/>
          <w:b/>
          <w:sz w:val="21"/>
          <w:szCs w:val="21"/>
        </w:rPr>
        <w:t>模块一. 文化和语言</w:t>
      </w:r>
    </w:p>
    <w:p w14:paraId="692A7BB6">
      <w:pPr>
        <w:spacing w:line="288" w:lineRule="auto"/>
        <w:rPr>
          <w:sz w:val="21"/>
          <w:szCs w:val="21"/>
        </w:rPr>
      </w:pPr>
      <w:r>
        <w:rPr>
          <w:rFonts w:hint="eastAsia"/>
          <w:sz w:val="21"/>
          <w:szCs w:val="21"/>
        </w:rPr>
        <w:t>介绍英国生活和文化；培养在英国生活所需的文化背景和语言技能；培养独立获取有关英国文化和英语语言的信息和体验的技能；学习不同生活和文化领域所使用的语言。</w:t>
      </w:r>
    </w:p>
    <w:p w14:paraId="1DD8EC8E">
      <w:pPr>
        <w:spacing w:line="288" w:lineRule="auto"/>
        <w:rPr>
          <w:sz w:val="21"/>
          <w:szCs w:val="21"/>
        </w:rPr>
      </w:pPr>
    </w:p>
    <w:p w14:paraId="25F7CB98">
      <w:pPr>
        <w:spacing w:line="288" w:lineRule="auto"/>
        <w:rPr>
          <w:b/>
          <w:sz w:val="21"/>
          <w:szCs w:val="21"/>
        </w:rPr>
      </w:pPr>
      <w:r>
        <w:rPr>
          <w:rFonts w:hint="eastAsia"/>
          <w:b/>
          <w:sz w:val="21"/>
          <w:szCs w:val="21"/>
        </w:rPr>
        <w:t xml:space="preserve">模块二. </w:t>
      </w:r>
      <w:r>
        <w:rPr>
          <w:b/>
          <w:sz w:val="21"/>
          <w:szCs w:val="21"/>
        </w:rPr>
        <w:t>UCL与学术文化</w:t>
      </w:r>
    </w:p>
    <w:p w14:paraId="2E4A4F0D">
      <w:pPr>
        <w:spacing w:line="288" w:lineRule="auto"/>
        <w:rPr>
          <w:sz w:val="21"/>
          <w:szCs w:val="21"/>
        </w:rPr>
      </w:pPr>
      <w:r>
        <w:rPr>
          <w:rFonts w:hint="eastAsia"/>
          <w:sz w:val="21"/>
          <w:szCs w:val="21"/>
        </w:rPr>
        <w:t>介绍和探索英国/UCL学术文化和规范；全面了解UCL及其各院系的具体情况；并由UCL学生带领实地参观UCL校园和布鲁姆斯伯里区。</w:t>
      </w:r>
    </w:p>
    <w:p w14:paraId="73C76E7A">
      <w:pPr>
        <w:spacing w:line="288" w:lineRule="auto"/>
        <w:rPr>
          <w:sz w:val="21"/>
          <w:szCs w:val="21"/>
        </w:rPr>
      </w:pPr>
    </w:p>
    <w:p w14:paraId="44E62678">
      <w:pPr>
        <w:spacing w:line="288" w:lineRule="auto"/>
        <w:rPr>
          <w:b/>
          <w:sz w:val="21"/>
          <w:szCs w:val="21"/>
        </w:rPr>
      </w:pPr>
      <w:r>
        <w:rPr>
          <w:rFonts w:hint="eastAsia"/>
          <w:b/>
          <w:sz w:val="21"/>
          <w:szCs w:val="21"/>
        </w:rPr>
        <w:t>模块三. 学术英语</w:t>
      </w:r>
    </w:p>
    <w:p w14:paraId="4C5EB5DD">
      <w:pPr>
        <w:spacing w:line="288" w:lineRule="auto"/>
        <w:rPr>
          <w:sz w:val="21"/>
          <w:szCs w:val="21"/>
        </w:rPr>
      </w:pPr>
      <w:r>
        <w:rPr>
          <w:rFonts w:hint="eastAsia"/>
          <w:sz w:val="21"/>
          <w:szCs w:val="21"/>
        </w:rPr>
        <w:t>培养在英国大学学习所需的语言和学术技能；提高综合技能：阅读、写作、口语和听力（重点是口语和写作等输出项技能的提升，辅助提升阅读和听力等输入项技能）。其中口语能力是课堂中重点提升的一项技能，学生将就课程内容交换意见，从而促进语言技能的发展。</w:t>
      </w:r>
    </w:p>
    <w:p w14:paraId="6873CB2E">
      <w:pPr>
        <w:spacing w:line="288" w:lineRule="auto"/>
        <w:rPr>
          <w:sz w:val="21"/>
          <w:szCs w:val="21"/>
        </w:rPr>
      </w:pPr>
    </w:p>
    <w:p w14:paraId="3D469321">
      <w:pPr>
        <w:pStyle w:val="12"/>
        <w:numPr>
          <w:ilvl w:val="0"/>
          <w:numId w:val="1"/>
        </w:numPr>
        <w:spacing w:before="0" w:line="288" w:lineRule="auto"/>
        <w:rPr>
          <w:sz w:val="21"/>
          <w:szCs w:val="21"/>
        </w:rPr>
      </w:pPr>
      <w:r>
        <w:rPr>
          <w:rFonts w:hint="eastAsia"/>
          <w:b/>
          <w:sz w:val="21"/>
          <w:szCs w:val="21"/>
        </w:rPr>
        <w:t>辅助资源：</w:t>
      </w:r>
      <w:r>
        <w:rPr>
          <w:rFonts w:hint="eastAsia"/>
          <w:sz w:val="21"/>
          <w:szCs w:val="21"/>
        </w:rPr>
        <w:t>（学生可根据个人时间自主选择观看和学习）</w:t>
      </w:r>
    </w:p>
    <w:p w14:paraId="578736A6">
      <w:pPr>
        <w:spacing w:line="288" w:lineRule="auto"/>
        <w:rPr>
          <w:sz w:val="21"/>
          <w:szCs w:val="21"/>
        </w:rPr>
      </w:pPr>
      <w:r>
        <w:rPr>
          <w:rFonts w:hint="eastAsia"/>
          <w:sz w:val="21"/>
          <w:szCs w:val="21"/>
        </w:rPr>
        <w:t>学生可利用课余时间，在UCL官方学习系统Moodle中聆听观看由UCL教授精心设计的文化和学术主题的讲座录播。同时可以线上参观社会文化景点，加深对英伦文化的理解。</w:t>
      </w:r>
    </w:p>
    <w:p w14:paraId="79485A17">
      <w:pPr>
        <w:spacing w:line="288" w:lineRule="auto"/>
        <w:rPr>
          <w:sz w:val="21"/>
          <w:szCs w:val="21"/>
        </w:rPr>
      </w:pPr>
    </w:p>
    <w:p w14:paraId="67B511C0">
      <w:pPr>
        <w:pStyle w:val="3"/>
        <w:spacing w:before="0" w:line="288" w:lineRule="auto"/>
        <w:ind w:left="0"/>
        <w:rPr>
          <w:b/>
          <w:spacing w:val="0"/>
        </w:rPr>
      </w:pPr>
      <w:r>
        <w:rPr>
          <w:rFonts w:hint="eastAsia"/>
          <w:b/>
          <w:spacing w:val="0"/>
        </w:rPr>
        <w:t>三、项</w:t>
      </w:r>
      <w:r>
        <w:rPr>
          <w:b/>
          <w:spacing w:val="0"/>
        </w:rPr>
        <w:t>目优势</w:t>
      </w:r>
    </w:p>
    <w:p w14:paraId="2876D415">
      <w:pPr>
        <w:pStyle w:val="3"/>
        <w:numPr>
          <w:ilvl w:val="0"/>
          <w:numId w:val="2"/>
        </w:numPr>
        <w:spacing w:before="0" w:line="288" w:lineRule="auto"/>
        <w:rPr>
          <w:spacing w:val="0"/>
        </w:rPr>
      </w:pPr>
      <w:r>
        <w:rPr>
          <w:rFonts w:hint="eastAsia"/>
          <w:b/>
          <w:bCs/>
          <w:spacing w:val="0"/>
        </w:rPr>
        <w:t>项目成熟：</w:t>
      </w:r>
      <w:r>
        <w:rPr>
          <w:rFonts w:hint="eastAsia"/>
          <w:spacing w:val="0"/>
        </w:rPr>
        <w:t>项目已成功举办9届，</w:t>
      </w:r>
      <w:r>
        <w:rPr>
          <w:spacing w:val="0"/>
        </w:rPr>
        <w:t>UCL</w:t>
      </w:r>
      <w:r>
        <w:rPr>
          <w:rFonts w:hint="eastAsia"/>
          <w:spacing w:val="0"/>
        </w:rPr>
        <w:t>教育和教学世界排名第一，独占鳌头，因其完善的教学设计、优秀的教学资源给予学生启发式教育。往期学生反馈其语言学习和思考方式受到深刻启发，并延伸适用到其他学科的学习，部分优秀学子已经毕业，并且获得更好的学术发展和深造；</w:t>
      </w:r>
    </w:p>
    <w:p w14:paraId="71B30198">
      <w:pPr>
        <w:pStyle w:val="3"/>
        <w:numPr>
          <w:ilvl w:val="0"/>
          <w:numId w:val="2"/>
        </w:numPr>
        <w:spacing w:before="0" w:line="288" w:lineRule="auto"/>
        <w:rPr>
          <w:spacing w:val="0"/>
        </w:rPr>
      </w:pPr>
      <w:r>
        <w:rPr>
          <w:b/>
          <w:bCs/>
          <w:spacing w:val="0"/>
        </w:rPr>
        <w:t>绝佳英语学习地点</w:t>
      </w:r>
      <w:r>
        <w:rPr>
          <w:rFonts w:hint="eastAsia"/>
          <w:b/>
          <w:bCs/>
          <w:spacing w:val="0"/>
        </w:rPr>
        <w:t>：</w:t>
      </w:r>
      <w:r>
        <w:rPr>
          <w:spacing w:val="0"/>
        </w:rPr>
        <w:t>伦敦大学学院坐落</w:t>
      </w:r>
      <w:r>
        <w:rPr>
          <w:rFonts w:hint="eastAsia"/>
          <w:spacing w:val="0"/>
        </w:rPr>
        <w:t>于世界之都——</w:t>
      </w:r>
      <w:r>
        <w:rPr>
          <w:spacing w:val="0"/>
        </w:rPr>
        <w:t>伦敦</w:t>
      </w:r>
      <w:r>
        <w:rPr>
          <w:rFonts w:hint="eastAsia"/>
          <w:spacing w:val="0"/>
        </w:rPr>
        <w:t>的</w:t>
      </w:r>
      <w:r>
        <w:rPr>
          <w:spacing w:val="0"/>
        </w:rPr>
        <w:t>市中心</w:t>
      </w:r>
      <w:r>
        <w:rPr>
          <w:rFonts w:hint="eastAsia"/>
          <w:spacing w:val="0"/>
        </w:rPr>
        <w:t>，作为金融、文化、历史、国际化的集合地，在这里，学生能够接触最标准的英式英</w:t>
      </w:r>
      <w:r>
        <w:rPr>
          <w:spacing w:val="0"/>
        </w:rPr>
        <w:t>语，并且能在丰富的生活中进行检验</w:t>
      </w:r>
      <w:r>
        <w:rPr>
          <w:rFonts w:hint="eastAsia"/>
          <w:spacing w:val="0"/>
        </w:rPr>
        <w:t>和实践；</w:t>
      </w:r>
    </w:p>
    <w:p w14:paraId="7B51077F">
      <w:pPr>
        <w:pStyle w:val="3"/>
        <w:numPr>
          <w:ilvl w:val="0"/>
          <w:numId w:val="2"/>
        </w:numPr>
        <w:spacing w:before="0" w:line="288" w:lineRule="auto"/>
        <w:rPr>
          <w:spacing w:val="0"/>
        </w:rPr>
      </w:pPr>
      <w:r>
        <w:rPr>
          <w:rFonts w:hint="eastAsia"/>
          <w:b/>
          <w:bCs/>
          <w:spacing w:val="0"/>
        </w:rPr>
        <w:t>丰富的海外名校资源：</w:t>
      </w:r>
      <w:r>
        <w:rPr>
          <w:rFonts w:hint="eastAsia"/>
          <w:spacing w:val="0"/>
        </w:rPr>
        <w:t>项目学生可获得UCL学生ID卡，使用校园内的公共资源、校内系统以及UCL邮箱。课程使用UCL官方学习系统UCL Moodle，系统中有大量辅助学习的视频和材料供同学们课下丰富知识和文化体验。同时，项目期间为本校学生春季学期学习时段，可利用此机会和名校学生进行交流；</w:t>
      </w:r>
    </w:p>
    <w:p w14:paraId="6E9986E6">
      <w:pPr>
        <w:pStyle w:val="3"/>
        <w:numPr>
          <w:ilvl w:val="0"/>
          <w:numId w:val="2"/>
        </w:numPr>
        <w:spacing w:before="0" w:line="288" w:lineRule="auto"/>
        <w:rPr>
          <w:spacing w:val="0"/>
        </w:rPr>
      </w:pPr>
      <w:r>
        <w:rPr>
          <w:rFonts w:hint="eastAsia"/>
          <w:b/>
          <w:bCs/>
          <w:spacing w:val="0"/>
        </w:rPr>
        <w:t>顶尖教学质量及认可：</w:t>
      </w:r>
      <w:r>
        <w:rPr>
          <w:rFonts w:hint="eastAsia"/>
          <w:spacing w:val="0"/>
        </w:rPr>
        <w:t>世</w:t>
      </w:r>
      <w:r>
        <w:rPr>
          <w:spacing w:val="0"/>
        </w:rPr>
        <w:t>界一流</w:t>
      </w:r>
      <w:r>
        <w:rPr>
          <w:rFonts w:hint="eastAsia"/>
          <w:spacing w:val="0"/>
        </w:rPr>
        <w:t>教育资源、顶尖</w:t>
      </w:r>
      <w:r>
        <w:rPr>
          <w:spacing w:val="0"/>
        </w:rPr>
        <w:t>师资授课</w:t>
      </w:r>
      <w:r>
        <w:rPr>
          <w:rFonts w:hint="eastAsia"/>
          <w:spacing w:val="0"/>
        </w:rPr>
        <w:t>，完成项</w:t>
      </w:r>
      <w:r>
        <w:rPr>
          <w:spacing w:val="0"/>
        </w:rPr>
        <w:t>目将获得校方结业证书</w:t>
      </w:r>
      <w:r>
        <w:rPr>
          <w:rFonts w:hint="eastAsia"/>
          <w:spacing w:val="0"/>
        </w:rPr>
        <w:t>以及详细成绩报告；</w:t>
      </w:r>
    </w:p>
    <w:p w14:paraId="12D917D3">
      <w:pPr>
        <w:pStyle w:val="3"/>
        <w:numPr>
          <w:ilvl w:val="0"/>
          <w:numId w:val="2"/>
        </w:numPr>
        <w:spacing w:before="0" w:line="288" w:lineRule="auto"/>
        <w:rPr>
          <w:spacing w:val="0"/>
        </w:rPr>
      </w:pPr>
      <w:r>
        <w:rPr>
          <w:b/>
          <w:bCs/>
          <w:spacing w:val="0"/>
        </w:rPr>
        <w:t>课程授课方式灵活</w:t>
      </w:r>
      <w:r>
        <w:rPr>
          <w:rFonts w:hint="eastAsia"/>
          <w:b/>
          <w:bCs/>
          <w:spacing w:val="0"/>
        </w:rPr>
        <w:t>：</w:t>
      </w:r>
      <w:r>
        <w:rPr>
          <w:rFonts w:hint="eastAsia"/>
          <w:spacing w:val="0"/>
        </w:rPr>
        <w:t>课程</w:t>
      </w:r>
      <w:r>
        <w:rPr>
          <w:spacing w:val="0"/>
        </w:rPr>
        <w:t>通过</w:t>
      </w:r>
      <w:r>
        <w:rPr>
          <w:rFonts w:hint="eastAsia"/>
          <w:spacing w:val="0"/>
        </w:rPr>
        <w:t>讲座</w:t>
      </w:r>
      <w:r>
        <w:rPr>
          <w:spacing w:val="0"/>
        </w:rPr>
        <w:t>授课、分组讨论、课下自习、访问参观等多种形式来提高学生的语言能力、学术演讲能力、学生的素养和思维能力、学术研究报告撰写能力、自学能力，并充分了解英国的文化教育体系</w:t>
      </w:r>
      <w:r>
        <w:rPr>
          <w:rFonts w:hint="eastAsia"/>
          <w:spacing w:val="0"/>
        </w:rPr>
        <w:t>。课堂中导师会引导学生就课堂内容进行交流讨论，提升同学们的口语和语言表达的综合能力；</w:t>
      </w:r>
    </w:p>
    <w:p w14:paraId="2D73AD48">
      <w:pPr>
        <w:pStyle w:val="3"/>
        <w:numPr>
          <w:ilvl w:val="0"/>
          <w:numId w:val="2"/>
        </w:numPr>
        <w:spacing w:before="0" w:line="288" w:lineRule="auto"/>
        <w:rPr>
          <w:spacing w:val="0"/>
        </w:rPr>
      </w:pPr>
      <w:r>
        <w:rPr>
          <w:b/>
          <w:bCs/>
          <w:spacing w:val="0"/>
        </w:rPr>
        <w:t>小班授课</w:t>
      </w:r>
      <w:r>
        <w:rPr>
          <w:rFonts w:hint="eastAsia"/>
          <w:b/>
          <w:bCs/>
          <w:spacing w:val="0"/>
        </w:rPr>
        <w:t>：</w:t>
      </w:r>
      <w:r>
        <w:rPr>
          <w:spacing w:val="0"/>
        </w:rPr>
        <w:t>一个班14-20人</w:t>
      </w:r>
      <w:r>
        <w:rPr>
          <w:rFonts w:hint="eastAsia"/>
          <w:spacing w:val="0"/>
        </w:rPr>
        <w:t>，课堂上，导师会让所有同学参与到互动当中，给每一个学生在课堂上表达观点的机会，让同学们在实践中提升语言的综合能力；</w:t>
      </w:r>
    </w:p>
    <w:p w14:paraId="49CB5C67">
      <w:pPr>
        <w:pStyle w:val="3"/>
        <w:numPr>
          <w:ilvl w:val="0"/>
          <w:numId w:val="2"/>
        </w:numPr>
        <w:spacing w:before="0" w:line="288" w:lineRule="auto"/>
        <w:rPr>
          <w:rFonts w:eastAsiaTheme="minorEastAsia"/>
          <w:spacing w:val="0"/>
        </w:rPr>
      </w:pPr>
      <w:r>
        <w:rPr>
          <w:rFonts w:hint="eastAsia"/>
          <w:b/>
          <w:bCs/>
          <w:spacing w:val="0"/>
        </w:rPr>
        <w:t>课外实践：</w:t>
      </w:r>
      <w:r>
        <w:rPr>
          <w:rFonts w:hint="eastAsia"/>
          <w:spacing w:val="0"/>
        </w:rPr>
        <w:t>学生</w:t>
      </w:r>
      <w:r>
        <w:rPr>
          <w:spacing w:val="0"/>
        </w:rPr>
        <w:t>在课余时间可以</w:t>
      </w:r>
      <w:r>
        <w:rPr>
          <w:rFonts w:hint="eastAsia"/>
          <w:spacing w:val="0"/>
        </w:rPr>
        <w:t>自由安排</w:t>
      </w:r>
      <w:r>
        <w:rPr>
          <w:spacing w:val="0"/>
        </w:rPr>
        <w:t>游览参观</w:t>
      </w:r>
      <w:r>
        <w:rPr>
          <w:rFonts w:hint="eastAsia"/>
          <w:spacing w:val="0"/>
        </w:rPr>
        <w:t>伦敦的名胜古迹，如：</w:t>
      </w:r>
      <w:r>
        <w:rPr>
          <w:spacing w:val="0"/>
        </w:rPr>
        <w:t>大英博物馆、白金汉宫、格林威治公园、伦敦塔桥、自然历史博物馆、</w:t>
      </w:r>
      <w:r>
        <w:rPr>
          <w:rFonts w:hint="eastAsia"/>
          <w:spacing w:val="0"/>
        </w:rPr>
        <w:t>电影哈利波特拍摄取景地点等</w:t>
      </w:r>
      <w:r>
        <w:rPr>
          <w:spacing w:val="0"/>
        </w:rPr>
        <w:t>著名景点，增加阅历，同时也将课堂所学很好地融入到生活当中去实践</w:t>
      </w:r>
      <w:r>
        <w:rPr>
          <w:rFonts w:hint="eastAsia"/>
          <w:spacing w:val="0"/>
        </w:rPr>
        <w:t>；</w:t>
      </w:r>
    </w:p>
    <w:p w14:paraId="19A4AC91">
      <w:pPr>
        <w:pStyle w:val="3"/>
        <w:numPr>
          <w:ilvl w:val="0"/>
          <w:numId w:val="2"/>
        </w:numPr>
        <w:spacing w:before="0" w:line="288" w:lineRule="auto"/>
        <w:rPr>
          <w:rFonts w:eastAsiaTheme="minorEastAsia"/>
          <w:spacing w:val="0"/>
        </w:rPr>
      </w:pPr>
      <w:r>
        <w:rPr>
          <w:rFonts w:hint="eastAsia"/>
          <w:b/>
          <w:bCs/>
          <w:spacing w:val="0"/>
        </w:rPr>
        <w:t>项目管理：</w:t>
      </w:r>
      <w:r>
        <w:rPr>
          <w:rFonts w:hint="eastAsia"/>
          <w:spacing w:val="0"/>
        </w:rPr>
        <w:t>将有丰富经验的领队在海外期间管理，学生专注精力学习和文化体验。</w:t>
      </w:r>
    </w:p>
    <w:p w14:paraId="204E9C61">
      <w:pPr>
        <w:pStyle w:val="3"/>
        <w:spacing w:before="0" w:line="288" w:lineRule="auto"/>
        <w:ind w:left="0"/>
        <w:rPr>
          <w:rFonts w:eastAsiaTheme="minorEastAsia"/>
          <w:spacing w:val="0"/>
        </w:rPr>
      </w:pPr>
    </w:p>
    <w:p w14:paraId="02D1FE5F">
      <w:pPr>
        <w:pStyle w:val="3"/>
        <w:spacing w:before="0" w:line="288" w:lineRule="auto"/>
        <w:ind w:left="0"/>
        <w:rPr>
          <w:b/>
          <w:spacing w:val="0"/>
        </w:rPr>
      </w:pPr>
      <w:r>
        <w:rPr>
          <w:b/>
          <w:spacing w:val="0"/>
        </w:rPr>
        <w:t>四、</w:t>
      </w:r>
      <w:r>
        <w:rPr>
          <w:rFonts w:hint="eastAsia"/>
          <w:b/>
          <w:spacing w:val="0"/>
        </w:rPr>
        <w:t>项目信息</w:t>
      </w:r>
    </w:p>
    <w:p w14:paraId="4D1840C7">
      <w:pPr>
        <w:tabs>
          <w:tab w:val="left" w:pos="561"/>
        </w:tabs>
        <w:spacing w:line="288" w:lineRule="auto"/>
        <w:rPr>
          <w:sz w:val="21"/>
          <w:szCs w:val="21"/>
        </w:rPr>
      </w:pPr>
      <w:r>
        <w:rPr>
          <w:b/>
          <w:bCs/>
          <w:sz w:val="21"/>
          <w:szCs w:val="21"/>
        </w:rPr>
        <w:t>项目时间：</w:t>
      </w:r>
      <w:r>
        <w:rPr>
          <w:rFonts w:hint="eastAsia"/>
          <w:sz w:val="21"/>
          <w:szCs w:val="21"/>
        </w:rPr>
        <w:t>2月</w:t>
      </w:r>
      <w:r>
        <w:rPr>
          <w:rFonts w:hint="eastAsia"/>
          <w:sz w:val="21"/>
          <w:szCs w:val="21"/>
          <w:lang w:val="en-US" w:eastAsia="zh-CN"/>
        </w:rPr>
        <w:t>7</w:t>
      </w:r>
      <w:r>
        <w:rPr>
          <w:rFonts w:hint="eastAsia"/>
          <w:sz w:val="21"/>
          <w:szCs w:val="21"/>
        </w:rPr>
        <w:t>日-</w:t>
      </w:r>
      <w:r>
        <w:rPr>
          <w:sz w:val="21"/>
          <w:szCs w:val="21"/>
        </w:rPr>
        <w:t>2</w:t>
      </w:r>
      <w:r>
        <w:rPr>
          <w:rFonts w:hint="eastAsia"/>
          <w:sz w:val="21"/>
          <w:szCs w:val="21"/>
        </w:rPr>
        <w:t>月</w:t>
      </w:r>
      <w:r>
        <w:rPr>
          <w:rFonts w:hint="eastAsia"/>
          <w:sz w:val="21"/>
          <w:szCs w:val="21"/>
          <w:lang w:val="en-US" w:eastAsia="zh-CN"/>
        </w:rPr>
        <w:t>20</w:t>
      </w:r>
      <w:r>
        <w:rPr>
          <w:rFonts w:hint="eastAsia"/>
          <w:sz w:val="21"/>
          <w:szCs w:val="21"/>
        </w:rPr>
        <w:t>日（2周，含往返）</w:t>
      </w:r>
    </w:p>
    <w:p w14:paraId="3679E9F6">
      <w:pPr>
        <w:pStyle w:val="3"/>
        <w:spacing w:before="0" w:line="288" w:lineRule="auto"/>
        <w:ind w:left="0"/>
        <w:rPr>
          <w:spacing w:val="0"/>
        </w:rPr>
      </w:pPr>
      <w:r>
        <w:rPr>
          <w:b/>
          <w:spacing w:val="0"/>
        </w:rPr>
        <w:t>项目收获</w:t>
      </w:r>
      <w:r>
        <w:rPr>
          <w:rFonts w:hint="eastAsia"/>
          <w:b/>
          <w:spacing w:val="0"/>
        </w:rPr>
        <w:t>：</w:t>
      </w:r>
      <w:r>
        <w:rPr>
          <w:rFonts w:hint="eastAsia"/>
          <w:spacing w:val="0"/>
        </w:rPr>
        <w:t>官方出具的项目证书、详细成绩报告</w:t>
      </w:r>
    </w:p>
    <w:p w14:paraId="7E1160C6">
      <w:pPr>
        <w:tabs>
          <w:tab w:val="left" w:pos="561"/>
        </w:tabs>
        <w:spacing w:line="288" w:lineRule="auto"/>
        <w:rPr>
          <w:sz w:val="21"/>
          <w:szCs w:val="21"/>
        </w:rPr>
      </w:pPr>
      <w:r>
        <w:rPr>
          <w:rFonts w:hint="eastAsia"/>
          <w:b/>
          <w:bCs/>
          <w:sz w:val="21"/>
          <w:szCs w:val="21"/>
        </w:rPr>
        <w:t>授课时长</w:t>
      </w:r>
      <w:r>
        <w:rPr>
          <w:b/>
          <w:bCs/>
          <w:sz w:val="21"/>
          <w:szCs w:val="21"/>
        </w:rPr>
        <w:t>：</w:t>
      </w:r>
      <w:r>
        <w:rPr>
          <w:rFonts w:hint="eastAsia"/>
          <w:sz w:val="21"/>
          <w:szCs w:val="21"/>
        </w:rPr>
        <w:t>3</w:t>
      </w:r>
      <w:r>
        <w:rPr>
          <w:sz w:val="21"/>
          <w:szCs w:val="21"/>
        </w:rPr>
        <w:t>0</w:t>
      </w:r>
      <w:r>
        <w:rPr>
          <w:rFonts w:hint="eastAsia"/>
          <w:sz w:val="21"/>
          <w:szCs w:val="21"/>
        </w:rPr>
        <w:t>小时，核心课程：</w:t>
      </w:r>
      <w:r>
        <w:rPr>
          <w:sz w:val="21"/>
          <w:szCs w:val="21"/>
        </w:rPr>
        <w:t>10:00-13:00</w:t>
      </w:r>
      <w:r>
        <w:rPr>
          <w:rFonts w:hint="eastAsia"/>
          <w:sz w:val="21"/>
          <w:szCs w:val="21"/>
        </w:rPr>
        <w:t>，周一至周五现场研讨会和讲座</w:t>
      </w:r>
    </w:p>
    <w:p w14:paraId="7BBA8709">
      <w:pPr>
        <w:tabs>
          <w:tab w:val="left" w:pos="561"/>
        </w:tabs>
        <w:spacing w:line="288" w:lineRule="auto"/>
        <w:rPr>
          <w:sz w:val="21"/>
          <w:szCs w:val="21"/>
        </w:rPr>
      </w:pPr>
      <w:r>
        <w:rPr>
          <w:rFonts w:hint="eastAsia"/>
          <w:sz w:val="21"/>
          <w:szCs w:val="21"/>
        </w:rPr>
        <w:t>自主课程：每天2小时，在学生方便的时间观看录制的学术讲座、虚拟参观社会文化景点和指导</w:t>
      </w:r>
    </w:p>
    <w:p w14:paraId="3DDB4EE5">
      <w:pPr>
        <w:tabs>
          <w:tab w:val="left" w:pos="561"/>
        </w:tabs>
        <w:spacing w:line="288" w:lineRule="auto"/>
        <w:rPr>
          <w:sz w:val="21"/>
          <w:szCs w:val="21"/>
        </w:rPr>
      </w:pPr>
      <w:r>
        <w:rPr>
          <w:rFonts w:hint="eastAsia"/>
          <w:b/>
          <w:bCs/>
          <w:sz w:val="21"/>
          <w:szCs w:val="21"/>
        </w:rPr>
        <w:t>成团</w:t>
      </w:r>
      <w:r>
        <w:rPr>
          <w:b/>
          <w:bCs/>
          <w:sz w:val="21"/>
          <w:szCs w:val="21"/>
        </w:rPr>
        <w:t>人数：</w:t>
      </w:r>
      <w:r>
        <w:rPr>
          <w:bCs/>
          <w:sz w:val="21"/>
          <w:szCs w:val="21"/>
        </w:rPr>
        <w:t>30</w:t>
      </w:r>
      <w:r>
        <w:rPr>
          <w:rFonts w:hint="eastAsia"/>
          <w:bCs/>
          <w:sz w:val="21"/>
          <w:szCs w:val="21"/>
        </w:rPr>
        <w:t>人成团，</w:t>
      </w:r>
      <w:r>
        <w:rPr>
          <w:sz w:val="21"/>
          <w:szCs w:val="21"/>
        </w:rPr>
        <w:t>名额总量有限，</w:t>
      </w:r>
      <w:r>
        <w:rPr>
          <w:rFonts w:hint="eastAsia"/>
          <w:sz w:val="21"/>
          <w:szCs w:val="21"/>
        </w:rPr>
        <w:t>在满足申请条件下，遵循</w:t>
      </w:r>
      <w:r>
        <w:rPr>
          <w:sz w:val="21"/>
          <w:szCs w:val="21"/>
        </w:rPr>
        <w:t>先申请先录取原则</w:t>
      </w:r>
    </w:p>
    <w:p w14:paraId="216E6CF4">
      <w:pPr>
        <w:tabs>
          <w:tab w:val="left" w:pos="561"/>
        </w:tabs>
        <w:spacing w:line="288" w:lineRule="auto"/>
        <w:rPr>
          <w:sz w:val="21"/>
          <w:szCs w:val="21"/>
        </w:rPr>
      </w:pPr>
      <w:r>
        <w:rPr>
          <w:b/>
          <w:bCs/>
          <w:sz w:val="21"/>
          <w:szCs w:val="21"/>
        </w:rPr>
        <w:t>项目费用预估：</w:t>
      </w:r>
      <w:r>
        <w:rPr>
          <w:rFonts w:hint="eastAsia"/>
          <w:b/>
          <w:bCs/>
          <w:sz w:val="21"/>
          <w:szCs w:val="21"/>
        </w:rPr>
        <w:t>1</w:t>
      </w:r>
      <w:r>
        <w:rPr>
          <w:b/>
          <w:bCs/>
          <w:sz w:val="21"/>
          <w:szCs w:val="21"/>
        </w:rPr>
        <w:t>90</w:t>
      </w:r>
      <w:r>
        <w:rPr>
          <w:rFonts w:hint="eastAsia"/>
          <w:b/>
          <w:bCs/>
          <w:sz w:val="21"/>
          <w:szCs w:val="21"/>
        </w:rPr>
        <w:t>0英镑</w:t>
      </w:r>
      <w:r>
        <w:rPr>
          <w:rFonts w:cs="Times New Roman"/>
          <w:sz w:val="21"/>
          <w:szCs w:val="21"/>
        </w:rPr>
        <w:t>（约</w:t>
      </w:r>
      <w:r>
        <w:rPr>
          <w:rFonts w:hint="eastAsia" w:cs="Times New Roman"/>
          <w:sz w:val="21"/>
          <w:szCs w:val="21"/>
        </w:rPr>
        <w:t>1</w:t>
      </w:r>
      <w:r>
        <w:rPr>
          <w:rFonts w:cs="Times New Roman"/>
          <w:sz w:val="21"/>
          <w:szCs w:val="21"/>
        </w:rPr>
        <w:t>.7万元，汇率</w:t>
      </w:r>
      <w:r>
        <w:rPr>
          <w:rFonts w:hint="eastAsia" w:cs="Times New Roman"/>
          <w:sz w:val="21"/>
          <w:szCs w:val="21"/>
        </w:rPr>
        <w:t>9</w:t>
      </w:r>
      <w:r>
        <w:rPr>
          <w:rFonts w:cs="Times New Roman"/>
          <w:sz w:val="21"/>
          <w:szCs w:val="21"/>
        </w:rPr>
        <w:t>，缴纳时以银行当天外币</w:t>
      </w:r>
      <w:r>
        <w:rPr>
          <w:rFonts w:hint="eastAsia" w:cs="Times New Roman"/>
          <w:sz w:val="21"/>
          <w:szCs w:val="21"/>
        </w:rPr>
        <w:t>汇率</w:t>
      </w:r>
      <w:r>
        <w:rPr>
          <w:rFonts w:cs="Times New Roman"/>
          <w:sz w:val="21"/>
          <w:szCs w:val="21"/>
        </w:rPr>
        <w:t>为准）</w:t>
      </w:r>
    </w:p>
    <w:p w14:paraId="2456843D">
      <w:pPr>
        <w:pStyle w:val="3"/>
        <w:spacing w:before="0" w:line="288" w:lineRule="auto"/>
        <w:ind w:left="0"/>
        <w:rPr>
          <w:spacing w:val="0"/>
        </w:rPr>
      </w:pPr>
      <w:r>
        <w:rPr>
          <w:rFonts w:hint="eastAsia"/>
          <w:spacing w:val="0"/>
        </w:rPr>
        <w:t>以上费用包含：</w:t>
      </w:r>
      <w:r>
        <w:rPr>
          <w:spacing w:val="0"/>
        </w:rPr>
        <w:t>学费、项目管理费；不包含</w:t>
      </w:r>
      <w:r>
        <w:rPr>
          <w:rFonts w:hint="eastAsia"/>
          <w:spacing w:val="0"/>
        </w:rPr>
        <w:t>：</w:t>
      </w:r>
      <w:r>
        <w:rPr>
          <w:spacing w:val="0"/>
        </w:rPr>
        <w:t>住宿费</w:t>
      </w:r>
      <w:r>
        <w:rPr>
          <w:rFonts w:hint="eastAsia"/>
          <w:spacing w:val="0"/>
        </w:rPr>
        <w:t>约8</w:t>
      </w:r>
      <w:r>
        <w:rPr>
          <w:spacing w:val="0"/>
        </w:rPr>
        <w:t>00-1050</w:t>
      </w:r>
      <w:r>
        <w:rPr>
          <w:rFonts w:hint="eastAsia"/>
          <w:spacing w:val="0"/>
        </w:rPr>
        <w:t>英镑（其为预估费用，实际房费根据当时酒店价格为准）</w:t>
      </w:r>
      <w:r>
        <w:rPr>
          <w:spacing w:val="0"/>
        </w:rPr>
        <w:t>、</w:t>
      </w:r>
      <w:r>
        <w:rPr>
          <w:rFonts w:hint="eastAsia"/>
          <w:spacing w:val="0"/>
        </w:rPr>
        <w:t>签证费以及签证服务费、保险费、餐费、</w:t>
      </w:r>
      <w:r>
        <w:rPr>
          <w:spacing w:val="0"/>
        </w:rPr>
        <w:t>往返机票费</w:t>
      </w:r>
      <w:r>
        <w:rPr>
          <w:rFonts w:hint="eastAsia"/>
          <w:spacing w:val="0"/>
        </w:rPr>
        <w:t>。</w:t>
      </w:r>
    </w:p>
    <w:p w14:paraId="261BE976">
      <w:pPr>
        <w:tabs>
          <w:tab w:val="left" w:pos="562"/>
        </w:tabs>
        <w:spacing w:line="288" w:lineRule="auto"/>
        <w:rPr>
          <w:sz w:val="21"/>
          <w:szCs w:val="21"/>
        </w:rPr>
      </w:pPr>
      <w:r>
        <w:rPr>
          <w:b/>
          <w:bCs/>
          <w:sz w:val="21"/>
          <w:szCs w:val="21"/>
        </w:rPr>
        <w:t>奖学金</w:t>
      </w:r>
      <w:r>
        <w:rPr>
          <w:rFonts w:hint="eastAsia"/>
          <w:b/>
          <w:bCs/>
          <w:sz w:val="21"/>
          <w:szCs w:val="21"/>
        </w:rPr>
        <w:t>：</w:t>
      </w:r>
      <w:r>
        <w:rPr>
          <w:sz w:val="21"/>
          <w:szCs w:val="21"/>
        </w:rPr>
        <w:t>有机会获得200-2000元</w:t>
      </w:r>
      <w:r>
        <w:rPr>
          <w:rFonts w:hint="eastAsia"/>
          <w:sz w:val="21"/>
          <w:szCs w:val="21"/>
        </w:rPr>
        <w:t>项目</w:t>
      </w:r>
      <w:r>
        <w:rPr>
          <w:sz w:val="21"/>
          <w:szCs w:val="21"/>
        </w:rPr>
        <w:t>大使奖学金</w:t>
      </w:r>
      <w:r>
        <w:rPr>
          <w:rFonts w:hint="eastAsia"/>
          <w:sz w:val="21"/>
          <w:szCs w:val="21"/>
        </w:rPr>
        <w:t>（详情咨询项目负责老师）</w:t>
      </w:r>
    </w:p>
    <w:p w14:paraId="17D80A6B">
      <w:pPr>
        <w:pStyle w:val="3"/>
        <w:spacing w:before="0" w:line="288" w:lineRule="auto"/>
        <w:ind w:left="0"/>
        <w:rPr>
          <w:spacing w:val="0"/>
        </w:rPr>
      </w:pPr>
    </w:p>
    <w:p w14:paraId="56146756">
      <w:pPr>
        <w:tabs>
          <w:tab w:val="left" w:pos="562"/>
        </w:tabs>
        <w:spacing w:line="288" w:lineRule="auto"/>
        <w:rPr>
          <w:b/>
          <w:bCs/>
          <w:sz w:val="21"/>
          <w:szCs w:val="21"/>
        </w:rPr>
      </w:pPr>
      <w:r>
        <w:rPr>
          <w:rFonts w:hint="eastAsia"/>
          <w:b/>
          <w:bCs/>
          <w:sz w:val="21"/>
          <w:szCs w:val="21"/>
        </w:rPr>
        <w:t>五、学哥学姐感想节选</w:t>
      </w:r>
    </w:p>
    <w:p w14:paraId="67CD3E7C">
      <w:pPr>
        <w:tabs>
          <w:tab w:val="left" w:pos="562"/>
        </w:tabs>
        <w:spacing w:line="288" w:lineRule="auto"/>
        <w:rPr>
          <w:b/>
          <w:bCs/>
          <w:sz w:val="21"/>
          <w:szCs w:val="21"/>
          <w:u w:val="single"/>
        </w:rPr>
      </w:pPr>
      <w:r>
        <w:rPr>
          <w:b/>
          <w:bCs/>
          <w:sz w:val="21"/>
          <w:szCs w:val="21"/>
          <w:u w:val="single"/>
        </w:rPr>
        <w:t>1.课程</w:t>
      </w:r>
      <w:r>
        <w:rPr>
          <w:rFonts w:hint="eastAsia"/>
          <w:b/>
          <w:bCs/>
          <w:sz w:val="21"/>
          <w:szCs w:val="21"/>
          <w:u w:val="single"/>
        </w:rPr>
        <w:t>涵盖面广，对各项能力的提升帮助很</w:t>
      </w:r>
      <w:r>
        <w:rPr>
          <w:b/>
          <w:bCs/>
          <w:sz w:val="21"/>
          <w:szCs w:val="21"/>
          <w:u w:val="single"/>
        </w:rPr>
        <w:t>大</w:t>
      </w:r>
    </w:p>
    <w:p w14:paraId="47E2F8A2">
      <w:pPr>
        <w:pStyle w:val="3"/>
        <w:spacing w:before="0" w:line="288" w:lineRule="auto"/>
        <w:ind w:left="0"/>
        <w:rPr>
          <w:spacing w:val="0"/>
        </w:rPr>
      </w:pPr>
      <w:r>
        <w:rPr>
          <w:spacing w:val="0"/>
        </w:rPr>
        <w:t>项目涵盖了多个学科领域。课程主要集中在英国文化以及学术英语写作、演讲等方面。这些课程不仅丰富了我的知识体系，还让我对英国的文化和社会有了更深入的了解。在跨文化交流课程中，我们探讨了背景下的价值观、行为模式以及沟通方式。通过小组讨论和案例分析，我学会了如何在英国的多元文化环境中更好地表达自己，并且理解其他文化、包容接受其他文化下的观点。有关于英国文化的课程则让我深入了解了英国的社会风气、经典建筑、艺术文化、交通出行以及饮食传统。从英国的历史建筑到当代社会的多元文化，这些内容让我对英国有了全方位的认识。学术英语课程则讲述了学术写作的规范、常用的事例和一些阅读方法，从论文结构到语言表达，我都在这门课程中得到了系统的训练。英语语言课程则让我增强了演讲、与人交流的技巧。此外还有一个综合的调查汇报项目，这锻炼了我们的合作协调、交流演讲的能力。</w:t>
      </w:r>
    </w:p>
    <w:p w14:paraId="696933AB">
      <w:pPr>
        <w:pStyle w:val="3"/>
        <w:spacing w:before="0" w:line="288" w:lineRule="auto"/>
        <w:ind w:left="0"/>
        <w:rPr>
          <w:spacing w:val="0"/>
        </w:rPr>
      </w:pPr>
    </w:p>
    <w:p w14:paraId="03F018A4">
      <w:pPr>
        <w:pStyle w:val="3"/>
        <w:spacing w:before="0" w:line="288" w:lineRule="auto"/>
        <w:ind w:left="0"/>
        <w:rPr>
          <w:b/>
          <w:bCs/>
          <w:spacing w:val="0"/>
          <w:u w:val="single"/>
        </w:rPr>
      </w:pPr>
      <w:r>
        <w:rPr>
          <w:b/>
          <w:bCs/>
          <w:spacing w:val="0"/>
          <w:u w:val="single"/>
        </w:rPr>
        <w:t>2.授课教师非常专业，同时也很有亲和力</w:t>
      </w:r>
    </w:p>
    <w:p w14:paraId="2CEE062C">
      <w:pPr>
        <w:pStyle w:val="3"/>
        <w:spacing w:before="0" w:line="288" w:lineRule="auto"/>
        <w:ind w:left="0"/>
        <w:rPr>
          <w:spacing w:val="0"/>
        </w:rPr>
      </w:pPr>
      <w:r>
        <w:rPr>
          <w:rFonts w:hint="eastAsia"/>
          <w:spacing w:val="0"/>
        </w:rPr>
        <w:t>我的授课老师在备课上十分充分，每一步、每一阶段都有对应的任务和讲义下发。他也很关心我们，每天课间或者上课前都会问我们前一天去了哪些地方，并给我们提供出行建议。而且，他记得我们每位同学的名字，不管是英文名还是中文名。这让我很感动，因为记住中文名对于一个英国人来说其实并不容易。我们在结课之后纷纷与他合照，留作永恒的纪念。</w:t>
      </w:r>
    </w:p>
    <w:p w14:paraId="426FA179">
      <w:pPr>
        <w:pStyle w:val="3"/>
        <w:spacing w:before="0" w:line="288" w:lineRule="auto"/>
        <w:ind w:left="0"/>
        <w:rPr>
          <w:spacing w:val="0"/>
        </w:rPr>
      </w:pPr>
    </w:p>
    <w:p w14:paraId="4F92707A">
      <w:pPr>
        <w:pStyle w:val="3"/>
        <w:spacing w:before="0" w:line="288" w:lineRule="auto"/>
        <w:ind w:left="0"/>
        <w:rPr>
          <w:b/>
          <w:bCs/>
          <w:spacing w:val="0"/>
          <w:u w:val="single"/>
        </w:rPr>
      </w:pPr>
      <w:r>
        <w:rPr>
          <w:rFonts w:hint="eastAsia"/>
          <w:b/>
          <w:bCs/>
          <w:spacing w:val="0"/>
          <w:u w:val="single"/>
        </w:rPr>
        <w:t>3</w:t>
      </w:r>
      <w:r>
        <w:rPr>
          <w:b/>
          <w:bCs/>
          <w:spacing w:val="0"/>
          <w:u w:val="single"/>
        </w:rPr>
        <w:t>.项目</w:t>
      </w:r>
      <w:r>
        <w:rPr>
          <w:rFonts w:hint="eastAsia"/>
          <w:b/>
          <w:bCs/>
          <w:spacing w:val="0"/>
          <w:u w:val="single"/>
        </w:rPr>
        <w:t>让我体验到了学术氛围和伦敦的城市生活</w:t>
      </w:r>
    </w:p>
    <w:p w14:paraId="3FF1EA23">
      <w:pPr>
        <w:spacing w:line="288" w:lineRule="auto"/>
        <w:rPr>
          <w:rFonts w:ascii="Times New Roman" w:hAnsi="Times New Roman" w:cs="Times New Roman" w:eastAsiaTheme="minorEastAsia"/>
          <w:sz w:val="21"/>
          <w:szCs w:val="21"/>
        </w:rPr>
      </w:pPr>
      <w:r>
        <w:rPr>
          <w:rFonts w:ascii="Times New Roman" w:hAnsi="Times New Roman" w:cs="Times New Roman" w:eastAsiaTheme="minorEastAsia"/>
          <w:sz w:val="21"/>
          <w:szCs w:val="21"/>
        </w:rPr>
        <w:t>这次项目最吸引我的部分是UCL的学术氛围和伦敦的城市生活。UCL作为世界顶尖的学府，拥有浓厚的学术氛围和丰富的学习资源。此外，伦敦这座城市也给我留下了深刻的印象。作为一座国际化大都市，伦敦不仅有着丰富的历史文化，还充满了现代气息。在课余时间，我参观了伦敦的许多著名景点，如大本钟、伦敦眼、</w:t>
      </w:r>
      <w:r>
        <w:rPr>
          <w:rFonts w:hint="eastAsia" w:ascii="Times New Roman" w:hAnsi="Times New Roman" w:cs="Times New Roman"/>
          <w:sz w:val="21"/>
          <w:szCs w:val="21"/>
        </w:rPr>
        <w:t>伦敦塔桥、</w:t>
      </w:r>
      <w:r>
        <w:rPr>
          <w:rFonts w:ascii="Times New Roman" w:hAnsi="Times New Roman" w:cs="Times New Roman" w:eastAsiaTheme="minorEastAsia"/>
          <w:sz w:val="21"/>
          <w:szCs w:val="21"/>
        </w:rPr>
        <w:t>大英博物馆等，这些经历让我对英国的历史和文化有了更深入的了解。</w:t>
      </w:r>
    </w:p>
    <w:p w14:paraId="3EB0172F">
      <w:pPr>
        <w:spacing w:line="288" w:lineRule="auto"/>
        <w:rPr>
          <w:rFonts w:ascii="Times New Roman" w:hAnsi="Times New Roman" w:cs="Times New Roman" w:eastAsiaTheme="minorEastAsia"/>
          <w:sz w:val="21"/>
          <w:szCs w:val="21"/>
        </w:rPr>
      </w:pPr>
    </w:p>
    <w:p w14:paraId="04763115">
      <w:pPr>
        <w:spacing w:line="288" w:lineRule="auto"/>
        <w:rPr>
          <w:rFonts w:ascii="Times New Roman" w:hAnsi="Times New Roman" w:cs="Times New Roman" w:eastAsiaTheme="minorEastAsia"/>
          <w:b/>
          <w:bCs/>
          <w:sz w:val="21"/>
          <w:szCs w:val="21"/>
          <w:u w:val="single"/>
        </w:rPr>
      </w:pPr>
      <w:r>
        <w:rPr>
          <w:rFonts w:hint="eastAsia"/>
          <w:b/>
          <w:bCs/>
          <w:sz w:val="21"/>
          <w:szCs w:val="21"/>
          <w:u w:val="single"/>
        </w:rPr>
        <w:t>4.</w:t>
      </w:r>
      <w:r>
        <w:rPr>
          <w:rFonts w:hint="eastAsia" w:ascii="Times New Roman" w:hAnsi="Times New Roman" w:cs="Times New Roman" w:eastAsiaTheme="minorEastAsia"/>
          <w:b/>
          <w:bCs/>
          <w:sz w:val="21"/>
          <w:szCs w:val="21"/>
          <w:u w:val="single"/>
        </w:rPr>
        <w:t>项目体验加深了我对英伦文化的喜爱以及留学的决心</w:t>
      </w:r>
    </w:p>
    <w:p w14:paraId="45459F49">
      <w:pPr>
        <w:spacing w:line="288" w:lineRule="auto"/>
        <w:rPr>
          <w:sz w:val="21"/>
          <w:szCs w:val="21"/>
        </w:rPr>
      </w:pPr>
      <w:r>
        <w:rPr>
          <w:rFonts w:hint="eastAsia"/>
          <w:sz w:val="21"/>
          <w:szCs w:val="21"/>
        </w:rPr>
        <w:t>通过</w:t>
      </w:r>
      <w:r>
        <w:rPr>
          <w:sz w:val="21"/>
          <w:szCs w:val="21"/>
        </w:rPr>
        <w:t>这次经历我更加确定</w:t>
      </w:r>
      <w:r>
        <w:rPr>
          <w:rFonts w:hint="eastAsia"/>
          <w:sz w:val="21"/>
          <w:szCs w:val="21"/>
        </w:rPr>
        <w:t>了</w:t>
      </w:r>
      <w:r>
        <w:rPr>
          <w:sz w:val="21"/>
          <w:szCs w:val="21"/>
        </w:rPr>
        <w:t>我对英国的喜欢</w:t>
      </w:r>
      <w:r>
        <w:rPr>
          <w:rFonts w:hint="eastAsia"/>
          <w:sz w:val="21"/>
          <w:szCs w:val="21"/>
        </w:rPr>
        <w:t>：</w:t>
      </w:r>
      <w:r>
        <w:rPr>
          <w:sz w:val="21"/>
          <w:szCs w:val="21"/>
        </w:rPr>
        <w:t>古朴典雅的城堡式英伦建筑与现代摩登的商城大厦并存，英国人的礼貌对视就会打招呼并点头微笑的绅士风格，时尚潮流随处可见的街头艺术，都让我对这座城市充满了好感。从一开始的只敢和团队一起行动，到后来我竟然会勇敢享受一个人穿梭在伦敦的各条街道上、自己去逛景点自己吃饭，我就知道我离融入这座城市的生活好像更近了一点，两周说短不短、说长不长，分别总是在最不舍的时候。离开的那一天，我特意放慢脚步，尽力去多感受在伦敦的气息。在飞机起飞的一刹那，我望向窗外经典的暗沉灰色的天空，竟然不自觉笑出来，因为我知道我还会再来的。回</w:t>
      </w:r>
      <w:r>
        <w:rPr>
          <w:rFonts w:hint="eastAsia"/>
          <w:sz w:val="21"/>
          <w:szCs w:val="21"/>
        </w:rPr>
        <w:t>国</w:t>
      </w:r>
      <w:r>
        <w:rPr>
          <w:sz w:val="21"/>
          <w:szCs w:val="21"/>
        </w:rPr>
        <w:t>了好几天，戒断反应让我还是忍不住去翻那近5000张照片和视频</w:t>
      </w:r>
      <w:r>
        <w:rPr>
          <w:rFonts w:hint="eastAsia"/>
          <w:sz w:val="21"/>
          <w:szCs w:val="21"/>
        </w:rPr>
        <w:t>。</w:t>
      </w:r>
      <w:r>
        <w:rPr>
          <w:sz w:val="21"/>
          <w:szCs w:val="21"/>
        </w:rPr>
        <w:t>感谢家人对我这次出行的支持，感谢遇见非常贴心的</w:t>
      </w:r>
      <w:r>
        <w:rPr>
          <w:rFonts w:hint="eastAsia"/>
          <w:sz w:val="21"/>
          <w:szCs w:val="21"/>
        </w:rPr>
        <w:t>带队</w:t>
      </w:r>
      <w:r>
        <w:rPr>
          <w:sz w:val="21"/>
          <w:szCs w:val="21"/>
        </w:rPr>
        <w:t>老师</w:t>
      </w:r>
      <w:r>
        <w:rPr>
          <w:rFonts w:hint="eastAsia"/>
          <w:sz w:val="21"/>
          <w:szCs w:val="21"/>
        </w:rPr>
        <w:t>、</w:t>
      </w:r>
      <w:r>
        <w:rPr>
          <w:sz w:val="21"/>
          <w:szCs w:val="21"/>
        </w:rPr>
        <w:t>有趣靠谱的队友和同行人，以及</w:t>
      </w:r>
      <w:r>
        <w:rPr>
          <w:rFonts w:hint="eastAsia"/>
          <w:sz w:val="21"/>
          <w:szCs w:val="21"/>
        </w:rPr>
        <w:t>UCL</w:t>
      </w:r>
      <w:r>
        <w:rPr>
          <w:sz w:val="21"/>
          <w:szCs w:val="21"/>
        </w:rPr>
        <w:t>老师和外国朋友，既然缘分让我们相遇，那我也相信以后定会再见。未来的日子里，我会带着这份珍贵的回忆和经验，去更加积极的探索世界。一定会再见的，伦敦。</w:t>
      </w:r>
    </w:p>
    <w:p w14:paraId="1AFC9740">
      <w:pPr>
        <w:pStyle w:val="3"/>
        <w:spacing w:before="0" w:line="288" w:lineRule="auto"/>
        <w:ind w:left="0"/>
        <w:rPr>
          <w:spacing w:val="0"/>
        </w:rPr>
      </w:pPr>
    </w:p>
    <w:p w14:paraId="67434305">
      <w:pPr>
        <w:pStyle w:val="3"/>
        <w:spacing w:before="0" w:line="288" w:lineRule="auto"/>
        <w:ind w:left="0"/>
        <w:rPr>
          <w:b/>
          <w:spacing w:val="0"/>
        </w:rPr>
      </w:pPr>
      <w:r>
        <w:rPr>
          <w:rFonts w:hint="eastAsia"/>
          <w:b/>
          <w:spacing w:val="0"/>
        </w:rPr>
        <w:t>六</w:t>
      </w:r>
      <w:r>
        <w:rPr>
          <w:b/>
          <w:spacing w:val="0"/>
        </w:rPr>
        <w:t>、项目</w:t>
      </w:r>
      <w:r>
        <w:rPr>
          <w:rFonts w:hint="eastAsia"/>
          <w:b/>
          <w:spacing w:val="0"/>
        </w:rPr>
        <w:t>报名</w:t>
      </w:r>
    </w:p>
    <w:p w14:paraId="1A6F0FAE">
      <w:pPr>
        <w:tabs>
          <w:tab w:val="left" w:pos="409"/>
        </w:tabs>
        <w:spacing w:line="288" w:lineRule="auto"/>
        <w:rPr>
          <w:rFonts w:eastAsiaTheme="minorEastAsia"/>
          <w:sz w:val="21"/>
          <w:szCs w:val="21"/>
        </w:rPr>
      </w:pPr>
      <w:r>
        <w:rPr>
          <w:rFonts w:hint="eastAsia"/>
          <w:b/>
          <w:bCs/>
          <w:sz w:val="21"/>
          <w:szCs w:val="21"/>
          <w:lang w:val="en-US" w:eastAsia="zh-CN"/>
        </w:rPr>
        <w:t>报名</w:t>
      </w:r>
      <w:r>
        <w:rPr>
          <w:b/>
          <w:bCs/>
          <w:sz w:val="21"/>
          <w:szCs w:val="21"/>
        </w:rPr>
        <w:t>条件：</w:t>
      </w:r>
      <w:r>
        <w:rPr>
          <w:sz w:val="21"/>
          <w:szCs w:val="21"/>
        </w:rPr>
        <w:t>在校全日制本科生、</w:t>
      </w:r>
      <w:r>
        <w:rPr>
          <w:rFonts w:hint="eastAsia"/>
          <w:sz w:val="21"/>
          <w:szCs w:val="21"/>
        </w:rPr>
        <w:t>硕士</w:t>
      </w:r>
      <w:r>
        <w:rPr>
          <w:sz w:val="21"/>
          <w:szCs w:val="21"/>
        </w:rPr>
        <w:t>研究生；英语最低要求（满足一项即可）：</w:t>
      </w:r>
      <w:r>
        <w:rPr>
          <w:rFonts w:hint="eastAsia"/>
          <w:sz w:val="21"/>
          <w:szCs w:val="21"/>
        </w:rPr>
        <w:t>雅思不低于5.5（或同等水平）、</w:t>
      </w:r>
      <w:r>
        <w:rPr>
          <w:sz w:val="21"/>
          <w:szCs w:val="21"/>
        </w:rPr>
        <w:t>四级435</w:t>
      </w:r>
      <w:r>
        <w:rPr>
          <w:rFonts w:hint="eastAsia"/>
          <w:sz w:val="21"/>
          <w:szCs w:val="21"/>
        </w:rPr>
        <w:t>、</w:t>
      </w:r>
      <w:r>
        <w:rPr>
          <w:sz w:val="21"/>
          <w:szCs w:val="21"/>
        </w:rPr>
        <w:t>六级425</w:t>
      </w:r>
      <w:r>
        <w:rPr>
          <w:rFonts w:hint="eastAsia"/>
          <w:sz w:val="21"/>
          <w:szCs w:val="21"/>
        </w:rPr>
        <w:t>、高考成绩115；无以上语言成绩者可联系项目负责老师咨询申请资格(申请人数多，签证慢，无护照者在报名时需尽快着手准备护照）</w:t>
      </w:r>
    </w:p>
    <w:p w14:paraId="31B9392A">
      <w:pPr>
        <w:tabs>
          <w:tab w:val="left" w:pos="409"/>
        </w:tabs>
        <w:spacing w:line="288" w:lineRule="auto"/>
        <w:rPr>
          <w:b/>
          <w:sz w:val="21"/>
          <w:szCs w:val="21"/>
        </w:rPr>
      </w:pPr>
      <w:r>
        <w:rPr>
          <w:b/>
          <w:sz w:val="21"/>
          <w:szCs w:val="21"/>
        </w:rPr>
        <w:t>申请截止</w:t>
      </w:r>
      <w:r>
        <w:rPr>
          <w:rFonts w:hint="eastAsia"/>
          <w:b/>
          <w:sz w:val="21"/>
          <w:szCs w:val="21"/>
          <w:lang w:val="en-US" w:eastAsia="zh-CN"/>
        </w:rPr>
        <w:t>日期</w:t>
      </w:r>
      <w:r>
        <w:rPr>
          <w:b/>
          <w:sz w:val="21"/>
          <w:szCs w:val="21"/>
        </w:rPr>
        <w:t>：11月15日</w:t>
      </w:r>
    </w:p>
    <w:p w14:paraId="29D2C784">
      <w:pPr>
        <w:tabs>
          <w:tab w:val="left" w:pos="409"/>
        </w:tabs>
        <w:spacing w:line="288" w:lineRule="auto"/>
        <w:rPr>
          <w:b/>
          <w:sz w:val="21"/>
          <w:szCs w:val="21"/>
        </w:rPr>
      </w:pPr>
    </w:p>
    <w:p w14:paraId="163CE2D4">
      <w:pPr>
        <w:pStyle w:val="3"/>
        <w:spacing w:line="288" w:lineRule="auto"/>
        <w:ind w:left="1" w:hanging="1"/>
        <w:jc w:val="center"/>
        <w:rPr>
          <w:b/>
          <w:bCs/>
        </w:rPr>
      </w:pPr>
      <w:r>
        <w:rPr>
          <w:rFonts w:hint="eastAsia"/>
          <w:b/>
          <w:bCs/>
        </w:rPr>
        <w:t>扫描二维码填写2027年寒假项目报名表</w:t>
      </w:r>
    </w:p>
    <w:p w14:paraId="38D6AA9E">
      <w:pPr>
        <w:pStyle w:val="3"/>
        <w:spacing w:line="288" w:lineRule="auto"/>
        <w:ind w:left="1" w:hanging="1"/>
        <w:jc w:val="center"/>
        <w:rPr>
          <w:b/>
          <w:bCs/>
        </w:rPr>
      </w:pPr>
    </w:p>
    <w:p w14:paraId="1E5C53CE">
      <w:pPr>
        <w:tabs>
          <w:tab w:val="left" w:pos="409"/>
        </w:tabs>
        <w:spacing w:line="288" w:lineRule="auto"/>
        <w:jc w:val="center"/>
        <w:rPr>
          <w:sz w:val="21"/>
          <w:szCs w:val="21"/>
        </w:rPr>
      </w:pPr>
      <w:r>
        <w:rPr>
          <w:rFonts w:hint="eastAsia"/>
          <w:b/>
          <w:bCs/>
        </w:rPr>
        <w:drawing>
          <wp:inline distT="0" distB="0" distL="114300" distR="114300">
            <wp:extent cx="1372235" cy="1372235"/>
            <wp:effectExtent l="0" t="0" r="24765" b="24765"/>
            <wp:docPr id="1" name="图片 1" descr="远学项目报名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远学项目报名表"/>
                    <pic:cNvPicPr>
                      <a:picLocks noChangeAspect="1"/>
                    </pic:cNvPicPr>
                  </pic:nvPicPr>
                  <pic:blipFill>
                    <a:blip r:embed="rId4" cstate="print"/>
                    <a:stretch>
                      <a:fillRect/>
                    </a:stretch>
                  </pic:blipFill>
                  <pic:spPr>
                    <a:xfrm>
                      <a:off x="0" y="0"/>
                      <a:ext cx="1372235" cy="1372235"/>
                    </a:xfrm>
                    <a:prstGeom prst="rect">
                      <a:avLst/>
                    </a:prstGeom>
                  </pic:spPr>
                </pic:pic>
              </a:graphicData>
            </a:graphic>
          </wp:inline>
        </w:drawing>
      </w:r>
    </w:p>
    <w:p w14:paraId="5707C899">
      <w:pPr>
        <w:tabs>
          <w:tab w:val="left" w:pos="409"/>
        </w:tabs>
        <w:spacing w:line="288" w:lineRule="auto"/>
        <w:rPr>
          <w:sz w:val="21"/>
          <w:szCs w:val="21"/>
        </w:rPr>
      </w:pPr>
    </w:p>
    <w:p w14:paraId="60A7695A">
      <w:pPr>
        <w:pStyle w:val="17"/>
        <w:spacing w:line="288" w:lineRule="auto"/>
        <w:ind w:firstLine="0" w:firstLineChars="0"/>
        <w:rPr>
          <w:rFonts w:cs="Times New Roman" w:asciiTheme="minorEastAsia" w:hAnsiTheme="minorEastAsia" w:eastAsiaTheme="minorEastAsia"/>
          <w:b/>
          <w:color w:val="000000" w:themeColor="text1"/>
          <w14:textFill>
            <w14:solidFill>
              <w14:schemeClr w14:val="tx1"/>
            </w14:solidFill>
          </w14:textFill>
        </w:rPr>
      </w:pPr>
      <w:r>
        <w:rPr>
          <w:rFonts w:hint="eastAsia" w:cs="Times New Roman" w:asciiTheme="minorEastAsia" w:hAnsiTheme="minorEastAsia" w:eastAsiaTheme="minorEastAsia"/>
          <w:b/>
          <w:color w:val="000000" w:themeColor="text1"/>
          <w14:textFill>
            <w14:solidFill>
              <w14:schemeClr w14:val="tx1"/>
            </w14:solidFill>
          </w14:textFill>
        </w:rPr>
        <w:t>伦敦大学学院项目授权方报名:</w:t>
      </w:r>
    </w:p>
    <w:p w14:paraId="11817E63">
      <w:pPr>
        <w:pStyle w:val="3"/>
        <w:spacing w:before="0" w:line="288" w:lineRule="auto"/>
        <w:ind w:left="0"/>
        <w:rPr>
          <w:spacing w:val="0"/>
        </w:rPr>
      </w:pPr>
      <w:r>
        <w:rPr>
          <w:rFonts w:hint="eastAsia"/>
          <w:spacing w:val="0"/>
        </w:rPr>
        <w:t>肖</w:t>
      </w:r>
      <w:r>
        <w:rPr>
          <w:spacing w:val="0"/>
        </w:rPr>
        <w:t>老师</w:t>
      </w:r>
      <w:r>
        <w:rPr>
          <w:rFonts w:hint="eastAsia"/>
          <w:spacing w:val="0"/>
        </w:rPr>
        <w:t>，</w:t>
      </w:r>
      <w:r>
        <w:rPr>
          <w:spacing w:val="0"/>
        </w:rPr>
        <w:t>微信号: ISPmaria (可微信咨询或报名，请标注国内学校+专业+姓名)</w:t>
      </w:r>
    </w:p>
    <w:p w14:paraId="2FDA4387">
      <w:pPr>
        <w:pStyle w:val="3"/>
        <w:spacing w:before="0" w:line="288" w:lineRule="auto"/>
        <w:ind w:left="0"/>
        <w:rPr>
          <w:rFonts w:cs="Times New Roman" w:asciiTheme="minorEastAsia" w:hAnsiTheme="minorEastAsia" w:eastAsiaTheme="minorEastAsia"/>
          <w:b/>
          <w:color w:val="000000"/>
          <w:spacing w:val="0"/>
          <w:kern w:val="2"/>
        </w:rPr>
      </w:pPr>
      <w:r>
        <w:rPr>
          <w:spacing w:val="0"/>
        </w:rPr>
        <w:drawing>
          <wp:anchor distT="0" distB="0" distL="0" distR="0" simplePos="0" relativeHeight="251660288" behindDoc="0" locked="0" layoutInCell="1" allowOverlap="1">
            <wp:simplePos x="0" y="0"/>
            <wp:positionH relativeFrom="page">
              <wp:posOffset>2192655</wp:posOffset>
            </wp:positionH>
            <wp:positionV relativeFrom="paragraph">
              <wp:posOffset>66040</wp:posOffset>
            </wp:positionV>
            <wp:extent cx="980440" cy="1001395"/>
            <wp:effectExtent l="0" t="0" r="635" b="8255"/>
            <wp:wrapTopAndBottom/>
            <wp:docPr id="4" name="image2.jpeg" descr="校内申请中的问与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descr="校内申请中的问与答"/>
                    <pic:cNvPicPr>
                      <a:picLocks noChangeAspect="1"/>
                    </pic:cNvPicPr>
                  </pic:nvPicPr>
                  <pic:blipFill>
                    <a:blip r:embed="rId5" cstate="print"/>
                    <a:stretch>
                      <a:fillRect/>
                    </a:stretch>
                  </pic:blipFill>
                  <pic:spPr>
                    <a:xfrm>
                      <a:off x="0" y="0"/>
                      <a:ext cx="980440" cy="1001395"/>
                    </a:xfrm>
                    <a:prstGeom prst="rect">
                      <a:avLst/>
                    </a:prstGeom>
                  </pic:spPr>
                </pic:pic>
              </a:graphicData>
            </a:graphic>
          </wp:anchor>
        </w:drawing>
      </w:r>
      <w:r>
        <w:rPr>
          <w:spacing w:val="0"/>
        </w:rPr>
        <w:drawing>
          <wp:anchor distT="0" distB="0" distL="0" distR="0" simplePos="0" relativeHeight="251659264" behindDoc="0" locked="0" layoutInCell="1" allowOverlap="1">
            <wp:simplePos x="0" y="0"/>
            <wp:positionH relativeFrom="column">
              <wp:posOffset>-3810</wp:posOffset>
            </wp:positionH>
            <wp:positionV relativeFrom="paragraph">
              <wp:posOffset>34925</wp:posOffset>
            </wp:positionV>
            <wp:extent cx="1042670" cy="1044575"/>
            <wp:effectExtent l="0" t="0" r="5080" b="3175"/>
            <wp:wrapTopAndBottom/>
            <wp:docPr id="5" name="图片 1" descr="D:\办公软件\wechat\WeChat Files\wxid_5q28o2z3e3qt21\FileStorage\Temp\024a83dfc3783d00910d841b58460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办公软件\wechat\WeChat Files\wxid_5q28o2z3e3qt21\FileStorage\Temp\024a83dfc3783d00910d841b58460a5.jpg"/>
                    <pic:cNvPicPr>
                      <a:picLocks noChangeAspect="1" noChangeArrowheads="1"/>
                    </pic:cNvPicPr>
                  </pic:nvPicPr>
                  <pic:blipFill>
                    <a:blip r:embed="rId6" cstate="print"/>
                    <a:srcRect/>
                    <a:stretch>
                      <a:fillRect/>
                    </a:stretch>
                  </pic:blipFill>
                  <pic:spPr>
                    <a:xfrm>
                      <a:off x="0" y="0"/>
                      <a:ext cx="1044279" cy="1046117"/>
                    </a:xfrm>
                    <a:prstGeom prst="rect">
                      <a:avLst/>
                    </a:prstGeom>
                    <a:noFill/>
                    <a:ln w="9525">
                      <a:noFill/>
                      <a:miter lim="800000"/>
                      <a:headEnd/>
                      <a:tailEnd/>
                    </a:ln>
                  </pic:spPr>
                </pic:pic>
              </a:graphicData>
            </a:graphic>
          </wp:anchor>
        </w:drawing>
      </w:r>
      <w:r>
        <w:rPr>
          <w:rFonts w:hint="eastAsia" w:cs="Times New Roman" w:asciiTheme="minorEastAsia" w:hAnsiTheme="minorEastAsia" w:eastAsiaTheme="minorEastAsia"/>
          <w:color w:val="000000"/>
          <w:spacing w:val="0"/>
          <w:kern w:val="2"/>
        </w:rPr>
        <w:t>更多项目信息，关注上方</w:t>
      </w:r>
      <w:r>
        <w:rPr>
          <w:rFonts w:hint="eastAsia" w:cs="Times New Roman" w:asciiTheme="minorEastAsia" w:hAnsiTheme="minorEastAsia" w:eastAsiaTheme="minorEastAsia"/>
          <w:b/>
          <w:color w:val="000000"/>
          <w:spacing w:val="0"/>
          <w:kern w:val="2"/>
        </w:rPr>
        <w:t>微信公众号</w:t>
      </w:r>
    </w:p>
    <w:p w14:paraId="635D6849">
      <w:pPr>
        <w:pStyle w:val="3"/>
        <w:spacing w:before="0" w:line="288" w:lineRule="auto"/>
        <w:ind w:left="0"/>
        <w:rPr>
          <w:rFonts w:eastAsiaTheme="minorEastAsia"/>
          <w:spacing w:val="0"/>
        </w:rPr>
      </w:pPr>
    </w:p>
    <w:sectPr>
      <w:pgSz w:w="11910" w:h="16840"/>
      <w:pgMar w:top="1440" w:right="1803" w:bottom="1440" w:left="1803"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C7D17"/>
    <w:multiLevelType w:val="multilevel"/>
    <w:tmpl w:val="142C7D1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DEB0F0F"/>
    <w:multiLevelType w:val="multilevel"/>
    <w:tmpl w:val="3DEB0F0F"/>
    <w:lvl w:ilvl="0" w:tentative="0">
      <w:start w:val="2"/>
      <w:numFmt w:val="decimal"/>
      <w:lvlText w:val="%1、"/>
      <w:lvlJc w:val="left"/>
      <w:pPr>
        <w:ind w:left="360" w:hanging="3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F6"/>
    <w:rsid w:val="000008BD"/>
    <w:rsid w:val="00007C42"/>
    <w:rsid w:val="00015D10"/>
    <w:rsid w:val="000243FA"/>
    <w:rsid w:val="00047FF5"/>
    <w:rsid w:val="000544AA"/>
    <w:rsid w:val="000632C1"/>
    <w:rsid w:val="000633F6"/>
    <w:rsid w:val="00072DED"/>
    <w:rsid w:val="000A446A"/>
    <w:rsid w:val="000A5935"/>
    <w:rsid w:val="000B06AF"/>
    <w:rsid w:val="000C4159"/>
    <w:rsid w:val="000C65BC"/>
    <w:rsid w:val="000D7242"/>
    <w:rsid w:val="000E62BB"/>
    <w:rsid w:val="000F0E3A"/>
    <w:rsid w:val="000F276E"/>
    <w:rsid w:val="000F4A5F"/>
    <w:rsid w:val="00113A0C"/>
    <w:rsid w:val="00126807"/>
    <w:rsid w:val="00154BD3"/>
    <w:rsid w:val="00155D15"/>
    <w:rsid w:val="00176532"/>
    <w:rsid w:val="001858AF"/>
    <w:rsid w:val="00191278"/>
    <w:rsid w:val="00193B8C"/>
    <w:rsid w:val="001D793F"/>
    <w:rsid w:val="0020063A"/>
    <w:rsid w:val="002051ED"/>
    <w:rsid w:val="00221228"/>
    <w:rsid w:val="002223DD"/>
    <w:rsid w:val="00246A12"/>
    <w:rsid w:val="00254565"/>
    <w:rsid w:val="0026611E"/>
    <w:rsid w:val="00266A63"/>
    <w:rsid w:val="002B6CFF"/>
    <w:rsid w:val="002C4DAE"/>
    <w:rsid w:val="002C5167"/>
    <w:rsid w:val="002D0714"/>
    <w:rsid w:val="00316EED"/>
    <w:rsid w:val="00327D98"/>
    <w:rsid w:val="00333DF9"/>
    <w:rsid w:val="00334819"/>
    <w:rsid w:val="00344238"/>
    <w:rsid w:val="00377CBD"/>
    <w:rsid w:val="003A55CA"/>
    <w:rsid w:val="003C0F17"/>
    <w:rsid w:val="003E433A"/>
    <w:rsid w:val="003F6586"/>
    <w:rsid w:val="00400D70"/>
    <w:rsid w:val="00405504"/>
    <w:rsid w:val="00405F5B"/>
    <w:rsid w:val="00421697"/>
    <w:rsid w:val="00423A19"/>
    <w:rsid w:val="004432A7"/>
    <w:rsid w:val="00447019"/>
    <w:rsid w:val="004769BA"/>
    <w:rsid w:val="004922FC"/>
    <w:rsid w:val="00497505"/>
    <w:rsid w:val="004A2525"/>
    <w:rsid w:val="004B4A74"/>
    <w:rsid w:val="0050506D"/>
    <w:rsid w:val="00534B00"/>
    <w:rsid w:val="0053594C"/>
    <w:rsid w:val="00541478"/>
    <w:rsid w:val="00571BAC"/>
    <w:rsid w:val="00587DFF"/>
    <w:rsid w:val="005A196A"/>
    <w:rsid w:val="005A67C3"/>
    <w:rsid w:val="005B228C"/>
    <w:rsid w:val="005B7CA2"/>
    <w:rsid w:val="005D4F2B"/>
    <w:rsid w:val="005E01DE"/>
    <w:rsid w:val="005E2528"/>
    <w:rsid w:val="005E6CCF"/>
    <w:rsid w:val="005F0082"/>
    <w:rsid w:val="0063326A"/>
    <w:rsid w:val="00635C4C"/>
    <w:rsid w:val="0064191A"/>
    <w:rsid w:val="0064393E"/>
    <w:rsid w:val="00657DF3"/>
    <w:rsid w:val="00672C9F"/>
    <w:rsid w:val="00692D68"/>
    <w:rsid w:val="006A7FC7"/>
    <w:rsid w:val="006D2E88"/>
    <w:rsid w:val="006F0D28"/>
    <w:rsid w:val="006F23F6"/>
    <w:rsid w:val="006F7F54"/>
    <w:rsid w:val="00702C26"/>
    <w:rsid w:val="0071027B"/>
    <w:rsid w:val="00712105"/>
    <w:rsid w:val="0071755D"/>
    <w:rsid w:val="00727C5F"/>
    <w:rsid w:val="00763CB0"/>
    <w:rsid w:val="0077564F"/>
    <w:rsid w:val="00786CBD"/>
    <w:rsid w:val="00796060"/>
    <w:rsid w:val="007A2228"/>
    <w:rsid w:val="007A33DB"/>
    <w:rsid w:val="007C2892"/>
    <w:rsid w:val="007C3784"/>
    <w:rsid w:val="007D0D14"/>
    <w:rsid w:val="007E202D"/>
    <w:rsid w:val="007F5F83"/>
    <w:rsid w:val="008006A7"/>
    <w:rsid w:val="008008FD"/>
    <w:rsid w:val="00805077"/>
    <w:rsid w:val="0085700A"/>
    <w:rsid w:val="008575A2"/>
    <w:rsid w:val="00861D42"/>
    <w:rsid w:val="008908EF"/>
    <w:rsid w:val="008952B5"/>
    <w:rsid w:val="008B2EF8"/>
    <w:rsid w:val="008C48F9"/>
    <w:rsid w:val="008D53C9"/>
    <w:rsid w:val="008D656C"/>
    <w:rsid w:val="008F33F7"/>
    <w:rsid w:val="00911EBB"/>
    <w:rsid w:val="0091328A"/>
    <w:rsid w:val="00914186"/>
    <w:rsid w:val="00915EB0"/>
    <w:rsid w:val="00924943"/>
    <w:rsid w:val="009251A9"/>
    <w:rsid w:val="00930755"/>
    <w:rsid w:val="00944DC2"/>
    <w:rsid w:val="00960FC5"/>
    <w:rsid w:val="00962C5E"/>
    <w:rsid w:val="00972B64"/>
    <w:rsid w:val="0098514A"/>
    <w:rsid w:val="009A0D66"/>
    <w:rsid w:val="009D049C"/>
    <w:rsid w:val="009D1967"/>
    <w:rsid w:val="009D3639"/>
    <w:rsid w:val="009E620A"/>
    <w:rsid w:val="009E6EF9"/>
    <w:rsid w:val="009E7DD4"/>
    <w:rsid w:val="00A05FF5"/>
    <w:rsid w:val="00A0791D"/>
    <w:rsid w:val="00A112C7"/>
    <w:rsid w:val="00A1716D"/>
    <w:rsid w:val="00A42542"/>
    <w:rsid w:val="00A50A2C"/>
    <w:rsid w:val="00A5238E"/>
    <w:rsid w:val="00A65AB0"/>
    <w:rsid w:val="00A666E4"/>
    <w:rsid w:val="00A8055F"/>
    <w:rsid w:val="00A83E25"/>
    <w:rsid w:val="00A86A60"/>
    <w:rsid w:val="00A91951"/>
    <w:rsid w:val="00AA6BC6"/>
    <w:rsid w:val="00AB41B7"/>
    <w:rsid w:val="00AE2FFA"/>
    <w:rsid w:val="00AF1404"/>
    <w:rsid w:val="00B51633"/>
    <w:rsid w:val="00B516ED"/>
    <w:rsid w:val="00B5495A"/>
    <w:rsid w:val="00B55A9F"/>
    <w:rsid w:val="00B672AA"/>
    <w:rsid w:val="00B96A9B"/>
    <w:rsid w:val="00BA76DC"/>
    <w:rsid w:val="00BC029D"/>
    <w:rsid w:val="00BC6475"/>
    <w:rsid w:val="00BC73D7"/>
    <w:rsid w:val="00C20E30"/>
    <w:rsid w:val="00C501A8"/>
    <w:rsid w:val="00C572AE"/>
    <w:rsid w:val="00C90AA5"/>
    <w:rsid w:val="00CB384E"/>
    <w:rsid w:val="00CE08C3"/>
    <w:rsid w:val="00CE71ED"/>
    <w:rsid w:val="00D179C0"/>
    <w:rsid w:val="00D32A2B"/>
    <w:rsid w:val="00D40115"/>
    <w:rsid w:val="00D435DA"/>
    <w:rsid w:val="00D45E01"/>
    <w:rsid w:val="00D74FC5"/>
    <w:rsid w:val="00DD1163"/>
    <w:rsid w:val="00DD70C1"/>
    <w:rsid w:val="00DE67B7"/>
    <w:rsid w:val="00DF59FC"/>
    <w:rsid w:val="00DF620E"/>
    <w:rsid w:val="00E041C3"/>
    <w:rsid w:val="00E112C4"/>
    <w:rsid w:val="00E21C27"/>
    <w:rsid w:val="00E27F1F"/>
    <w:rsid w:val="00E40111"/>
    <w:rsid w:val="00E45260"/>
    <w:rsid w:val="00E727FF"/>
    <w:rsid w:val="00E97164"/>
    <w:rsid w:val="00EA3E02"/>
    <w:rsid w:val="00EE2258"/>
    <w:rsid w:val="00EF1E63"/>
    <w:rsid w:val="00F05826"/>
    <w:rsid w:val="00F20F85"/>
    <w:rsid w:val="00F408C9"/>
    <w:rsid w:val="00F425F9"/>
    <w:rsid w:val="00F502F4"/>
    <w:rsid w:val="00F70AC7"/>
    <w:rsid w:val="00F71E8C"/>
    <w:rsid w:val="00F7542C"/>
    <w:rsid w:val="00FA0A23"/>
    <w:rsid w:val="00FA75C7"/>
    <w:rsid w:val="00FE30E2"/>
    <w:rsid w:val="00FE3BA8"/>
    <w:rsid w:val="00FF1D44"/>
    <w:rsid w:val="00FF4494"/>
    <w:rsid w:val="00FF4DBD"/>
    <w:rsid w:val="04A61171"/>
    <w:rsid w:val="0F1B14ED"/>
    <w:rsid w:val="0F6E4136"/>
    <w:rsid w:val="15B40B10"/>
    <w:rsid w:val="17BB2343"/>
    <w:rsid w:val="1CA11FF6"/>
    <w:rsid w:val="282B2D9B"/>
    <w:rsid w:val="2E5756F9"/>
    <w:rsid w:val="30B03401"/>
    <w:rsid w:val="3177467E"/>
    <w:rsid w:val="3FBF6A75"/>
    <w:rsid w:val="536C75FF"/>
    <w:rsid w:val="57942048"/>
    <w:rsid w:val="61AE6971"/>
    <w:rsid w:val="67666131"/>
    <w:rsid w:val="6FEFFD17"/>
    <w:rsid w:val="74123760"/>
    <w:rsid w:val="75A65754"/>
    <w:rsid w:val="773F4C6A"/>
    <w:rsid w:val="9FB56893"/>
    <w:rsid w:val="BEFA1A93"/>
    <w:rsid w:val="E7F403BD"/>
    <w:rsid w:val="EBBFAF8D"/>
    <w:rsid w:val="F33E8EA5"/>
    <w:rsid w:val="F5FD958D"/>
    <w:rsid w:val="F7BF367B"/>
    <w:rsid w:val="FB9C8AA2"/>
    <w:rsid w:val="FDFD8D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3"/>
    <w:basedOn w:val="1"/>
    <w:link w:val="19"/>
    <w:qFormat/>
    <w:uiPriority w:val="9"/>
    <w:pPr>
      <w:widowControl/>
      <w:autoSpaceDE/>
      <w:autoSpaceDN/>
      <w:spacing w:before="100" w:beforeAutospacing="1" w:after="100" w:afterAutospacing="1"/>
      <w:outlineLvl w:val="2"/>
    </w:pPr>
    <w:rPr>
      <w:b/>
      <w:bCs/>
      <w:sz w:val="27"/>
      <w:szCs w:val="27"/>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spacing w:before="43"/>
      <w:ind w:left="140"/>
    </w:pPr>
    <w:rPr>
      <w:spacing w:val="-2"/>
      <w:sz w:val="21"/>
      <w:szCs w:val="21"/>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Strong"/>
    <w:basedOn w:val="9"/>
    <w:qFormat/>
    <w:uiPriority w:val="22"/>
    <w:rPr>
      <w:b/>
      <w:bCs/>
    </w:rPr>
  </w:style>
  <w:style w:type="table" w:customStyle="1" w:styleId="11">
    <w:name w:val="Table Normal1"/>
    <w:semiHidden/>
    <w:unhideWhenUsed/>
    <w:qFormat/>
    <w:uiPriority w:val="2"/>
    <w:tblPr>
      <w:tblCellMar>
        <w:top w:w="0" w:type="dxa"/>
        <w:left w:w="0" w:type="dxa"/>
        <w:bottom w:w="0" w:type="dxa"/>
        <w:right w:w="0" w:type="dxa"/>
      </w:tblCellMar>
    </w:tblPr>
  </w:style>
  <w:style w:type="paragraph" w:styleId="12">
    <w:name w:val="List Paragraph"/>
    <w:basedOn w:val="1"/>
    <w:qFormat/>
    <w:uiPriority w:val="34"/>
    <w:pPr>
      <w:spacing w:before="43"/>
      <w:ind w:left="560" w:hanging="421"/>
    </w:pPr>
  </w:style>
  <w:style w:type="paragraph" w:customStyle="1" w:styleId="13">
    <w:name w:val="Table Paragraph"/>
    <w:basedOn w:val="1"/>
    <w:qFormat/>
    <w:uiPriority w:val="1"/>
    <w:pPr>
      <w:spacing w:before="28"/>
      <w:ind w:left="107"/>
    </w:pPr>
    <w:rPr>
      <w:rFonts w:ascii="Calibri" w:hAnsi="Calibri" w:eastAsia="Calibri" w:cs="Calibri"/>
    </w:rPr>
  </w:style>
  <w:style w:type="character" w:customStyle="1" w:styleId="14">
    <w:name w:val="页眉 字符"/>
    <w:basedOn w:val="9"/>
    <w:link w:val="6"/>
    <w:qFormat/>
    <w:uiPriority w:val="0"/>
    <w:rPr>
      <w:rFonts w:ascii="宋体" w:hAnsi="宋体" w:eastAsia="宋体" w:cs="宋体"/>
      <w:sz w:val="18"/>
      <w:szCs w:val="18"/>
    </w:rPr>
  </w:style>
  <w:style w:type="character" w:customStyle="1" w:styleId="15">
    <w:name w:val="页脚 字符"/>
    <w:basedOn w:val="9"/>
    <w:link w:val="5"/>
    <w:qFormat/>
    <w:uiPriority w:val="0"/>
    <w:rPr>
      <w:rFonts w:ascii="宋体" w:hAnsi="宋体" w:eastAsia="宋体" w:cs="宋体"/>
      <w:sz w:val="18"/>
      <w:szCs w:val="18"/>
    </w:rPr>
  </w:style>
  <w:style w:type="character" w:customStyle="1" w:styleId="16">
    <w:name w:val="批注框文本 字符"/>
    <w:basedOn w:val="9"/>
    <w:link w:val="4"/>
    <w:qFormat/>
    <w:uiPriority w:val="0"/>
    <w:rPr>
      <w:rFonts w:ascii="宋体" w:hAnsi="宋体" w:eastAsia="宋体" w:cs="宋体"/>
      <w:sz w:val="18"/>
      <w:szCs w:val="18"/>
    </w:rPr>
  </w:style>
  <w:style w:type="paragraph" w:customStyle="1" w:styleId="17">
    <w:name w:val="列出段落1"/>
    <w:basedOn w:val="1"/>
    <w:qFormat/>
    <w:uiPriority w:val="0"/>
    <w:pPr>
      <w:autoSpaceDE/>
      <w:autoSpaceDN/>
      <w:ind w:firstLine="420" w:firstLineChars="200"/>
      <w:jc w:val="both"/>
    </w:pPr>
    <w:rPr>
      <w:rFonts w:ascii="Calibri" w:hAnsi="Calibri" w:cs="Calibri"/>
      <w:kern w:val="2"/>
      <w:sz w:val="21"/>
      <w:szCs w:val="21"/>
    </w:rPr>
  </w:style>
  <w:style w:type="paragraph" w:customStyle="1" w:styleId="18">
    <w:name w:val="Revision1"/>
    <w:hidden/>
    <w:semiHidden/>
    <w:qFormat/>
    <w:uiPriority w:val="99"/>
    <w:rPr>
      <w:rFonts w:ascii="宋体" w:hAnsi="宋体" w:eastAsia="宋体" w:cs="宋体"/>
      <w:sz w:val="22"/>
      <w:szCs w:val="22"/>
      <w:lang w:val="en-US" w:eastAsia="zh-CN" w:bidi="ar-SA"/>
    </w:rPr>
  </w:style>
  <w:style w:type="character" w:customStyle="1" w:styleId="19">
    <w:name w:val="标题 3 字符"/>
    <w:basedOn w:val="9"/>
    <w:link w:val="2"/>
    <w:qFormat/>
    <w:uiPriority w:val="9"/>
    <w:rPr>
      <w:rFonts w:ascii="宋体" w:hAnsi="宋体" w:eastAsia="宋体" w:cs="宋体"/>
      <w:b/>
      <w:bCs/>
      <w:sz w:val="27"/>
      <w:szCs w:val="27"/>
    </w:rPr>
  </w:style>
  <w:style w:type="paragraph" w:customStyle="1" w:styleId="20">
    <w:name w:val="ds-markdown-paragraph"/>
    <w:basedOn w:val="1"/>
    <w:qFormat/>
    <w:uiPriority w:val="0"/>
    <w:pPr>
      <w:widowControl/>
      <w:autoSpaceDE/>
      <w:autoSpaceDN/>
      <w:spacing w:before="100" w:beforeAutospacing="1" w:after="100" w:afterAutospacing="1"/>
    </w:pPr>
    <w:rPr>
      <w:sz w:val="24"/>
      <w:szCs w:val="24"/>
    </w:rPr>
  </w:style>
  <w:style w:type="paragraph" w:customStyle="1" w:styleId="21">
    <w:name w:val="Revision"/>
    <w:hidden/>
    <w:semiHidden/>
    <w:qFormat/>
    <w:uiPriority w:val="99"/>
    <w:rPr>
      <w:rFonts w:ascii="宋体" w:hAnsi="宋体" w:eastAsia="宋体" w:cs="宋体"/>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160A2D68-BF88-6644-9BC3-3DC1D6A34B81}">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4</Pages>
  <Words>3848</Words>
  <Characters>4074</Characters>
  <Lines>30</Lines>
  <Paragraphs>8</Paragraphs>
  <TotalTime>3</TotalTime>
  <ScaleCrop>false</ScaleCrop>
  <LinksUpToDate>false</LinksUpToDate>
  <CharactersWithSpaces>4082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2026-08-31T18:08:00Z</dcterms:created>
  <dc:creator>Windows 用户</dc:creator>
  <cp:lastModifiedBy>于华</cp:lastModifiedBy>
  <cp:lastPrinted>2024-09-04T04:13:00Z</cp:lastPrinted>
  <dcterms:modified xsi:type="dcterms:W3CDTF">2026-09-14T01:56:33Z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2024-02-20T00:00:00Z</vt:filetime>
  </property>
  <property fmtid="{D5CDD505-2E9C-101B-9397-08002B2CF9AE}" pid="3" name="Creator">
    <vt:lpwstr>Acrobat PDFMaker 9.0 Word 版</vt:lpwstr>
  </property>
  <property fmtid="{D5CDD505-2E9C-101B-9397-08002B2CF9AE}" pid="4" name="LastSaved">
    <vt:filetime>2024-08-14T00:00:00Z</vt:filetime>
  </property>
  <property fmtid="{D5CDD505-2E9C-101B-9397-08002B2CF9AE}" pid="5" name="KSOProductBuildVer">
    <vt:lpwstr>2052-12.1.0.28043</vt:lpwstr>
  </property>
  <property fmtid="{D5CDD505-2E9C-101B-9397-08002B2CF9AE}" pid="6" name="ICV">
    <vt:lpwstr>BCB5580779CE411CBCF6437796C2D85D_13</vt:lpwstr>
  </property>
  <property fmtid="{D5CDD505-2E9C-101B-9397-08002B2CF9AE}" pid="7" name="KSOTemplateDocerSaveRecord">
    <vt:lpwstr>eyJoZGlkIjoiNzdjYzk2NWQ5Yjk3N2M3NmUwNTFlY2MxMTEwODE4M2UiLCJ1c2VySWQiOiIxNDc5NTE5NDcxIn0=</vt:lpwstr>
  </property>
</Properties>
</file>