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53FF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40" w:lineRule="atLeast"/>
        <w:jc w:val="center"/>
        <w:textAlignment w:val="auto"/>
        <w:rPr>
          <w:rFonts w:hint="eastAsia" w:ascii="宋体" w:hAnsi="宋体" w:eastAsia="宋体" w:cs="宋体"/>
          <w:b/>
          <w:bCs/>
          <w:color w:val="0673C8"/>
          <w:kern w:val="0"/>
          <w:sz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0"/>
        </w:rPr>
        <w:t>英国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lang w:eastAsia="zh-CN"/>
        </w:rPr>
        <w:t>牛津大学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</w:rPr>
        <w:t>202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</w:rPr>
        <w:t>年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lang w:val="en-US" w:eastAsia="zh-CN"/>
        </w:rPr>
        <w:t>寒假访学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</w:rPr>
        <w:t>项目报名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lang w:val="en-US" w:eastAsia="zh-CN"/>
        </w:rPr>
        <w:t>通知</w:t>
      </w:r>
    </w:p>
    <w:p w14:paraId="14D4D8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牛津大学</w:t>
      </w:r>
      <w:r>
        <w:rPr>
          <w:rFonts w:hint="eastAsia" w:ascii="宋体" w:hAnsi="宋体" w:eastAsia="宋体" w:cs="宋体"/>
          <w:kern w:val="0"/>
          <w:sz w:val="24"/>
          <w:szCs w:val="24"/>
        </w:rPr>
        <w:t>是一所享有世界顶级声誉的综合研究型大学，其排名稳居世界前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为重点培养具有国际视野和国际竞争力的高素质人才，实现学生毕业后赴世界一流大学或研究机构继续深造的目标，特推荐我校优秀学生参加2027年寒假赴牛津大学学分项目，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让学生可以利用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假期</w:t>
      </w:r>
      <w:r>
        <w:rPr>
          <w:rFonts w:hint="eastAsia" w:ascii="宋体" w:hAnsi="宋体" w:eastAsia="宋体" w:cs="宋体"/>
          <w:kern w:val="0"/>
          <w:sz w:val="24"/>
          <w:szCs w:val="24"/>
          <w:lang w:val="en-CA" w:eastAsia="zh-CN"/>
        </w:rPr>
        <w:t>深度探索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学科</w:t>
      </w:r>
      <w:r>
        <w:rPr>
          <w:rFonts w:hint="eastAsia" w:ascii="宋体" w:hAnsi="宋体" w:eastAsia="宋体" w:cs="宋体"/>
          <w:kern w:val="0"/>
          <w:sz w:val="24"/>
          <w:szCs w:val="24"/>
          <w:lang w:val="en-CA" w:eastAsia="zh-CN"/>
        </w:rPr>
        <w:t>前沿的研究领域知识、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适应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英国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顶级高校教学风格，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同时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感受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伦敦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的文化和学术氛围。</w:t>
      </w:r>
      <w:r>
        <w:rPr>
          <w:rFonts w:hint="eastAsia" w:ascii="宋体" w:hAnsi="宋体" w:eastAsia="宋体" w:cs="宋体"/>
          <w:kern w:val="0"/>
          <w:sz w:val="24"/>
          <w:szCs w:val="24"/>
        </w:rPr>
        <w:t>现启动申请工作。</w:t>
      </w:r>
    </w:p>
    <w:p w14:paraId="2A70E1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一、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牛津大学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简介</w:t>
      </w:r>
    </w:p>
    <w:p w14:paraId="584CC3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Theme="minorEastAsia" w:hAnsiTheme="minorEastAsia" w:cstheme="minorHAnsi"/>
          <w:sz w:val="24"/>
          <w:szCs w:val="24"/>
          <w:lang w:eastAsia="zh-CN"/>
        </w:rPr>
      </w:pPr>
      <w:r>
        <w:rPr>
          <w:rFonts w:hint="eastAsia" w:asciiTheme="minorEastAsia" w:hAnsiTheme="minorEastAsia" w:cstheme="minorHAnsi"/>
          <w:sz w:val="24"/>
          <w:szCs w:val="24"/>
          <w:lang w:eastAsia="zh-CN"/>
        </w:rPr>
        <w:t>牛津大学是英语世界最古老的大学，拥有逾九百年历史。作为全球顶尖学府之一，牛津已连续十年位列泰晤士高等教育世界大学排名第一，孕育了72位诺贝尔奖得主、3位菲尔兹奖得主及6位图灵奖得主，被誉为“天才与首相的摇篮”和“梦幻尖塔之城”。这里不仅传承深厚的人文精神，更汇聚世界最前沿的学术创新力量。牛津大学医学科学领域同样享誉全球，连续十五年位居泰晤士高等教育医学相关学科世界第一，在QS世界大学学科排名中位列世界第二、欧洲第一。作为欧洲领先的生物医学研究中心之一，牛津每年产出数千项高水平科研成果，并持续推动科研成果转化，孵化大量科技创新企业。世界第一支青霉素和新冠疫苗均诞生于此。牛津医学以卓越的科研实力与临床教育体系，引领全球医学发展的方向。</w:t>
      </w:r>
    </w:p>
    <w:p w14:paraId="11E67B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Theme="minorEastAsia" w:hAnsiTheme="minorEastAsia" w:cstheme="minorHAnsi"/>
          <w:sz w:val="24"/>
          <w:szCs w:val="24"/>
          <w:lang w:eastAsia="zh-CN"/>
        </w:rPr>
      </w:pPr>
      <w:bookmarkStart w:id="0" w:name="_GoBack"/>
      <w:bookmarkEnd w:id="0"/>
    </w:p>
    <w:p w14:paraId="16A896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Theme="minorEastAsia" w:hAnsiTheme="minorEastAsia" w:cstheme="minorHAnsi"/>
          <w:sz w:val="24"/>
          <w:szCs w:val="24"/>
          <w:lang w:val="en-US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二、项目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简介</w:t>
      </w:r>
    </w:p>
    <w:p w14:paraId="09FD18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jc w:val="left"/>
        <w:textAlignment w:val="auto"/>
        <w:rPr>
          <w:rFonts w:hint="eastAsia" w:asciiTheme="minorEastAsia" w:hAnsiTheme="minorEastAsia" w:cstheme="minorHAnsi"/>
          <w:sz w:val="24"/>
          <w:szCs w:val="24"/>
        </w:rPr>
      </w:pPr>
      <w:r>
        <w:rPr>
          <w:rFonts w:hint="eastAsia" w:asciiTheme="minorEastAsia" w:hAnsiTheme="minorEastAsia" w:cstheme="minorHAnsi"/>
          <w:b/>
          <w:bCs/>
          <w:sz w:val="24"/>
          <w:szCs w:val="24"/>
        </w:rPr>
        <w:t>项目说明</w:t>
      </w:r>
      <w:r>
        <w:rPr>
          <w:rFonts w:hint="eastAsia" w:asciiTheme="minorEastAsia" w:hAnsiTheme="minorEastAsia" w:cstheme="minorHAnsi"/>
          <w:sz w:val="24"/>
          <w:szCs w:val="24"/>
        </w:rPr>
        <w:t>：本项目围绕医学科研核心能力的培养，构建“前沿认知—方法训练—实践输出”的三阶段学习路径，帮助学生在短时间内系统建立科研思维，并完成从理论到实践的跨越。</w:t>
      </w:r>
    </w:p>
    <w:p w14:paraId="5A8CE6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jc w:val="left"/>
        <w:textAlignment w:val="auto"/>
        <w:rPr>
          <w:rFonts w:hint="eastAsia" w:asciiTheme="minorEastAsia" w:hAnsiTheme="minorEastAsia" w:cstheme="minorHAnsi"/>
          <w:sz w:val="24"/>
          <w:szCs w:val="24"/>
          <w:lang w:eastAsia="zh-CN"/>
        </w:rPr>
      </w:pPr>
      <w:r>
        <w:rPr>
          <w:rFonts w:hint="eastAsia" w:asciiTheme="minorEastAsia" w:hAnsiTheme="minorEastAsia" w:cstheme="minorHAnsi"/>
          <w:b/>
          <w:bCs/>
          <w:sz w:val="24"/>
          <w:szCs w:val="24"/>
          <w:lang w:eastAsia="zh-CN"/>
        </w:rPr>
        <w:t>项目优势</w:t>
      </w:r>
      <w:r>
        <w:rPr>
          <w:rFonts w:hint="eastAsia" w:asciiTheme="minorEastAsia" w:hAnsiTheme="minorEastAsia" w:cstheme="minorHAnsi"/>
          <w:sz w:val="24"/>
          <w:szCs w:val="24"/>
          <w:lang w:eastAsia="zh-CN"/>
        </w:rPr>
        <w:t>：</w:t>
      </w:r>
    </w:p>
    <w:p w14:paraId="0698D2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Theme="minorEastAsia" w:hAnsiTheme="minorEastAsia" w:cstheme="minorHAnsi"/>
          <w:sz w:val="24"/>
          <w:szCs w:val="24"/>
          <w:lang w:eastAsia="zh-CN"/>
        </w:rPr>
      </w:pPr>
      <w:r>
        <w:rPr>
          <w:rFonts w:hint="eastAsia" w:asciiTheme="minorEastAsia" w:hAnsiTheme="minorEastAsia" w:cstheme="minorHAnsi"/>
          <w:sz w:val="24"/>
          <w:szCs w:val="24"/>
          <w:lang w:eastAsia="zh-CN"/>
        </w:rPr>
        <w:t>1. 聚焦真实科研能力培养：本课程以医学科研能力为核心，围绕“问题提出—证据获取—研究设计—成果展示”构建完整学习路径，帮助学生真正理解科研逻辑，并具备初步开展研究的能力，实现从“知识学习”向“科研实践”的转变；</w:t>
      </w:r>
    </w:p>
    <w:p w14:paraId="78B2A3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Theme="minorEastAsia" w:hAnsiTheme="minorEastAsia" w:cstheme="minorHAnsi"/>
          <w:sz w:val="24"/>
          <w:szCs w:val="24"/>
          <w:lang w:eastAsia="zh-CN"/>
        </w:rPr>
      </w:pPr>
      <w:r>
        <w:rPr>
          <w:rFonts w:hint="eastAsia" w:asciiTheme="minorEastAsia" w:hAnsiTheme="minorEastAsia" w:cstheme="minorHAnsi"/>
          <w:sz w:val="24"/>
          <w:szCs w:val="24"/>
          <w:lang w:eastAsia="zh-CN"/>
        </w:rPr>
        <w:t>2. 覆盖医学</w:t>
      </w:r>
      <w:r>
        <w:rPr>
          <w:rFonts w:hint="eastAsia" w:asciiTheme="minorEastAsia" w:hAnsiTheme="minorEastAsia" w:cstheme="minorHAnsi"/>
          <w:sz w:val="24"/>
          <w:szCs w:val="24"/>
          <w:lang w:val="en-GB" w:eastAsia="zh-CN"/>
        </w:rPr>
        <w:t>科研</w:t>
      </w:r>
      <w:r>
        <w:rPr>
          <w:rFonts w:hint="eastAsia" w:asciiTheme="minorEastAsia" w:hAnsiTheme="minorEastAsia" w:cstheme="minorHAnsi"/>
          <w:sz w:val="24"/>
          <w:szCs w:val="24"/>
          <w:lang w:eastAsia="zh-CN"/>
        </w:rPr>
        <w:t>热点领域：课程内容紧贴当前医学研究前沿，涵盖基因工程、动物模型、人工智能与3D打印等热点方向。通过前沿讲座与案例解析，学生将接触真实科研问题与最新技术进展，拓展学术视野，提前了解未来医学发展的重要趋势；</w:t>
      </w:r>
    </w:p>
    <w:p w14:paraId="3A2F06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Theme="minorEastAsia" w:hAnsiTheme="minorEastAsia" w:cstheme="minorHAnsi"/>
          <w:sz w:val="24"/>
          <w:szCs w:val="24"/>
          <w:lang w:eastAsia="zh-CN"/>
        </w:rPr>
      </w:pPr>
      <w:r>
        <w:rPr>
          <w:rFonts w:hint="eastAsia" w:asciiTheme="minorEastAsia" w:hAnsiTheme="minorEastAsia" w:cstheme="minorHAnsi"/>
          <w:sz w:val="24"/>
          <w:szCs w:val="24"/>
          <w:lang w:eastAsia="zh-CN"/>
        </w:rPr>
        <w:t>3. 项目制学习，产出可见可用：以贯穿式科研开题项目为核心，学生将在导师指导下完成一份结构完整的医学科研课题设计（Mini Research Proposal），并进行英文汇报展示。该成果不仅体现学生的科研能力，也可作为未来申请背景提升的重要素材；</w:t>
      </w:r>
    </w:p>
    <w:p w14:paraId="4D41AF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Theme="minorEastAsia" w:hAnsiTheme="minorEastAsia" w:cstheme="minorHAnsi"/>
          <w:sz w:val="24"/>
          <w:szCs w:val="24"/>
          <w:lang w:eastAsia="zh-CN"/>
        </w:rPr>
      </w:pPr>
      <w:r>
        <w:rPr>
          <w:rFonts w:hint="eastAsia" w:asciiTheme="minorEastAsia" w:hAnsiTheme="minorEastAsia" w:cstheme="minorHAnsi"/>
          <w:sz w:val="24"/>
          <w:szCs w:val="24"/>
          <w:lang w:eastAsia="zh-CN"/>
        </w:rPr>
        <w:t>4. 牛津大学官方网络课程：学生将获得四周牛津大学官方配套网络课程访问期，内容涵盖课前预习、课堂辅助学习及课后的复习巩固，完成后还将额外获得牛津大学网络课程学习证书；</w:t>
      </w:r>
    </w:p>
    <w:p w14:paraId="573745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Theme="minorEastAsia" w:hAnsiTheme="minorEastAsia" w:cstheme="minorHAnsi"/>
          <w:sz w:val="24"/>
          <w:szCs w:val="24"/>
          <w:lang w:eastAsia="zh-CN"/>
        </w:rPr>
      </w:pPr>
      <w:r>
        <w:rPr>
          <w:rFonts w:hint="eastAsia" w:asciiTheme="minorEastAsia" w:hAnsiTheme="minorEastAsia" w:cstheme="minorHAnsi"/>
          <w:sz w:val="24"/>
          <w:szCs w:val="24"/>
          <w:lang w:eastAsia="zh-CN"/>
        </w:rPr>
        <w:t>5. 牛津导师全程指导：项目由牛津大学的医学导师团队授课与带教，结合真实科研经验进行教学与指导。学生将在互动与项目实践中获得充分反馈，近距离体验牛津学术氛围与研究思维方式；</w:t>
      </w:r>
    </w:p>
    <w:p w14:paraId="03AB0B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Theme="minorEastAsia" w:hAnsiTheme="minorEastAsia" w:cstheme="minorHAnsi"/>
          <w:sz w:val="24"/>
          <w:szCs w:val="24"/>
          <w:lang w:eastAsia="zh-CN"/>
        </w:rPr>
      </w:pPr>
      <w:r>
        <w:rPr>
          <w:rFonts w:hint="eastAsia" w:asciiTheme="minorEastAsia" w:hAnsiTheme="minorEastAsia" w:cstheme="minorHAnsi"/>
          <w:sz w:val="24"/>
          <w:szCs w:val="24"/>
          <w:lang w:eastAsia="zh-CN"/>
        </w:rPr>
        <w:t>6. 官方认证，增强学术背景竞争力：顺利完成项目的学生将获得牛津官方结业证书认证。该证书不仅是学习成果的权威证明，也将在未来留学申请、科研经历积累及职业发展中发挥积极作用；</w:t>
      </w:r>
    </w:p>
    <w:p w14:paraId="113B10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Theme="minorEastAsia" w:hAnsiTheme="minorEastAsia" w:cstheme="minorHAnsi"/>
          <w:sz w:val="24"/>
          <w:szCs w:val="24"/>
          <w:lang w:eastAsia="zh-CN"/>
        </w:rPr>
      </w:pPr>
      <w:r>
        <w:rPr>
          <w:rFonts w:hint="eastAsia" w:asciiTheme="minorEastAsia" w:hAnsiTheme="minorEastAsia" w:cstheme="minorHAnsi"/>
          <w:sz w:val="24"/>
          <w:szCs w:val="24"/>
          <w:lang w:eastAsia="zh-CN"/>
        </w:rPr>
        <w:t>7. 超高性价比的科研训练机会：费用涵盖线下课程、四周线上课程、住宿、早餐、牛津交通卡、英国电话卡、团体航班接送机、英国签证办理（不含签证费），海外学习期间，当地带队老师将全程协助处理学习与生活事务，确保学生在安全、舒适的环境中专注学习；</w:t>
      </w:r>
    </w:p>
    <w:p w14:paraId="554260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Theme="minorEastAsia" w:hAnsiTheme="minorEastAsia" w:cstheme="minorHAnsi"/>
          <w:sz w:val="24"/>
          <w:szCs w:val="24"/>
          <w:lang w:eastAsia="zh-CN"/>
        </w:rPr>
      </w:pPr>
      <w:r>
        <w:rPr>
          <w:rFonts w:hint="eastAsia" w:asciiTheme="minorEastAsia" w:hAnsiTheme="minorEastAsia" w:cstheme="minorHAnsi"/>
          <w:sz w:val="24"/>
          <w:szCs w:val="24"/>
          <w:lang w:eastAsia="zh-CN"/>
        </w:rPr>
        <w:t>8. 面向科研能力提升的系统入门路径：本项目旨在帮助希望系统提升科研基础能力的学生。课程从科研问题的提出讲起，逐步过渡到文献检索、研究设计与课题实践，在导师指导与小组合作中循序渐进推进。尤其对于零基础科研经验的学生，能够在项目中建立完整的科研认知框架，并获得清晰的入门路径与实践体验。</w:t>
      </w:r>
    </w:p>
    <w:p w14:paraId="25F406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jc w:val="left"/>
        <w:textAlignment w:val="auto"/>
        <w:rPr>
          <w:rFonts w:hint="eastAsia" w:asciiTheme="minorEastAsia" w:hAnsiTheme="minorEastAsia" w:cstheme="minorHAnsi"/>
          <w:sz w:val="24"/>
          <w:szCs w:val="24"/>
        </w:rPr>
      </w:pPr>
      <w:r>
        <w:rPr>
          <w:rFonts w:hint="eastAsia" w:asciiTheme="minorEastAsia" w:hAnsiTheme="minorEastAsia" w:cstheme="minorHAnsi"/>
          <w:b/>
          <w:bCs/>
          <w:sz w:val="24"/>
          <w:szCs w:val="24"/>
        </w:rPr>
        <w:t>项目时间：</w:t>
      </w:r>
    </w:p>
    <w:p w14:paraId="045910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Theme="minorEastAsia" w:hAnsiTheme="minorEastAsia" w:cstheme="minorHAnsi"/>
          <w:sz w:val="24"/>
          <w:szCs w:val="24"/>
        </w:rPr>
      </w:pPr>
      <w:r>
        <w:rPr>
          <w:rFonts w:hint="eastAsia" w:asciiTheme="minorEastAsia" w:hAnsiTheme="minorEastAsia" w:cstheme="minorHAnsi"/>
          <w:sz w:val="24"/>
          <w:szCs w:val="24"/>
        </w:rPr>
        <w:t>1月24日-2月</w:t>
      </w:r>
      <w:r>
        <w:rPr>
          <w:rFonts w:hint="eastAsia" w:asciiTheme="minorEastAsia" w:hAnsiTheme="minorEastAsia" w:cstheme="minorHAnsi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cstheme="minorHAnsi"/>
          <w:sz w:val="24"/>
          <w:szCs w:val="24"/>
        </w:rPr>
        <w:t>日</w:t>
      </w:r>
    </w:p>
    <w:p w14:paraId="5FB8DD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Theme="minorEastAsia" w:hAnsiTheme="minorEastAsia" w:cstheme="minorHAnsi"/>
          <w:sz w:val="24"/>
          <w:szCs w:val="24"/>
        </w:rPr>
      </w:pPr>
      <w:r>
        <w:rPr>
          <w:rFonts w:hint="eastAsia" w:asciiTheme="minorEastAsia" w:hAnsiTheme="minorEastAsia" w:cstheme="minorHAnsi"/>
          <w:sz w:val="24"/>
          <w:szCs w:val="24"/>
        </w:rPr>
        <w:t>项目收获：官方证书、科研课题提案书</w:t>
      </w:r>
    </w:p>
    <w:p w14:paraId="2D3BC2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jc w:val="left"/>
        <w:textAlignment w:val="auto"/>
        <w:rPr>
          <w:rFonts w:hint="eastAsia" w:asciiTheme="minorEastAsia" w:hAnsiTheme="minorEastAsia" w:eastAsiaTheme="minorEastAsia" w:cstheme="minorHAnsi"/>
          <w:sz w:val="24"/>
          <w:szCs w:val="24"/>
          <w:lang w:eastAsia="zh-CN"/>
        </w:rPr>
      </w:pPr>
      <w:r>
        <w:rPr>
          <w:rFonts w:hint="eastAsia" w:asciiTheme="minorEastAsia" w:hAnsiTheme="minorEastAsia" w:cstheme="minorHAnsi"/>
          <w:b/>
          <w:bCs/>
          <w:sz w:val="24"/>
          <w:szCs w:val="24"/>
        </w:rPr>
        <w:t>申请要求：</w:t>
      </w:r>
      <w:r>
        <w:rPr>
          <w:rFonts w:hint="eastAsia" w:asciiTheme="minorEastAsia" w:hAnsiTheme="minorEastAsia" w:cstheme="minorHAnsi"/>
          <w:sz w:val="24"/>
          <w:szCs w:val="24"/>
        </w:rPr>
        <w:t>医学以及医学相关专业；英语最低要求(满足一项即可)：托福76、雅思6、四级450、六级430、高考英语110、多邻国95；无语言成绩者可面试，面试通过替代语言成绩</w:t>
      </w:r>
      <w:r>
        <w:rPr>
          <w:rFonts w:hint="eastAsia" w:asciiTheme="minorEastAsia" w:hAnsiTheme="minorEastAsia" w:cstheme="minorHAnsi"/>
          <w:sz w:val="24"/>
          <w:szCs w:val="24"/>
          <w:lang w:eastAsia="zh-CN"/>
        </w:rPr>
        <w:t>。</w:t>
      </w:r>
    </w:p>
    <w:p w14:paraId="0B9834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2" w:firstLineChars="200"/>
        <w:jc w:val="left"/>
        <w:textAlignment w:val="auto"/>
        <w:rPr>
          <w:rFonts w:hint="default" w:ascii="Calibri" w:hAnsi="Courier New" w:eastAsia="宋体" w:cs="Courier New"/>
          <w:b/>
          <w:szCs w:val="21"/>
          <w:highlight w:val="yellow"/>
          <w:lang w:val="en-US" w:eastAsia="zh-CN"/>
        </w:rPr>
      </w:pPr>
      <w:r>
        <w:rPr>
          <w:rFonts w:hint="eastAsia" w:ascii="Calibri" w:hAnsi="Courier New" w:eastAsia="宋体" w:cs="Courier New"/>
          <w:b/>
          <w:szCs w:val="21"/>
          <w:highlight w:val="yellow"/>
          <w:lang w:val="en-US" w:eastAsia="zh-CN"/>
        </w:rPr>
        <w:t>具体项目专业、时间安排、语言要求及费用情况详见附件1或咨询项目负责老师（联系方式见附件）</w:t>
      </w:r>
    </w:p>
    <w:p w14:paraId="5A46D7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Calibri" w:hAnsi="Courier New" w:eastAsia="宋体" w:cs="Courier New"/>
          <w:b/>
          <w:szCs w:val="21"/>
          <w:lang w:val="en-US" w:eastAsia="zh-CN"/>
        </w:rPr>
      </w:pPr>
    </w:p>
    <w:p w14:paraId="11F6B9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、申请资格与条件</w:t>
      </w:r>
    </w:p>
    <w:p w14:paraId="2EA349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1. </w:t>
      </w:r>
      <w:r>
        <w:rPr>
          <w:rFonts w:hint="eastAsia" w:ascii="宋体" w:hAnsi="宋体" w:eastAsia="宋体" w:cs="宋体"/>
          <w:kern w:val="0"/>
          <w:sz w:val="24"/>
          <w:szCs w:val="24"/>
        </w:rPr>
        <w:t>申请人目前应为我校在读的优秀全日制本科学生。</w:t>
      </w:r>
    </w:p>
    <w:p w14:paraId="7DEDBD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．政治素质好，坚持四项基本原则，热爱社会主义祖国，无违法违纪记录。</w:t>
      </w:r>
    </w:p>
    <w:p w14:paraId="690A1C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3. </w:t>
      </w:r>
      <w:r>
        <w:rPr>
          <w:rFonts w:hint="eastAsia" w:ascii="宋体" w:hAnsi="宋体" w:eastAsia="宋体" w:cs="宋体"/>
          <w:kern w:val="0"/>
          <w:sz w:val="24"/>
          <w:szCs w:val="24"/>
        </w:rPr>
        <w:t>学习成绩优异，具有较强的、扎实的专业理论基础和实践能力，平均绩点达到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2.5 </w:t>
      </w:r>
      <w:r>
        <w:rPr>
          <w:rFonts w:hint="eastAsia" w:ascii="宋体" w:hAnsi="宋体" w:eastAsia="宋体" w:cs="宋体"/>
          <w:kern w:val="0"/>
          <w:sz w:val="24"/>
          <w:szCs w:val="24"/>
        </w:rPr>
        <w:t>以上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建议</w:t>
      </w:r>
      <w:r>
        <w:rPr>
          <w:rFonts w:hint="eastAsia" w:ascii="宋体" w:hAnsi="宋体" w:eastAsia="宋体" w:cs="宋体"/>
          <w:kern w:val="0"/>
          <w:sz w:val="24"/>
          <w:szCs w:val="24"/>
          <w:lang w:val="en-CA" w:eastAsia="zh-CN"/>
        </w:rPr>
        <w:t>GPA 3.0以上</w:t>
      </w:r>
      <w:r>
        <w:rPr>
          <w:rFonts w:hint="eastAsia" w:ascii="宋体" w:hAnsi="宋体" w:eastAsia="宋体" w:cs="宋体"/>
          <w:kern w:val="0"/>
          <w:sz w:val="24"/>
          <w:szCs w:val="24"/>
        </w:rPr>
        <w:t>（满分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4.0</w:t>
      </w:r>
      <w:r>
        <w:rPr>
          <w:rFonts w:hint="eastAsia" w:ascii="宋体" w:hAnsi="宋体" w:eastAsia="宋体" w:cs="宋体"/>
          <w:kern w:val="0"/>
          <w:sz w:val="24"/>
          <w:szCs w:val="24"/>
        </w:rPr>
        <w:t>）。</w:t>
      </w:r>
    </w:p>
    <w:p w14:paraId="602A2F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</w:rPr>
        <w:t>．英语水平证明（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提供</w:t>
      </w:r>
      <w:r>
        <w:rPr>
          <w:rFonts w:hint="eastAsia" w:ascii="宋体" w:hAnsi="宋体" w:eastAsia="宋体" w:cs="宋体"/>
          <w:kern w:val="0"/>
          <w:sz w:val="24"/>
          <w:szCs w:val="24"/>
        </w:rPr>
        <w:t>托福、雅思、大学四六级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证书</w:t>
      </w:r>
      <w:r>
        <w:rPr>
          <w:rFonts w:hint="eastAsia" w:ascii="宋体" w:hAnsi="宋体" w:eastAsia="宋体" w:cs="宋体"/>
          <w:kern w:val="0"/>
          <w:sz w:val="24"/>
          <w:szCs w:val="24"/>
        </w:rPr>
        <w:t>或国内学校出具的官方信函）</w:t>
      </w:r>
    </w:p>
    <w:p w14:paraId="220160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5. </w:t>
      </w:r>
      <w:r>
        <w:rPr>
          <w:rFonts w:hint="eastAsia" w:ascii="宋体" w:hAnsi="宋体" w:eastAsia="宋体" w:cs="宋体"/>
          <w:kern w:val="0"/>
          <w:sz w:val="24"/>
          <w:szCs w:val="24"/>
        </w:rPr>
        <w:t>身心健康，能圆满完成学习任务。</w:t>
      </w:r>
    </w:p>
    <w:p w14:paraId="45F389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．已交足我校规定的各项费用，具有一定的经济能力。</w:t>
      </w:r>
    </w:p>
    <w:p w14:paraId="693CF7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4F5062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eastAsia="zh-CN"/>
        </w:rPr>
        <w:t>四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、选拔程序</w:t>
      </w:r>
    </w:p>
    <w:p w14:paraId="498760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</w:rPr>
        <w:t>．采取“个人申请、学院推荐、专家评审、择优录取”的方式进行选拔。</w:t>
      </w:r>
    </w:p>
    <w:p w14:paraId="3D3816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．申请人应向所在学院提交以下材料：</w:t>
      </w:r>
    </w:p>
    <w:p w14:paraId="34F295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36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Calibri" w:hAnsi="Calibri" w:eastAsia="宋体" w:cs="宋体"/>
          <w:kern w:val="0"/>
          <w:sz w:val="24"/>
          <w:szCs w:val="24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</w:rPr>
        <w:t>）《南京邮电大学本科生海外访学申请表》（附件</w:t>
      </w:r>
      <w:r>
        <w:rPr>
          <w:rFonts w:hint="eastAsia" w:ascii="Calibri" w:hAnsi="Calibri" w:eastAsia="宋体" w:cs="宋体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）；</w:t>
      </w:r>
    </w:p>
    <w:p w14:paraId="1AD4AC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36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Calibri" w:hAnsi="Calibri" w:eastAsia="宋体" w:cs="宋体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）英语水平证明及复印件；</w:t>
      </w:r>
    </w:p>
    <w:p w14:paraId="10FABE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36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Calibri" w:hAnsi="Calibri" w:eastAsia="宋体" w:cs="宋体"/>
          <w:kern w:val="0"/>
          <w:sz w:val="24"/>
          <w:szCs w:val="24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</w:rPr>
        <w:t>）学术科研能力证明材料及复印件（包括论文发表、参与竞赛、项目等）；</w:t>
      </w:r>
    </w:p>
    <w:p w14:paraId="040F91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36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Calibri" w:hAnsi="Calibri" w:eastAsia="宋体" w:cs="宋体"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</w:rPr>
        <w:t>）获奖证书及复印件。</w:t>
      </w:r>
    </w:p>
    <w:p w14:paraId="0C8FB0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</w:rPr>
        <w:t>．申请人</w:t>
      </w:r>
      <w:r>
        <w:rPr>
          <w:rFonts w:hint="eastAsia" w:ascii="Calibri" w:hAnsi="Calibri" w:eastAsia="宋体" w:cs="宋体"/>
          <w:b/>
          <w:bCs/>
          <w:kern w:val="0"/>
          <w:sz w:val="24"/>
          <w:szCs w:val="24"/>
          <w:highlight w:val="yellow"/>
          <w:lang w:val="en-US" w:eastAsia="zh-CN"/>
        </w:rPr>
        <w:t>11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yellow"/>
        </w:rPr>
        <w:t>月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yellow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yellow"/>
        </w:rPr>
        <w:t>日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yellow"/>
          <w:lang w:val="en-US" w:eastAsia="zh-CN"/>
        </w:rPr>
        <w:t>前</w:t>
      </w:r>
      <w:r>
        <w:rPr>
          <w:rFonts w:hint="eastAsia" w:ascii="宋体" w:hAnsi="宋体" w:eastAsia="宋体" w:cs="宋体"/>
          <w:kern w:val="0"/>
          <w:sz w:val="24"/>
          <w:szCs w:val="24"/>
        </w:rPr>
        <w:t>将申请材料交至各学院，学院根据申请资格与条件对申请人进行筛选、排序并填写《南京邮电大学本科生海外访学申请汇总表》（附件</w:t>
      </w:r>
      <w:r>
        <w:rPr>
          <w:rFonts w:hint="eastAsia" w:ascii="Calibri" w:hAnsi="Calibri" w:eastAsia="宋体" w:cs="宋体"/>
          <w:kern w:val="0"/>
          <w:sz w:val="24"/>
          <w:szCs w:val="24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</w:rPr>
        <w:t>），</w:t>
      </w:r>
      <w:r>
        <w:rPr>
          <w:rFonts w:hint="eastAsia" w:ascii="宋体" w:hAnsi="宋体" w:eastAsia="宋体" w:cs="宋体"/>
          <w:kern w:val="0"/>
          <w:sz w:val="24"/>
          <w:szCs w:val="24"/>
          <w:highlight w:val="yellow"/>
        </w:rPr>
        <w:t>于</w:t>
      </w:r>
      <w:r>
        <w:rPr>
          <w:rFonts w:hint="eastAsia" w:ascii="Calibri" w:hAnsi="Calibri" w:eastAsia="宋体" w:cs="宋体"/>
          <w:b/>
          <w:bCs/>
          <w:kern w:val="0"/>
          <w:sz w:val="24"/>
          <w:szCs w:val="24"/>
          <w:highlight w:val="yellow"/>
          <w:lang w:val="en-US" w:eastAsia="zh-CN"/>
        </w:rPr>
        <w:t>11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yellow"/>
        </w:rPr>
        <w:t>月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yellow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yellow"/>
        </w:rPr>
        <w:t>日</w:t>
      </w:r>
      <w:r>
        <w:rPr>
          <w:rFonts w:hint="eastAsia" w:ascii="宋体" w:hAnsi="宋体" w:eastAsia="宋体" w:cs="宋体"/>
          <w:kern w:val="0"/>
          <w:sz w:val="24"/>
          <w:szCs w:val="24"/>
          <w:highlight w:val="yellow"/>
        </w:rPr>
        <w:t>前将候选人申请材料及汇总表交至</w:t>
      </w:r>
      <w:r>
        <w:rPr>
          <w:rFonts w:hint="eastAsia" w:ascii="宋体" w:hAnsi="宋体" w:eastAsia="宋体" w:cs="宋体"/>
          <w:kern w:val="0"/>
          <w:sz w:val="24"/>
          <w:szCs w:val="24"/>
          <w:highlight w:val="yellow"/>
          <w:lang w:eastAsia="zh-CN"/>
        </w:rPr>
        <w:t>本科生院</w:t>
      </w:r>
      <w:r>
        <w:rPr>
          <w:rFonts w:hint="eastAsia" w:ascii="宋体" w:hAnsi="宋体" w:eastAsia="宋体" w:cs="宋体"/>
          <w:kern w:val="0"/>
          <w:sz w:val="24"/>
          <w:szCs w:val="24"/>
        </w:rPr>
        <w:t>，逾期不递交材料的学院作自动放弃处理。</w:t>
      </w:r>
    </w:p>
    <w:p w14:paraId="2B154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</w:rPr>
        <w:t>．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本科生院</w:t>
      </w:r>
      <w:r>
        <w:rPr>
          <w:rFonts w:hint="eastAsia" w:ascii="宋体" w:hAnsi="宋体" w:eastAsia="宋体" w:cs="宋体"/>
          <w:kern w:val="0"/>
          <w:sz w:val="24"/>
          <w:szCs w:val="24"/>
        </w:rPr>
        <w:t>会同相关部门，共同组织专家进行评审，确定我校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参加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牛津大学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项目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kern w:val="0"/>
          <w:sz w:val="24"/>
          <w:szCs w:val="24"/>
        </w:rPr>
        <w:t>学生名单，并进行公示。</w:t>
      </w:r>
    </w:p>
    <w:p w14:paraId="031B35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p w14:paraId="08AE4F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eastAsia="zh-CN"/>
        </w:rPr>
        <w:t>五、费用情况</w:t>
      </w:r>
    </w:p>
    <w:p w14:paraId="576903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  <w:t>2450英镑（根据汇率9，约2.2万元人民币，缴纳时以银行当天外币汇率为准）</w:t>
      </w:r>
    </w:p>
    <w:p w14:paraId="0F6351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  <w:t>包括：两周线下课程、学习材料、住宿、早餐、牛津交通卡、英国电话卡、团体航班接送机、英国签证办理（不含签证费）；不包括：保险、签证费、机票、部分餐食。</w:t>
      </w:r>
    </w:p>
    <w:p w14:paraId="6DA4FD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  <w:t>奖学金：有机会获得200-2000元项目大使奖学金（详情咨询项目负责老师）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  <w:t>联系方式见附件1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。</w:t>
      </w:r>
    </w:p>
    <w:p w14:paraId="583524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</w:pPr>
    </w:p>
    <w:p w14:paraId="7F0151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六、其他</w:t>
      </w:r>
    </w:p>
    <w:p w14:paraId="2BA6DA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1. </w:t>
      </w:r>
      <w:r>
        <w:rPr>
          <w:rFonts w:hint="eastAsia" w:ascii="宋体" w:hAnsi="宋体" w:eastAsia="宋体" w:cs="宋体"/>
          <w:kern w:val="0"/>
          <w:sz w:val="24"/>
          <w:szCs w:val="24"/>
        </w:rPr>
        <w:t>联系人：</w:t>
      </w:r>
    </w:p>
    <w:p w14:paraId="0B925D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国际合作交流处：李老师</w:t>
      </w:r>
      <w:r>
        <w:rPr>
          <w:rFonts w:ascii="Calibri" w:hAnsi="Calibri" w:eastAsia="宋体" w:cs="宋体"/>
          <w:kern w:val="0"/>
          <w:sz w:val="24"/>
          <w:szCs w:val="24"/>
        </w:rPr>
        <w:t> </w:t>
      </w:r>
      <w:r>
        <w:rPr>
          <w:rFonts w:hint="eastAsia" w:ascii="Arial" w:hAnsi="Arial" w:eastAsia="宋体" w:cs="Arial"/>
          <w:i w:val="0"/>
          <w:caps w:val="0"/>
          <w:color w:val="000000"/>
          <w:spacing w:val="0"/>
          <w:sz w:val="21"/>
          <w:szCs w:val="21"/>
          <w:lang w:val="en-US" w:eastAsia="zh-CN"/>
        </w:rPr>
        <w:t>85866716</w:t>
      </w:r>
      <w:r>
        <w:rPr>
          <w:rFonts w:hint="eastAsia" w:ascii="宋体" w:hAnsi="宋体" w:eastAsia="宋体" w:cs="宋体"/>
          <w:kern w:val="0"/>
          <w:sz w:val="24"/>
          <w:szCs w:val="24"/>
        </w:rPr>
        <w:t>；</w:t>
      </w:r>
    </w:p>
    <w:p w14:paraId="46AA95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本科生院</w:t>
      </w:r>
      <w:r>
        <w:rPr>
          <w:rFonts w:hint="eastAsia" w:ascii="宋体" w:hAnsi="宋体" w:eastAsia="宋体" w:cs="宋体"/>
          <w:kern w:val="0"/>
          <w:sz w:val="24"/>
          <w:szCs w:val="24"/>
        </w:rPr>
        <w:t>：于老师</w:t>
      </w:r>
      <w:r>
        <w:rPr>
          <w:rFonts w:ascii="Calibri" w:hAnsi="Calibri" w:eastAsia="宋体" w:cs="宋体"/>
          <w:kern w:val="0"/>
          <w:sz w:val="24"/>
          <w:szCs w:val="24"/>
        </w:rPr>
        <w:t>85866258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698D80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2. </w:t>
      </w:r>
      <w:r>
        <w:rPr>
          <w:rFonts w:hint="eastAsia" w:ascii="宋体" w:hAnsi="宋体" w:eastAsia="宋体" w:cs="宋体"/>
          <w:kern w:val="0"/>
          <w:sz w:val="24"/>
          <w:szCs w:val="24"/>
        </w:rPr>
        <w:t>被录取学生需交纳材料，另行通知。</w:t>
      </w:r>
    </w:p>
    <w:p w14:paraId="1E3CFB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320" w:firstLineChars="1800"/>
        <w:jc w:val="left"/>
        <w:textAlignment w:val="auto"/>
        <w:rPr>
          <w:rFonts w:cs="宋体" w:asciiTheme="minorEastAsia" w:hAnsiTheme="minorEastAsia"/>
          <w:kern w:val="0"/>
          <w:sz w:val="24"/>
          <w:szCs w:val="24"/>
        </w:rPr>
      </w:pPr>
    </w:p>
    <w:p w14:paraId="75D0D5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320" w:firstLineChars="1800"/>
        <w:jc w:val="left"/>
        <w:textAlignment w:val="auto"/>
        <w:rPr>
          <w:rFonts w:hint="default" w:cs="宋体" w:asciiTheme="minorEastAsia" w:hAnsiTheme="minorEastAsia" w:eastAsiaTheme="minorEastAsia"/>
          <w:kern w:val="0"/>
          <w:sz w:val="24"/>
          <w:szCs w:val="24"/>
          <w:lang w:val="en-US" w:eastAsia="zh-CN"/>
        </w:rPr>
      </w:pPr>
      <w:r>
        <w:rPr>
          <w:rFonts w:cs="宋体" w:asciiTheme="minorEastAsia" w:hAnsiTheme="minorEastAsia"/>
          <w:kern w:val="0"/>
          <w:sz w:val="24"/>
          <w:szCs w:val="24"/>
        </w:rPr>
        <w:t>国际合作交流处、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本科生院</w:t>
      </w:r>
    </w:p>
    <w:p w14:paraId="19E71A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680" w:firstLineChars="1950"/>
        <w:jc w:val="left"/>
        <w:textAlignment w:val="auto"/>
        <w:rPr>
          <w:rFonts w:cs="宋体" w:asciiTheme="minorEastAsia" w:hAnsiTheme="minorEastAsia"/>
          <w:b/>
          <w:bCs/>
          <w:color w:val="0673C8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t>20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2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6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年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9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月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11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日</w:t>
      </w:r>
    </w:p>
    <w:p w14:paraId="58317437">
      <w:pPr>
        <w:widowControl/>
        <w:spacing w:line="440" w:lineRule="atLeast"/>
        <w:ind w:firstLine="4320" w:firstLineChars="180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439C6C86">
      <w:pPr>
        <w:widowControl/>
        <w:spacing w:line="440" w:lineRule="atLeast"/>
        <w:ind w:firstLine="480"/>
        <w:jc w:val="left"/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p w14:paraId="278F3A1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lMmNhOWU1OTdkYmY5MjYwZTJhOGU1ODE3OGI1MTMifQ=="/>
    <w:docVar w:name="KSO_WPS_MARK_KEY" w:val="59792d51-8a88-4edc-9a38-d97788b927ee"/>
  </w:docVars>
  <w:rsids>
    <w:rsidRoot w:val="50C571C4"/>
    <w:rsid w:val="04B2316F"/>
    <w:rsid w:val="05802F92"/>
    <w:rsid w:val="08B15EBC"/>
    <w:rsid w:val="0EB52DF2"/>
    <w:rsid w:val="133752AE"/>
    <w:rsid w:val="183A7795"/>
    <w:rsid w:val="1FA624B5"/>
    <w:rsid w:val="22C55C73"/>
    <w:rsid w:val="23B56422"/>
    <w:rsid w:val="26E7642A"/>
    <w:rsid w:val="26E92BE5"/>
    <w:rsid w:val="2E6E5807"/>
    <w:rsid w:val="2F4B5B10"/>
    <w:rsid w:val="3110236D"/>
    <w:rsid w:val="312243DD"/>
    <w:rsid w:val="327C7E4F"/>
    <w:rsid w:val="3F8638CE"/>
    <w:rsid w:val="41441021"/>
    <w:rsid w:val="44F35501"/>
    <w:rsid w:val="46FA3A85"/>
    <w:rsid w:val="47836540"/>
    <w:rsid w:val="478D5361"/>
    <w:rsid w:val="4AEA0A2B"/>
    <w:rsid w:val="4B063F3C"/>
    <w:rsid w:val="4B95013C"/>
    <w:rsid w:val="50C571C4"/>
    <w:rsid w:val="511E5392"/>
    <w:rsid w:val="517B725D"/>
    <w:rsid w:val="5187487C"/>
    <w:rsid w:val="544B7B81"/>
    <w:rsid w:val="55572544"/>
    <w:rsid w:val="57BA117B"/>
    <w:rsid w:val="57BA1485"/>
    <w:rsid w:val="5D700FA9"/>
    <w:rsid w:val="5F953F4F"/>
    <w:rsid w:val="60EB30E5"/>
    <w:rsid w:val="62D6068C"/>
    <w:rsid w:val="66AB67BB"/>
    <w:rsid w:val="67141E2D"/>
    <w:rsid w:val="68B914D8"/>
    <w:rsid w:val="6DB77BCC"/>
    <w:rsid w:val="75437D2C"/>
    <w:rsid w:val="7EF8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pPr>
      <w:jc w:val="left"/>
    </w:pPr>
    <w:rPr>
      <w:rFonts w:hAnsi="Courier New" w:eastAsia="Times New Roman" w:cs="Times New Roman"/>
      <w:kern w:val="0"/>
    </w:rPr>
  </w:style>
  <w:style w:type="table" w:styleId="4">
    <w:name w:val="Table Grid"/>
    <w:basedOn w:val="3"/>
    <w:qFormat/>
    <w:uiPriority w:val="99"/>
    <w:rPr>
      <w:rFonts w:cs="Calibri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styleId="7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9">
    <w:name w:val="无间隔1"/>
    <w:qFormat/>
    <w:uiPriority w:val="99"/>
    <w:pPr>
      <w:adjustRightInd w:val="0"/>
      <w:snapToGrid w:val="0"/>
    </w:pPr>
    <w:rPr>
      <w:rFonts w:ascii="Tahoma" w:hAnsi="Tahoma" w:eastAsia="宋体" w:cs="Tahoma"/>
      <w:sz w:val="22"/>
      <w:szCs w:val="22"/>
      <w:lang w:val="en-US" w:eastAsia="zh-CN" w:bidi="ar-SA"/>
    </w:rPr>
  </w:style>
  <w:style w:type="paragraph" w:customStyle="1" w:styleId="10">
    <w:name w:val="Table Paragraph"/>
    <w:basedOn w:val="1"/>
    <w:qFormat/>
    <w:uiPriority w:val="1"/>
    <w:rPr>
      <w:rFonts w:eastAsia="宋体" w:cs="Times New Roman"/>
      <w:szCs w:val="24"/>
    </w:rPr>
  </w:style>
  <w:style w:type="paragraph" w:customStyle="1" w:styleId="11">
    <w:name w:val="_tg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2286</Words>
  <Characters>2375</Characters>
  <Lines>0</Lines>
  <Paragraphs>0</Paragraphs>
  <TotalTime>0</TotalTime>
  <ScaleCrop>false</ScaleCrop>
  <LinksUpToDate>false</LinksUpToDate>
  <CharactersWithSpaces>2396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2020-10-16T10:11:00Z</dcterms:created>
  <dc:creator>WIN7</dc:creator>
  <cp:lastModifiedBy>Administrator</cp:lastModifiedBy>
  <dcterms:modified xsi:type="dcterms:W3CDTF">2026-09-14T02:04:01Z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C1203643EF2B48E7BD8584A20CE8D54C_13</vt:lpwstr>
  </property>
  <property fmtid="{D5CDD505-2E9C-101B-9397-08002B2CF9AE}" pid="4" name="KSOTemplateDocerSaveRecord">
    <vt:lpwstr>eyJoZGlkIjoiNzdjYzk2NWQ5Yjk3N2M3NmUwNTFlY2MxMTEwODE4M2UiLCJ1c2VySWQiOiIxNDc5NTE5NDcxIn0=</vt:lpwstr>
  </property>
</Properties>
</file>