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94" w:rsidRDefault="00350894" w:rsidP="00534BD8">
      <w:pPr>
        <w:widowControl/>
        <w:spacing w:beforeLines="50" w:before="156" w:afterLines="50" w:after="156"/>
        <w:ind w:firstLineChars="100" w:firstLine="301"/>
        <w:jc w:val="center"/>
        <w:rPr>
          <w:rFonts w:ascii="宋体" w:eastAsia="宋体" w:hAnsi="宋体" w:cs="宋体"/>
          <w:b/>
          <w:bCs/>
          <w:kern w:val="0"/>
          <w:sz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r w:rsidR="00243378">
        <w:rPr>
          <w:rFonts w:ascii="宋体" w:eastAsia="宋体" w:hAnsi="宋体" w:cs="宋体" w:hint="eastAsia"/>
          <w:b/>
          <w:bCs/>
          <w:kern w:val="0"/>
          <w:sz w:val="30"/>
        </w:rPr>
        <w:t>2022年德州大学奥斯汀分校暑假线上国际学术课程</w:t>
      </w:r>
    </w:p>
    <w:p w:rsidR="00043C81" w:rsidRDefault="00243378" w:rsidP="00534BD8">
      <w:pPr>
        <w:widowControl/>
        <w:spacing w:beforeLines="50" w:before="156" w:afterLines="50" w:after="156"/>
        <w:ind w:firstLineChars="100" w:firstLine="301"/>
        <w:jc w:val="center"/>
        <w:rPr>
          <w:rFonts w:ascii="宋体" w:eastAsia="宋体" w:hAnsi="宋体" w:cs="宋体"/>
          <w:b/>
          <w:bCs/>
          <w:kern w:val="0"/>
          <w:sz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</w:rPr>
        <w:t>报名</w:t>
      </w:r>
      <w:r w:rsidR="00350894">
        <w:rPr>
          <w:rFonts w:ascii="宋体" w:eastAsia="宋体" w:hAnsi="宋体" w:cs="宋体" w:hint="eastAsia"/>
          <w:b/>
          <w:bCs/>
          <w:kern w:val="0"/>
          <w:sz w:val="30"/>
        </w:rPr>
        <w:t>的通知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美国德州大学奥斯汀分校（简称奥斯汀分校）是一所世界排名前五十左右的美国顶级高校，也是我校的重点合作高校。根据我校与奥斯汀分校合作交流协议，现拟选派学生于</w:t>
      </w:r>
      <w:r>
        <w:rPr>
          <w:rFonts w:ascii="Calibri" w:eastAsia="宋体" w:hAnsi="Calibri" w:cs="Calibri" w:hint="eastAsia"/>
          <w:kern w:val="0"/>
          <w:sz w:val="24"/>
          <w:szCs w:val="24"/>
        </w:rPr>
        <w:t>2022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年暑假期间参加在线</w:t>
      </w:r>
      <w:r>
        <w:rPr>
          <w:rFonts w:asciiTheme="minorEastAsia" w:hAnsiTheme="minorEastAsia" w:cstheme="minorHAnsi" w:hint="eastAsia"/>
          <w:sz w:val="24"/>
          <w:szCs w:val="24"/>
        </w:rPr>
        <w:t>国际学术</w:t>
      </w:r>
      <w:r>
        <w:rPr>
          <w:rFonts w:ascii="宋体" w:eastAsia="宋体" w:hAnsi="宋体" w:cs="宋体" w:hint="eastAsia"/>
          <w:kern w:val="0"/>
          <w:sz w:val="24"/>
          <w:szCs w:val="24"/>
        </w:rPr>
        <w:t>课程项目，让学生可以利用暑假期间足不出户地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深度探索和学习前沿的研究领域知识、</w:t>
      </w:r>
      <w:r>
        <w:rPr>
          <w:rFonts w:ascii="宋体" w:eastAsia="宋体" w:hAnsi="宋体" w:cs="宋体" w:hint="eastAsia"/>
          <w:kern w:val="0"/>
          <w:sz w:val="24"/>
          <w:szCs w:val="24"/>
        </w:rPr>
        <w:t>适应美国顶级高校教学风格、感受美国的文化和学术氛围。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现启动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申请工作。</w:t>
      </w:r>
    </w:p>
    <w:p w:rsidR="00043C81" w:rsidRPr="00353713" w:rsidRDefault="00243378" w:rsidP="004264FC">
      <w:pPr>
        <w:widowControl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71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一、奥斯汀</w:t>
      </w:r>
      <w:r w:rsidR="009E5670" w:rsidRPr="0035371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分校简介</w:t>
      </w:r>
    </w:p>
    <w:p w:rsidR="00043C81" w:rsidRDefault="00243378" w:rsidP="004264FC">
      <w:pPr>
        <w:pStyle w:val="a4"/>
        <w:spacing w:line="440" w:lineRule="exact"/>
        <w:ind w:firstLineChars="150" w:firstLine="360"/>
        <w:rPr>
          <w:rFonts w:asciiTheme="minorEastAsia" w:hAnsiTheme="minorEastAsia" w:cstheme="minorHAnsi"/>
          <w:sz w:val="24"/>
          <w:szCs w:val="24"/>
        </w:rPr>
      </w:pPr>
      <w:r>
        <w:rPr>
          <w:rFonts w:asciiTheme="minorEastAsia" w:hAnsiTheme="minorEastAsia" w:cstheme="minorHAnsi" w:hint="eastAsia"/>
          <w:sz w:val="24"/>
          <w:szCs w:val="24"/>
        </w:rPr>
        <w:t>德克萨斯大学奥斯汀分校（The University of Texas at Austin，简称UT）成立于1883年，位于德克萨斯州首府奥斯汀市, 是一所世界著名的顶尖公立研究型大学，也是德州大学系统中的旗舰王牌，在校生52000多名。UT Austin在2022 QS世界大学排名第67位，2022美国U.S. News全美大学排名第38位，公立大学第10位。</w:t>
      </w:r>
    </w:p>
    <w:p w:rsidR="00043C81" w:rsidRDefault="00243378" w:rsidP="004264FC">
      <w:pPr>
        <w:pStyle w:val="a4"/>
        <w:spacing w:line="440" w:lineRule="exact"/>
        <w:ind w:firstLineChars="200" w:firstLine="480"/>
        <w:rPr>
          <w:rFonts w:asciiTheme="minorEastAsia" w:hAnsiTheme="minorEastAsia" w:cstheme="minorHAnsi"/>
          <w:sz w:val="24"/>
          <w:szCs w:val="24"/>
        </w:rPr>
      </w:pPr>
      <w:r>
        <w:rPr>
          <w:rFonts w:asciiTheme="minorEastAsia" w:hAnsiTheme="minorEastAsia" w:cstheme="minorHAnsi" w:hint="eastAsia"/>
          <w:sz w:val="24"/>
          <w:szCs w:val="24"/>
        </w:rPr>
        <w:t>UT Austin不但拥有美国和世界大学排名的优势，更突出的是在美国大学专业排名上，UT共有18个学院，提供156个本科学位课程和237个研究生专业和博士学位课程。其中15个本科专业排名全美前10，同时</w:t>
      </w:r>
      <w:proofErr w:type="spellStart"/>
      <w:r>
        <w:rPr>
          <w:rFonts w:asciiTheme="minorEastAsia" w:hAnsiTheme="minorEastAsia" w:cstheme="minorHAnsi" w:hint="eastAsia"/>
          <w:sz w:val="24"/>
          <w:szCs w:val="24"/>
        </w:rPr>
        <w:t>U.S.News</w:t>
      </w:r>
      <w:proofErr w:type="spellEnd"/>
      <w:r>
        <w:rPr>
          <w:rFonts w:asciiTheme="minorEastAsia" w:hAnsiTheme="minorEastAsia" w:cstheme="minorHAnsi" w:hint="eastAsia"/>
          <w:sz w:val="24"/>
          <w:szCs w:val="24"/>
        </w:rPr>
        <w:t xml:space="preserve"> &amp; World Report 2022最新公布，UT Austin 是全美公立大学“最佳研究生院”TOP 3，拥有五个全美第1的研究生专业，49个研究生专业领域排名全美前10。</w:t>
      </w:r>
    </w:p>
    <w:p w:rsidR="00043C81" w:rsidRDefault="00043C81" w:rsidP="004264FC">
      <w:pPr>
        <w:pStyle w:val="a4"/>
        <w:spacing w:line="440" w:lineRule="exact"/>
        <w:rPr>
          <w:rFonts w:asciiTheme="minorEastAsia" w:hAnsiTheme="minorEastAsia" w:cstheme="minorHAnsi"/>
          <w:sz w:val="24"/>
          <w:szCs w:val="24"/>
        </w:rPr>
      </w:pPr>
      <w:bookmarkStart w:id="0" w:name="_GoBack"/>
      <w:bookmarkEnd w:id="0"/>
    </w:p>
    <w:p w:rsidR="00043C81" w:rsidRPr="00353713" w:rsidRDefault="00243378" w:rsidP="004264FC">
      <w:pPr>
        <w:widowControl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371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二、项目简介</w:t>
      </w:r>
    </w:p>
    <w:p w:rsidR="00043C81" w:rsidRDefault="00243378" w:rsidP="004264FC">
      <w:pPr>
        <w:pStyle w:val="a4"/>
        <w:spacing w:line="440" w:lineRule="exact"/>
        <w:ind w:firstLineChars="150" w:firstLine="360"/>
        <w:rPr>
          <w:rFonts w:asciiTheme="minorEastAsia" w:hAnsiTheme="minorEastAsia" w:cstheme="minorHAnsi"/>
          <w:sz w:val="24"/>
          <w:szCs w:val="24"/>
        </w:rPr>
      </w:pPr>
      <w:r>
        <w:rPr>
          <w:rFonts w:asciiTheme="minorEastAsia" w:hAnsiTheme="minorEastAsia" w:cstheme="minorHAnsi" w:hint="eastAsia"/>
          <w:sz w:val="24"/>
          <w:szCs w:val="24"/>
        </w:rPr>
        <w:t>国际学术课程</w:t>
      </w:r>
      <w:r>
        <w:rPr>
          <w:rFonts w:asciiTheme="minorEastAsia" w:hAnsiTheme="minorEastAsia" w:cstheme="minorHAnsi"/>
          <w:sz w:val="24"/>
          <w:szCs w:val="24"/>
        </w:rPr>
        <w:t xml:space="preserve"> (International Academy)</w:t>
      </w:r>
      <w:r>
        <w:rPr>
          <w:rFonts w:asciiTheme="minorEastAsia" w:hAnsiTheme="minorEastAsia" w:cstheme="minorHAnsi" w:hint="eastAsia"/>
          <w:sz w:val="24"/>
          <w:szCs w:val="24"/>
        </w:rPr>
        <w:t>是德州大学奥斯汀分校每年为来自全世界大学生</w:t>
      </w:r>
      <w:r>
        <w:rPr>
          <w:rFonts w:asciiTheme="minorEastAsia" w:hAnsiTheme="minorEastAsia" w:cstheme="minorHAnsi"/>
          <w:sz w:val="24"/>
          <w:szCs w:val="24"/>
        </w:rPr>
        <w:t>/</w:t>
      </w:r>
      <w:r>
        <w:rPr>
          <w:rFonts w:asciiTheme="minorEastAsia" w:hAnsiTheme="minorEastAsia" w:cstheme="minorHAnsi" w:hint="eastAsia"/>
          <w:sz w:val="24"/>
          <w:szCs w:val="24"/>
        </w:rPr>
        <w:t>研究生定制的寒暑期“科研”课程。课程的学术和科研含量是完全是按照大学各专业要求而设定的。由于新冠肺炎 COVID-19 的影响，UT Austin 2022 年暑假国际学术课程依然采取在线教学模式，课程质量和授课内容与原课程一致，由名校名师教授在线授课，让这些优秀的学生不用跨出国门也可以享受奥斯汀的课堂资源，接受全球顶尖的学术教育。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  <w:u w:val="single"/>
        </w:rPr>
        <w:t>课程专业方向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   （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五选一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）</w:t>
      </w:r>
    </w:p>
    <w:p w:rsidR="00043C81" w:rsidRDefault="00243378" w:rsidP="004264FC">
      <w:pPr>
        <w:widowControl/>
        <w:shd w:val="clear" w:color="auto" w:fill="FFFFFF"/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2022年，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The International Academy Program</w:t>
      </w:r>
      <w:r>
        <w:rPr>
          <w:rFonts w:ascii="宋体" w:eastAsia="宋体" w:hAnsi="宋体" w:cs="宋体" w:hint="eastAsia"/>
          <w:kern w:val="0"/>
          <w:sz w:val="24"/>
          <w:szCs w:val="24"/>
        </w:rPr>
        <w:t>暑假课程将有以下五大专业方向选择，这些所开设的专业课程，都是UT Austin在美国大学专业排名前十的王牌专业：</w:t>
      </w:r>
    </w:p>
    <w:p w:rsidR="00043C81" w:rsidRDefault="00243378" w:rsidP="004264FC">
      <w:pPr>
        <w:widowControl/>
        <w:numPr>
          <w:ilvl w:val="0"/>
          <w:numId w:val="1"/>
        </w:numPr>
        <w:shd w:val="clear" w:color="auto" w:fill="FFFFFF"/>
        <w:spacing w:line="440" w:lineRule="exact"/>
        <w:ind w:left="410" w:hangingChars="170" w:hanging="41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Accounting会计 (University/Grad)-“本、硕、博连续14年排名全美第一”</w:t>
      </w:r>
    </w:p>
    <w:p w:rsidR="00043C81" w:rsidRDefault="00243378" w:rsidP="004264FC">
      <w:pPr>
        <w:widowControl/>
        <w:numPr>
          <w:ilvl w:val="0"/>
          <w:numId w:val="1"/>
        </w:numPr>
        <w:shd w:val="clear" w:color="auto" w:fill="FFFFFF"/>
        <w:spacing w:line="440" w:lineRule="exact"/>
        <w:ind w:left="410" w:hangingChars="170" w:hanging="41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Engineering 工程 (University/Grad)-全美前五</w:t>
      </w:r>
    </w:p>
    <w:p w:rsidR="00043C81" w:rsidRDefault="00243378" w:rsidP="004264FC">
      <w:pPr>
        <w:widowControl/>
        <w:numPr>
          <w:ilvl w:val="0"/>
          <w:numId w:val="1"/>
        </w:numPr>
        <w:shd w:val="clear" w:color="auto" w:fill="FFFFFF"/>
        <w:spacing w:line="440" w:lineRule="exact"/>
        <w:ind w:left="410" w:hangingChars="170" w:hanging="41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Software Engineering 软件工程 (University/Grad)-全美前五</w:t>
      </w:r>
    </w:p>
    <w:p w:rsidR="00043C81" w:rsidRDefault="00243378" w:rsidP="004264FC">
      <w:pPr>
        <w:widowControl/>
        <w:numPr>
          <w:ilvl w:val="0"/>
          <w:numId w:val="1"/>
        </w:numPr>
        <w:shd w:val="clear" w:color="auto" w:fill="FFFFFF"/>
        <w:spacing w:line="440" w:lineRule="exact"/>
        <w:ind w:left="410" w:hangingChars="170" w:hanging="41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Language &amp;Cultural 语言与文化 (University/Grad)-全美前五</w:t>
      </w:r>
    </w:p>
    <w:p w:rsidR="00043C81" w:rsidRDefault="00243378" w:rsidP="004264FC">
      <w:pPr>
        <w:widowControl/>
        <w:numPr>
          <w:ilvl w:val="0"/>
          <w:numId w:val="1"/>
        </w:numPr>
        <w:shd w:val="clear" w:color="auto" w:fill="FFFFFF"/>
        <w:spacing w:line="440" w:lineRule="exact"/>
        <w:ind w:left="410" w:hangingChars="170" w:hanging="41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Business Negotiation商务谈判 (University/Grad)-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eastAsia="zh-Hans"/>
        </w:rPr>
        <w:t>全美前五</w:t>
      </w:r>
    </w:p>
    <w:p w:rsidR="00043C81" w:rsidRDefault="00043C81" w:rsidP="004264FC">
      <w:pPr>
        <w:widowControl/>
        <w:spacing w:line="440" w:lineRule="exact"/>
        <w:jc w:val="left"/>
        <w:rPr>
          <w:rFonts w:ascii="Calibri" w:hAnsi="Calibri" w:cs="Calibri"/>
          <w:szCs w:val="21"/>
        </w:rPr>
      </w:pPr>
    </w:p>
    <w:tbl>
      <w:tblPr>
        <w:tblpPr w:leftFromText="180" w:rightFromText="180" w:vertAnchor="text" w:horzAnchor="page" w:tblpX="1195" w:tblpY="24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628"/>
      </w:tblGrid>
      <w:tr w:rsidR="00043C81" w:rsidTr="00243378">
        <w:trPr>
          <w:trHeight w:val="492"/>
        </w:trPr>
        <w:tc>
          <w:tcPr>
            <w:tcW w:w="3686" w:type="dxa"/>
          </w:tcPr>
          <w:p w:rsidR="00043C81" w:rsidRDefault="00243378" w:rsidP="004264FC">
            <w:pPr>
              <w:spacing w:beforeLines="50" w:before="156" w:afterLines="50" w:after="156" w:line="44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专业</w:t>
            </w:r>
          </w:p>
        </w:tc>
        <w:tc>
          <w:tcPr>
            <w:tcW w:w="6628" w:type="dxa"/>
          </w:tcPr>
          <w:p w:rsidR="00043C81" w:rsidRDefault="00243378" w:rsidP="004264FC">
            <w:pPr>
              <w:spacing w:beforeLines="50" w:before="156" w:afterLines="50" w:after="156" w:line="440" w:lineRule="exact"/>
              <w:ind w:rightChars="100" w:right="21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课程安排</w:t>
            </w:r>
          </w:p>
        </w:tc>
      </w:tr>
      <w:tr w:rsidR="00043C81" w:rsidTr="00243378">
        <w:trPr>
          <w:trHeight w:val="252"/>
        </w:trPr>
        <w:tc>
          <w:tcPr>
            <w:tcW w:w="3686" w:type="dxa"/>
          </w:tcPr>
          <w:p w:rsidR="00043C81" w:rsidRDefault="00243378" w:rsidP="004264FC">
            <w:pPr>
              <w:spacing w:line="440" w:lineRule="exact"/>
              <w:ind w:rightChars="-75" w:right="-158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会计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Accounting</w:t>
            </w:r>
          </w:p>
        </w:tc>
        <w:tc>
          <w:tcPr>
            <w:tcW w:w="6628" w:type="dxa"/>
          </w:tcPr>
          <w:p w:rsidR="00043C81" w:rsidRDefault="00243378" w:rsidP="004264FC">
            <w:pPr>
              <w:spacing w:line="440" w:lineRule="exact"/>
              <w:ind w:rightChars="-75" w:right="-158"/>
              <w:rPr>
                <w:rFonts w:cs="Arial"/>
                <w:color w:val="2E3033"/>
                <w:sz w:val="22"/>
                <w:shd w:val="clear" w:color="auto" w:fill="FFFFFF"/>
              </w:rPr>
            </w:pPr>
            <w:r>
              <w:rPr>
                <w:rFonts w:cs="Arial" w:hint="eastAsia"/>
                <w:color w:val="2E3033"/>
                <w:sz w:val="22"/>
                <w:shd w:val="clear" w:color="auto" w:fill="FFFFFF"/>
              </w:rPr>
              <w:t>会计学基础、</w:t>
            </w:r>
            <w:r>
              <w:rPr>
                <w:rFonts w:cs="Arial" w:hint="eastAsia"/>
                <w:color w:val="2E3033"/>
                <w:sz w:val="22"/>
                <w:shd w:val="clear" w:color="auto" w:fill="FFFFFF"/>
                <w:lang w:eastAsia="zh-Hans"/>
              </w:rPr>
              <w:t>金融学概论、</w:t>
            </w:r>
            <w:r>
              <w:rPr>
                <w:rFonts w:cs="Arial" w:hint="eastAsia"/>
                <w:color w:val="2E3033"/>
                <w:sz w:val="22"/>
                <w:shd w:val="clear" w:color="auto" w:fill="FFFFFF"/>
              </w:rPr>
              <w:t>商业英语口语、商业英语写作</w:t>
            </w:r>
          </w:p>
        </w:tc>
      </w:tr>
      <w:tr w:rsidR="00043C81" w:rsidTr="00243378">
        <w:trPr>
          <w:trHeight w:val="278"/>
        </w:trPr>
        <w:tc>
          <w:tcPr>
            <w:tcW w:w="3686" w:type="dxa"/>
          </w:tcPr>
          <w:p w:rsidR="00043C81" w:rsidRDefault="00243378" w:rsidP="004264FC">
            <w:pPr>
              <w:spacing w:line="440" w:lineRule="exact"/>
              <w:ind w:rightChars="-75" w:right="-158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工程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Engineering</w:t>
            </w:r>
          </w:p>
        </w:tc>
        <w:tc>
          <w:tcPr>
            <w:tcW w:w="6628" w:type="dxa"/>
          </w:tcPr>
          <w:p w:rsidR="00043C81" w:rsidRDefault="00243378" w:rsidP="004264FC">
            <w:pPr>
              <w:spacing w:line="440" w:lineRule="exact"/>
              <w:ind w:rightChars="-75" w:right="-158"/>
              <w:rPr>
                <w:rFonts w:cs="Arial"/>
                <w:color w:val="2E3033"/>
                <w:sz w:val="22"/>
                <w:shd w:val="clear" w:color="auto" w:fill="FFFFFF"/>
              </w:rPr>
            </w:pPr>
            <w:r>
              <w:rPr>
                <w:rFonts w:cs="Arial"/>
                <w:color w:val="2E3033"/>
                <w:sz w:val="22"/>
                <w:shd w:val="clear" w:color="auto" w:fill="FFFFFF"/>
              </w:rPr>
              <w:t>工程物理学、工程设计概论、科技英语口语、科技英语写作</w:t>
            </w:r>
          </w:p>
        </w:tc>
      </w:tr>
      <w:tr w:rsidR="00043C81" w:rsidTr="002433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686" w:type="dxa"/>
          </w:tcPr>
          <w:p w:rsidR="00043C81" w:rsidRDefault="00243378" w:rsidP="004264FC">
            <w:pPr>
              <w:pStyle w:val="a3"/>
              <w:spacing w:line="440" w:lineRule="exact"/>
              <w:rPr>
                <w:rFonts w:eastAsia="宋体" w:hAnsi="Times New Roman" w:cs="MS Mincho"/>
                <w:color w:val="000000"/>
                <w:kern w:val="2"/>
                <w:sz w:val="22"/>
                <w:shd w:val="clear" w:color="auto" w:fill="FFFFFF"/>
              </w:rPr>
            </w:pPr>
            <w:r>
              <w:rPr>
                <w:rFonts w:eastAsia="宋体" w:hAnsi="Times New Roman" w:cs="Calibri" w:hint="eastAsia"/>
                <w:b/>
                <w:bCs/>
                <w:color w:val="000000"/>
                <w:kern w:val="2"/>
                <w:sz w:val="22"/>
              </w:rPr>
              <w:t>软件工程</w:t>
            </w:r>
            <w:r>
              <w:rPr>
                <w:rFonts w:eastAsia="宋体" w:hAnsi="Times New Roman" w:cs="Calibri" w:hint="eastAsia"/>
                <w:b/>
                <w:bCs/>
                <w:color w:val="000000"/>
                <w:kern w:val="2"/>
                <w:sz w:val="22"/>
              </w:rPr>
              <w:t xml:space="preserve">   </w:t>
            </w:r>
            <w:r>
              <w:rPr>
                <w:rFonts w:eastAsia="宋体" w:hAnsi="Times New Roman" w:cs="Calibri"/>
                <w:b/>
                <w:bCs/>
                <w:color w:val="000000"/>
                <w:kern w:val="2"/>
                <w:sz w:val="22"/>
              </w:rPr>
              <w:t>Software Engineering</w:t>
            </w:r>
          </w:p>
        </w:tc>
        <w:tc>
          <w:tcPr>
            <w:tcW w:w="6628" w:type="dxa"/>
            <w:tcBorders>
              <w:bottom w:val="single" w:sz="6" w:space="0" w:color="auto"/>
            </w:tcBorders>
          </w:tcPr>
          <w:p w:rsidR="00043C81" w:rsidRDefault="00243378" w:rsidP="004264FC">
            <w:pPr>
              <w:spacing w:line="440" w:lineRule="exact"/>
              <w:ind w:rightChars="-75" w:right="-158"/>
              <w:rPr>
                <w:rFonts w:cs="MS Mincho"/>
                <w:color w:val="2E3033"/>
                <w:sz w:val="22"/>
                <w:shd w:val="clear" w:color="auto" w:fill="FFFFFF"/>
              </w:rPr>
            </w:pPr>
            <w:bookmarkStart w:id="1" w:name="OLE_LINK5"/>
            <w:r>
              <w:rPr>
                <w:rFonts w:cs="MS Mincho"/>
                <w:color w:val="2E3033"/>
                <w:sz w:val="22"/>
                <w:shd w:val="clear" w:color="auto" w:fill="FFFFFF"/>
              </w:rPr>
              <w:t>Java</w:t>
            </w: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编程</w:t>
            </w: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I</w:t>
            </w:r>
            <w:r>
              <w:rPr>
                <w:rFonts w:cs="MS Mincho"/>
                <w:color w:val="2E3033"/>
                <w:sz w:val="22"/>
                <w:shd w:val="clear" w:color="auto" w:fill="FFFFFF"/>
              </w:rPr>
              <w:t>、</w:t>
            </w:r>
            <w:r>
              <w:rPr>
                <w:rFonts w:cs="MS Mincho"/>
                <w:color w:val="2E3033"/>
                <w:sz w:val="22"/>
                <w:shd w:val="clear" w:color="auto" w:fill="FFFFFF"/>
              </w:rPr>
              <w:t>Java</w:t>
            </w: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编程</w:t>
            </w: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II</w:t>
            </w: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、</w:t>
            </w:r>
            <w:r>
              <w:rPr>
                <w:rFonts w:cs="MS Mincho"/>
                <w:color w:val="2E3033"/>
                <w:sz w:val="22"/>
                <w:shd w:val="clear" w:color="auto" w:fill="FFFFFF"/>
              </w:rPr>
              <w:t>科技口语交际、科技英语写作</w:t>
            </w:r>
            <w:bookmarkEnd w:id="1"/>
          </w:p>
        </w:tc>
      </w:tr>
      <w:tr w:rsidR="00043C81" w:rsidTr="00243378">
        <w:trPr>
          <w:trHeight w:val="401"/>
        </w:trPr>
        <w:tc>
          <w:tcPr>
            <w:tcW w:w="3686" w:type="dxa"/>
          </w:tcPr>
          <w:p w:rsidR="00043C81" w:rsidRDefault="00243378" w:rsidP="004264FC">
            <w:pPr>
              <w:pStyle w:val="a3"/>
              <w:spacing w:line="440" w:lineRule="exact"/>
              <w:rPr>
                <w:rFonts w:eastAsia="宋体" w:hAnsi="Times New Roman" w:cs="Calibri"/>
                <w:b/>
                <w:bCs/>
                <w:color w:val="000000"/>
                <w:kern w:val="2"/>
                <w:sz w:val="22"/>
              </w:rPr>
            </w:pPr>
            <w:r>
              <w:rPr>
                <w:rFonts w:eastAsia="宋体" w:hAnsi="Times New Roman" w:cs="Calibri" w:hint="eastAsia"/>
                <w:b/>
                <w:bCs/>
                <w:color w:val="000000"/>
                <w:kern w:val="2"/>
                <w:sz w:val="22"/>
              </w:rPr>
              <w:t>语言与文化</w:t>
            </w:r>
            <w:r>
              <w:rPr>
                <w:rFonts w:eastAsia="宋体" w:hAnsi="Times New Roman" w:cs="Calibri" w:hint="eastAsia"/>
                <w:b/>
                <w:bCs/>
                <w:color w:val="000000"/>
                <w:kern w:val="2"/>
                <w:sz w:val="22"/>
              </w:rPr>
              <w:t xml:space="preserve">  Language &amp;Cultural</w:t>
            </w:r>
          </w:p>
        </w:tc>
        <w:tc>
          <w:tcPr>
            <w:tcW w:w="6628" w:type="dxa"/>
          </w:tcPr>
          <w:p w:rsidR="00043C81" w:rsidRDefault="00243378" w:rsidP="004264FC">
            <w:pPr>
              <w:spacing w:line="440" w:lineRule="exact"/>
              <w:ind w:rightChars="-75" w:right="-158"/>
              <w:rPr>
                <w:rFonts w:cs="宋体"/>
                <w:color w:val="2E3033"/>
                <w:sz w:val="22"/>
                <w:shd w:val="clear" w:color="auto" w:fill="FFFFFF"/>
              </w:rPr>
            </w:pP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文化</w:t>
            </w: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&amp;</w:t>
            </w:r>
            <w:r>
              <w:rPr>
                <w:rFonts w:cs="MS Mincho" w:hint="eastAsia"/>
                <w:color w:val="2E3033"/>
                <w:sz w:val="22"/>
                <w:shd w:val="clear" w:color="auto" w:fill="FFFFFF"/>
              </w:rPr>
              <w:t>文学、跨文化交流、英文听</w:t>
            </w:r>
            <w:r>
              <w:rPr>
                <w:rFonts w:cs="宋体" w:hint="eastAsia"/>
                <w:color w:val="2E3033"/>
                <w:sz w:val="22"/>
                <w:shd w:val="clear" w:color="auto" w:fill="FFFFFF"/>
              </w:rPr>
              <w:t>说、阅读讨论、学术交流</w:t>
            </w:r>
          </w:p>
        </w:tc>
      </w:tr>
      <w:tr w:rsidR="00043C81" w:rsidTr="00243378">
        <w:trPr>
          <w:trHeight w:val="426"/>
        </w:trPr>
        <w:tc>
          <w:tcPr>
            <w:tcW w:w="3686" w:type="dxa"/>
          </w:tcPr>
          <w:p w:rsidR="00043C81" w:rsidRDefault="00243378" w:rsidP="004264FC">
            <w:pPr>
              <w:pStyle w:val="a3"/>
              <w:spacing w:line="440" w:lineRule="exact"/>
              <w:rPr>
                <w:rFonts w:eastAsia="宋体" w:hAnsi="Times New Roman" w:cs="Calibri"/>
                <w:b/>
                <w:bCs/>
                <w:color w:val="000000"/>
                <w:kern w:val="2"/>
                <w:sz w:val="22"/>
                <w:lang w:eastAsia="zh-Hans"/>
              </w:rPr>
            </w:pPr>
            <w:r>
              <w:rPr>
                <w:rFonts w:eastAsia="宋体" w:hAnsi="Times New Roman" w:cs="Calibri" w:hint="eastAsia"/>
                <w:b/>
                <w:bCs/>
                <w:color w:val="000000"/>
                <w:kern w:val="2"/>
                <w:sz w:val="22"/>
                <w:lang w:eastAsia="zh-Hans"/>
              </w:rPr>
              <w:t>商务谈判</w:t>
            </w:r>
            <w:r>
              <w:rPr>
                <w:rFonts w:eastAsia="宋体" w:hAnsi="Times New Roman" w:cs="Calibri" w:hint="eastAsia"/>
                <w:b/>
                <w:bCs/>
                <w:color w:val="000000"/>
                <w:kern w:val="2"/>
                <w:sz w:val="22"/>
              </w:rPr>
              <w:t xml:space="preserve">  </w:t>
            </w:r>
            <w:r>
              <w:rPr>
                <w:rFonts w:eastAsia="宋体" w:hAnsi="Times New Roman"/>
                <w:b/>
                <w:color w:val="000000"/>
                <w:sz w:val="22"/>
              </w:rPr>
              <w:t>Business Negotiation</w:t>
            </w:r>
          </w:p>
        </w:tc>
        <w:tc>
          <w:tcPr>
            <w:tcW w:w="6628" w:type="dxa"/>
          </w:tcPr>
          <w:p w:rsidR="00043C81" w:rsidRDefault="00243378" w:rsidP="004264FC">
            <w:pPr>
              <w:pStyle w:val="a3"/>
              <w:spacing w:line="440" w:lineRule="exact"/>
              <w:rPr>
                <w:rFonts w:eastAsia="宋体" w:hAnsi="Times New Roman" w:cs="宋体"/>
                <w:color w:val="000000"/>
                <w:sz w:val="22"/>
                <w:shd w:val="clear" w:color="auto" w:fill="FFFFFF"/>
              </w:rPr>
            </w:pP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  <w:lang w:eastAsia="zh-Hans"/>
              </w:rPr>
              <w:t>判艺术与科学</w:t>
            </w: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</w:rPr>
              <w:t>I</w:t>
            </w: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</w:rPr>
              <w:t>、谈判</w:t>
            </w: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  <w:lang w:eastAsia="zh-Hans"/>
              </w:rPr>
              <w:t>艺术与科学</w:t>
            </w: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</w:rPr>
              <w:t>II</w:t>
            </w: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</w:rPr>
              <w:t>、</w:t>
            </w: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  <w:lang w:eastAsia="zh-Hans"/>
              </w:rPr>
              <w:t>商业英语口语</w:t>
            </w:r>
            <w:r>
              <w:rPr>
                <w:rFonts w:eastAsia="宋体" w:hAnsi="Times New Roman" w:cs="宋体"/>
                <w:color w:val="000000"/>
                <w:sz w:val="22"/>
                <w:shd w:val="clear" w:color="auto" w:fill="FFFFFF"/>
                <w:lang w:eastAsia="zh-Hans"/>
              </w:rPr>
              <w:t>、</w:t>
            </w:r>
            <w:r>
              <w:rPr>
                <w:rFonts w:eastAsia="宋体" w:hAnsi="Times New Roman" w:cs="宋体" w:hint="eastAsia"/>
                <w:color w:val="000000"/>
                <w:sz w:val="22"/>
                <w:shd w:val="clear" w:color="auto" w:fill="FFFFFF"/>
                <w:lang w:eastAsia="zh-Hans"/>
              </w:rPr>
              <w:t>商业英语写作</w:t>
            </w:r>
          </w:p>
        </w:tc>
      </w:tr>
    </w:tbl>
    <w:p w:rsidR="00043C81" w:rsidRDefault="00043C81" w:rsidP="004264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3C81" w:rsidRDefault="00243378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课程特色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【顶尖专业】提供全美顶尖专业课程：会计、工程、软件工程、英语与文化、商务谈判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【在线授课】在线互动课程，时间地点灵活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【质量保证】课程质量与线下教室一致，由知名教授在线授课，获得动手、实践经验和体验美国式名校教育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【世界名校】2022年世界排名QS 67、全美大学综合排名US NEWS 38, 公立大学第10位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【共享设施】学生获得的Student ID可以免费获得线上图书馆的使用权限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【项目权威】合格完成项目的学生，获得UT颁发的正式结业证书和课程成绩单</w:t>
      </w:r>
    </w:p>
    <w:p w:rsidR="00043C81" w:rsidRDefault="00243378" w:rsidP="004264FC">
      <w:pPr>
        <w:spacing w:line="44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参加项目学生报告详见附件1.4</w:t>
      </w:r>
    </w:p>
    <w:p w:rsidR="00043C81" w:rsidRDefault="00043C81" w:rsidP="004264FC">
      <w:pPr>
        <w:spacing w:line="44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043C81" w:rsidRDefault="00043C81" w:rsidP="004264FC">
      <w:pPr>
        <w:spacing w:line="440" w:lineRule="exact"/>
        <w:rPr>
          <w:rFonts w:ascii="宋体" w:eastAsia="宋体" w:hAnsi="宋体" w:cs="宋体"/>
          <w:sz w:val="24"/>
          <w:szCs w:val="24"/>
        </w:rPr>
      </w:pPr>
    </w:p>
    <w:p w:rsidR="00043C81" w:rsidRDefault="00243378" w:rsidP="004264FC">
      <w:pPr>
        <w:spacing w:line="440" w:lineRule="exac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lastRenderedPageBreak/>
        <w:t>课程时间和安排示例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 xml:space="preserve">   2022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年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7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月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18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日—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8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月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12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日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（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4</w:t>
      </w:r>
      <w:r>
        <w:rPr>
          <w:rFonts w:ascii="Times New Roman" w:hAnsi="Times New Roman" w:hint="eastAsia"/>
          <w:b/>
          <w:color w:val="000000"/>
          <w:sz w:val="24"/>
          <w:szCs w:val="24"/>
          <w:u w:val="single"/>
        </w:rPr>
        <w:t>周）</w:t>
      </w:r>
    </w:p>
    <w:tbl>
      <w:tblPr>
        <w:tblpPr w:leftFromText="180" w:rightFromText="180" w:vertAnchor="text" w:horzAnchor="page" w:tblpX="1576" w:tblpY="459"/>
        <w:tblOverlap w:val="never"/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673"/>
        <w:gridCol w:w="1759"/>
        <w:gridCol w:w="1721"/>
        <w:gridCol w:w="1733"/>
        <w:gridCol w:w="1448"/>
      </w:tblGrid>
      <w:tr w:rsidR="00043C81" w:rsidTr="00754AA8">
        <w:trPr>
          <w:trHeight w:val="542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043C81" w:rsidP="004264FC">
            <w:pPr>
              <w:spacing w:line="440" w:lineRule="exact"/>
              <w:jc w:val="center"/>
              <w:rPr>
                <w:rFonts w:ascii="Times New Roman" w:eastAsia="宋体" w:hAnsi="Times New Roman" w:cs="Calibri"/>
                <w:color w:val="00000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323E47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323E47"/>
                <w:kern w:val="0"/>
                <w:sz w:val="22"/>
                <w:lang w:bidi="ar"/>
              </w:rPr>
              <w:t>MONDAY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323E47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323E47"/>
                <w:kern w:val="0"/>
                <w:sz w:val="22"/>
                <w:lang w:bidi="ar"/>
              </w:rPr>
              <w:t>TUESDAY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323E47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323E47"/>
                <w:kern w:val="0"/>
                <w:sz w:val="22"/>
                <w:lang w:bidi="ar"/>
              </w:rPr>
              <w:t>WEDNESDAY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323E47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323E47"/>
                <w:kern w:val="0"/>
                <w:sz w:val="22"/>
                <w:lang w:bidi="ar"/>
              </w:rPr>
              <w:t>THURSDAY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323E47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323E47"/>
                <w:kern w:val="0"/>
                <w:sz w:val="22"/>
                <w:lang w:bidi="ar"/>
              </w:rPr>
              <w:t>FRIDAY</w:t>
            </w:r>
          </w:p>
        </w:tc>
      </w:tr>
      <w:tr w:rsidR="00043C81" w:rsidTr="00754AA8">
        <w:trPr>
          <w:trHeight w:val="68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000000"/>
                <w:kern w:val="0"/>
                <w:sz w:val="22"/>
                <w:lang w:bidi="ar"/>
              </w:rPr>
              <w:t>8:30am - 9:50am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Oral Communication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 xml:space="preserve">Oral </w:t>
            </w:r>
          </w:p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Communication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 xml:space="preserve">Oral </w:t>
            </w:r>
          </w:p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Communication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 xml:space="preserve">Oral </w:t>
            </w:r>
          </w:p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Communication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Oral Communication</w:t>
            </w:r>
          </w:p>
        </w:tc>
      </w:tr>
      <w:tr w:rsidR="00043C81" w:rsidTr="00754AA8">
        <w:trPr>
          <w:trHeight w:val="817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000000"/>
                <w:kern w:val="0"/>
                <w:sz w:val="22"/>
                <w:lang w:bidi="ar"/>
              </w:rPr>
              <w:t>10:10am - 11:30am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Written Communication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Written Communication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Written Communication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Written Communication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Written Communication</w:t>
            </w:r>
          </w:p>
        </w:tc>
      </w:tr>
      <w:tr w:rsidR="00043C81" w:rsidTr="00754AA8">
        <w:trPr>
          <w:trHeight w:val="69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000000"/>
                <w:kern w:val="0"/>
                <w:sz w:val="22"/>
                <w:lang w:bidi="ar"/>
              </w:rPr>
              <w:t>8:00pm - 9:20pm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1</w:t>
            </w:r>
          </w:p>
        </w:tc>
      </w:tr>
      <w:tr w:rsidR="00043C81" w:rsidTr="00754AA8">
        <w:trPr>
          <w:trHeight w:val="72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b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b/>
                <w:color w:val="000000"/>
                <w:kern w:val="0"/>
                <w:sz w:val="22"/>
                <w:lang w:bidi="ar"/>
              </w:rPr>
              <w:t>9:40pm - 11:00pm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C81" w:rsidRDefault="00243378" w:rsidP="004264FC">
            <w:pPr>
              <w:spacing w:line="440" w:lineRule="exact"/>
              <w:jc w:val="center"/>
              <w:textAlignment w:val="top"/>
              <w:rPr>
                <w:rFonts w:ascii="Times New Roman" w:eastAsia="宋体" w:hAnsi="Times New Roman" w:cs="Calibri"/>
                <w:color w:val="000000"/>
                <w:sz w:val="22"/>
              </w:rPr>
            </w:pPr>
            <w:r>
              <w:rPr>
                <w:rFonts w:ascii="Times New Roman" w:eastAsia="宋体" w:hAnsi="Times New Roman" w:cs="Calibri"/>
                <w:color w:val="000000"/>
                <w:kern w:val="0"/>
                <w:sz w:val="22"/>
                <w:lang w:bidi="ar"/>
              </w:rPr>
              <w:t>Academic Class 2</w:t>
            </w:r>
          </w:p>
        </w:tc>
      </w:tr>
    </w:tbl>
    <w:p w:rsidR="00043C81" w:rsidRDefault="00043C81" w:rsidP="004264FC">
      <w:pPr>
        <w:pStyle w:val="a3"/>
        <w:spacing w:line="440" w:lineRule="exact"/>
        <w:rPr>
          <w:rFonts w:asciiTheme="minorEastAsia" w:eastAsiaTheme="minorEastAsia" w:hAnsiTheme="minorEastAsia" w:cs="宋体"/>
          <w:sz w:val="24"/>
          <w:szCs w:val="24"/>
          <w:lang w:val="en-CA"/>
        </w:rPr>
      </w:pPr>
    </w:p>
    <w:p w:rsidR="00043C81" w:rsidRDefault="00243378" w:rsidP="004264FC">
      <w:pPr>
        <w:spacing w:line="440" w:lineRule="exact"/>
        <w:ind w:firstLineChars="200" w:firstLine="422"/>
        <w:jc w:val="left"/>
        <w:rPr>
          <w:rFonts w:ascii="Calibri" w:eastAsia="宋体" w:hAnsi="Courier New" w:cs="Courier New"/>
          <w:b/>
          <w:szCs w:val="21"/>
          <w:highlight w:val="yellow"/>
        </w:rPr>
      </w:pPr>
      <w:r>
        <w:rPr>
          <w:rFonts w:ascii="Calibri" w:eastAsia="宋体" w:hAnsi="Courier New" w:cs="Courier New" w:hint="eastAsia"/>
          <w:b/>
          <w:szCs w:val="21"/>
          <w:highlight w:val="yellow"/>
        </w:rPr>
        <w:t>具体项目专业、课程设计与时间安排详见附件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1.1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及</w:t>
      </w:r>
      <w:r>
        <w:rPr>
          <w:rFonts w:ascii="Calibri" w:eastAsia="宋体" w:hAnsi="Courier New" w:cs="Courier New" w:hint="eastAsia"/>
          <w:b/>
          <w:szCs w:val="21"/>
          <w:highlight w:val="yellow"/>
        </w:rPr>
        <w:t>1.2</w:t>
      </w:r>
    </w:p>
    <w:p w:rsidR="00043C81" w:rsidRDefault="00043C81" w:rsidP="004264FC">
      <w:pPr>
        <w:spacing w:line="440" w:lineRule="exact"/>
        <w:ind w:firstLineChars="200" w:firstLine="422"/>
        <w:jc w:val="left"/>
        <w:rPr>
          <w:rFonts w:ascii="Calibri" w:eastAsia="宋体" w:hAnsi="Courier New" w:cs="Courier New"/>
          <w:b/>
          <w:szCs w:val="21"/>
          <w:highlight w:val="yellow"/>
        </w:rPr>
      </w:pPr>
    </w:p>
    <w:p w:rsidR="00043C81" w:rsidRPr="00353713" w:rsidRDefault="00243378" w:rsidP="004264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71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三、申请资格与条件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申请人目前应为我校在读的优秀全日制本科学生。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3. </w:t>
      </w:r>
      <w:r>
        <w:rPr>
          <w:rFonts w:ascii="宋体" w:eastAsia="宋体" w:hAnsi="宋体" w:cs="宋体" w:hint="eastAsia"/>
          <w:kern w:val="0"/>
          <w:sz w:val="24"/>
          <w:szCs w:val="24"/>
        </w:rPr>
        <w:t>学习成绩优异，具有较强的、扎实的专业理论基础和实践能力，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平均绩点达到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 xml:space="preserve"> 2.5 </w:t>
      </w:r>
      <w:r>
        <w:rPr>
          <w:rFonts w:ascii="宋体" w:eastAsia="宋体" w:hAnsi="宋体" w:cs="宋体" w:hint="eastAsia"/>
          <w:kern w:val="0"/>
          <w:sz w:val="24"/>
          <w:szCs w:val="24"/>
        </w:rPr>
        <w:t>以上，建议</w:t>
      </w:r>
      <w:r>
        <w:rPr>
          <w:rFonts w:ascii="宋体" w:eastAsia="宋体" w:hAnsi="宋体" w:cs="宋体" w:hint="eastAsia"/>
          <w:kern w:val="0"/>
          <w:sz w:val="24"/>
          <w:szCs w:val="24"/>
          <w:lang w:val="en-CA"/>
        </w:rPr>
        <w:t>GPA 3.0以上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（满分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4.0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．英语水平证明（托福、雅思、大学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四六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级或国内学校出具的官方信函）</w:t>
      </w:r>
      <w:r w:rsidR="004043D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5. 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身心健康，能圆满完成学习任务。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．已交足我校规定的各项费用，具有一定的经济能力。</w:t>
      </w:r>
    </w:p>
    <w:p w:rsidR="00043C81" w:rsidRDefault="00043C81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3C81" w:rsidRPr="00353713" w:rsidRDefault="00243378" w:rsidP="004264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371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四、选拔程序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．申请人应向所在学院提交以下材料：</w:t>
      </w:r>
    </w:p>
    <w:p w:rsidR="00043C81" w:rsidRDefault="00243378" w:rsidP="004264FC">
      <w:pPr>
        <w:widowControl/>
        <w:spacing w:line="44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）《南京邮电大学本科生海外访学申请表》（附件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043C81" w:rsidRDefault="00243378" w:rsidP="004264FC">
      <w:pPr>
        <w:widowControl/>
        <w:spacing w:line="44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）英语水平证明及复印件；</w:t>
      </w:r>
    </w:p>
    <w:p w:rsidR="00043C81" w:rsidRDefault="00243378" w:rsidP="004264FC">
      <w:pPr>
        <w:widowControl/>
        <w:spacing w:line="44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:rsidR="00043C81" w:rsidRDefault="00243378" w:rsidP="004264FC">
      <w:pPr>
        <w:widowControl/>
        <w:spacing w:line="440" w:lineRule="exac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）获奖证书及复印件。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．申请人</w:t>
      </w:r>
      <w:r>
        <w:rPr>
          <w:rFonts w:ascii="Calibri" w:eastAsia="宋体" w:hAnsi="Calibri" w:cs="宋体" w:hint="eastAsia"/>
          <w:b/>
          <w:bCs/>
          <w:kern w:val="0"/>
          <w:sz w:val="24"/>
          <w:szCs w:val="24"/>
          <w:highlight w:val="yellow"/>
        </w:rPr>
        <w:t>6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月15日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</w:t>
      </w:r>
      <w:r>
        <w:rPr>
          <w:rFonts w:ascii="Calibri" w:eastAsia="宋体" w:hAnsi="Calibri" w:cs="宋体" w:hint="eastAsia"/>
          <w:kern w:val="0"/>
          <w:sz w:val="24"/>
          <w:szCs w:val="24"/>
        </w:rPr>
        <w:lastRenderedPageBreak/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），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于</w:t>
      </w:r>
      <w:r>
        <w:rPr>
          <w:rFonts w:ascii="Calibri" w:eastAsia="宋体" w:hAnsi="Calibri" w:cs="宋体" w:hint="eastAsia"/>
          <w:b/>
          <w:bCs/>
          <w:kern w:val="0"/>
          <w:sz w:val="24"/>
          <w:szCs w:val="24"/>
          <w:highlight w:val="yellow"/>
        </w:rPr>
        <w:t>6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yellow"/>
        </w:rPr>
        <w:t>月16日</w:t>
      </w:r>
      <w:r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前将候选人申请材料及汇总表交至教务处实践教学科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，逾期不递交材料的学院作自动放弃处理。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．教务处会同相关部门，共同组织专家进行评审，确定我校参加访学项目的学生名单，并进行公示。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AF04F5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奥斯汀分校的申请材料及要求详见附件1.1，申请表模板参见附件1.3</w:t>
      </w:r>
      <w:r w:rsidR="00AF04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。</w:t>
      </w:r>
    </w:p>
    <w:p w:rsidR="00043C81" w:rsidRDefault="00043C81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043C81" w:rsidRDefault="00243378" w:rsidP="004264FC">
      <w:pPr>
        <w:widowControl/>
        <w:spacing w:line="44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五、费用情况</w:t>
      </w:r>
    </w:p>
    <w:p w:rsidR="00043C81" w:rsidRDefault="00243378" w:rsidP="004264F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$2350美金（共120个小时）或 $1300美金（共60个小时）</w:t>
      </w:r>
    </w:p>
    <w:p w:rsidR="00754AA8" w:rsidRDefault="00754AA8" w:rsidP="004264FC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043C81" w:rsidRDefault="00243378" w:rsidP="004264FC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六、其他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1. 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国际合作交流处：李老师</w:t>
      </w:r>
      <w:r>
        <w:rPr>
          <w:rFonts w:ascii="Calibri" w:eastAsia="宋体" w:hAnsi="Calibri" w:cs="宋体"/>
          <w:kern w:val="0"/>
          <w:sz w:val="24"/>
          <w:szCs w:val="24"/>
        </w:rPr>
        <w:t> </w:t>
      </w:r>
      <w:r w:rsidR="00754AA8">
        <w:rPr>
          <w:rFonts w:ascii="Arial" w:eastAsia="宋体" w:hAnsi="Arial" w:cs="Arial"/>
          <w:color w:val="000000"/>
          <w:szCs w:val="21"/>
        </w:rPr>
        <w:t>8586671</w:t>
      </w:r>
      <w:r w:rsidR="00947B91">
        <w:rPr>
          <w:rFonts w:ascii="Arial" w:eastAsia="宋体" w:hAnsi="Arial" w:cs="Arial"/>
          <w:color w:val="000000"/>
          <w:szCs w:val="21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教务处：于老师</w:t>
      </w:r>
      <w:r>
        <w:rPr>
          <w:rFonts w:ascii="Calibri" w:eastAsia="宋体" w:hAnsi="Calibri" w:cs="宋体"/>
          <w:kern w:val="0"/>
          <w:sz w:val="24"/>
          <w:szCs w:val="24"/>
        </w:rPr>
        <w:t>85866258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43C81" w:rsidRDefault="00243378" w:rsidP="004264FC">
      <w:pPr>
        <w:widowControl/>
        <w:spacing w:line="44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>2. </w:t>
      </w:r>
      <w:r>
        <w:rPr>
          <w:rFonts w:ascii="宋体" w:eastAsia="宋体" w:hAnsi="宋体" w:cs="宋体" w:hint="eastAsia"/>
          <w:kern w:val="0"/>
          <w:sz w:val="24"/>
          <w:szCs w:val="24"/>
        </w:rPr>
        <w:t>被录取学生需交纳材料，另行通知。</w:t>
      </w:r>
    </w:p>
    <w:p w:rsidR="00043C81" w:rsidRDefault="00043C81" w:rsidP="004264FC">
      <w:pPr>
        <w:widowControl/>
        <w:spacing w:line="440" w:lineRule="exact"/>
        <w:ind w:firstLineChars="180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3C81" w:rsidRDefault="00243378" w:rsidP="00447BB0">
      <w:pPr>
        <w:widowControl/>
        <w:spacing w:line="440" w:lineRule="exact"/>
        <w:ind w:firstLineChars="2100" w:firstLine="50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教务处</w:t>
      </w:r>
    </w:p>
    <w:p w:rsidR="00043C81" w:rsidRDefault="00243378" w:rsidP="00447BB0">
      <w:pPr>
        <w:widowControl/>
        <w:spacing w:line="440" w:lineRule="atLeast"/>
        <w:ind w:firstLineChars="1850" w:firstLine="4440"/>
        <w:jc w:val="left"/>
      </w:pPr>
      <w:r>
        <w:rPr>
          <w:rFonts w:ascii="Calibri" w:eastAsia="宋体" w:hAnsi="Calibri" w:cs="宋体" w:hint="eastAsia"/>
          <w:kern w:val="0"/>
          <w:sz w:val="24"/>
          <w:szCs w:val="24"/>
        </w:rPr>
        <w:t>2022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447BB0">
        <w:rPr>
          <w:rFonts w:ascii="Calibri" w:eastAsia="宋体" w:hAnsi="Calibri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47BB0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447BB0">
        <w:rPr>
          <w:rFonts w:ascii="宋体" w:eastAsia="宋体" w:hAnsi="宋体" w:cs="宋体"/>
          <w:kern w:val="0"/>
          <w:sz w:val="24"/>
          <w:szCs w:val="24"/>
        </w:rPr>
        <w:t>0日</w:t>
      </w:r>
    </w:p>
    <w:sectPr w:rsidR="0004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E3F"/>
    <w:multiLevelType w:val="multilevel"/>
    <w:tmpl w:val="13C63E3F"/>
    <w:lvl w:ilvl="0">
      <w:start w:val="2019"/>
      <w:numFmt w:val="bullet"/>
      <w:lvlText w:val="●"/>
      <w:lvlJc w:val="left"/>
      <w:pPr>
        <w:ind w:left="360" w:hanging="360"/>
      </w:pPr>
      <w:rPr>
        <w:rFonts w:ascii="宋体" w:eastAsia="宋体" w:hAnsi="宋体" w:cs="Calibr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571C4"/>
    <w:rsid w:val="00043C81"/>
    <w:rsid w:val="000C16BC"/>
    <w:rsid w:val="00122C91"/>
    <w:rsid w:val="00243378"/>
    <w:rsid w:val="00350894"/>
    <w:rsid w:val="00353713"/>
    <w:rsid w:val="004043D4"/>
    <w:rsid w:val="004264FC"/>
    <w:rsid w:val="00447BB0"/>
    <w:rsid w:val="00534BD8"/>
    <w:rsid w:val="00723C8F"/>
    <w:rsid w:val="00754AA8"/>
    <w:rsid w:val="008A4EAE"/>
    <w:rsid w:val="00947B91"/>
    <w:rsid w:val="009D4238"/>
    <w:rsid w:val="009E5670"/>
    <w:rsid w:val="00AF04F5"/>
    <w:rsid w:val="00C41688"/>
    <w:rsid w:val="22C55C73"/>
    <w:rsid w:val="23B56422"/>
    <w:rsid w:val="44F35501"/>
    <w:rsid w:val="4AEA0A2B"/>
    <w:rsid w:val="4B063F3C"/>
    <w:rsid w:val="50C571C4"/>
    <w:rsid w:val="5187487C"/>
    <w:rsid w:val="544B7B81"/>
    <w:rsid w:val="5D700FA9"/>
    <w:rsid w:val="5F953F4F"/>
    <w:rsid w:val="66AB67BB"/>
    <w:rsid w:val="754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4F62AE-2266-4745-942B-85966471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jc w:val="left"/>
    </w:pPr>
    <w:rPr>
      <w:rFonts w:eastAsia="Times New Roman" w:hAnsi="Courier New" w:cs="Times New Roman"/>
      <w:kern w:val="0"/>
    </w:rPr>
  </w:style>
  <w:style w:type="paragraph" w:styleId="a4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无间隔1"/>
    <w:uiPriority w:val="99"/>
    <w:qFormat/>
    <w:pPr>
      <w:adjustRightInd w:val="0"/>
      <w:snapToGrid w:val="0"/>
    </w:pPr>
    <w:rPr>
      <w:rFonts w:ascii="Tahoma" w:hAnsi="Tahoma" w:cs="Tahoma"/>
      <w:sz w:val="22"/>
      <w:szCs w:val="22"/>
    </w:rPr>
  </w:style>
  <w:style w:type="paragraph" w:customStyle="1" w:styleId="TableParagraph">
    <w:name w:val="Table Paragraph"/>
    <w:basedOn w:val="a"/>
    <w:uiPriority w:val="1"/>
    <w:qFormat/>
    <w:rPr>
      <w:rFonts w:eastAsia="宋体" w:cs="Times New Roman"/>
      <w:szCs w:val="24"/>
    </w:rPr>
  </w:style>
  <w:style w:type="paragraph" w:styleId="a5">
    <w:name w:val="Balloon Text"/>
    <w:basedOn w:val="a"/>
    <w:link w:val="Char"/>
    <w:rsid w:val="00947B91"/>
    <w:rPr>
      <w:sz w:val="18"/>
      <w:szCs w:val="18"/>
    </w:rPr>
  </w:style>
  <w:style w:type="character" w:customStyle="1" w:styleId="Char">
    <w:name w:val="批注框文本 Char"/>
    <w:basedOn w:val="a0"/>
    <w:link w:val="a5"/>
    <w:rsid w:val="00947B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18</cp:revision>
  <cp:lastPrinted>2022-03-30T01:34:00Z</cp:lastPrinted>
  <dcterms:created xsi:type="dcterms:W3CDTF">2020-10-16T10:11:00Z</dcterms:created>
  <dcterms:modified xsi:type="dcterms:W3CDTF">2022-03-30T02:27:00Z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18EC9CB25BA645F699CDA8A0CE22A0FC</vt:lpwstr>
  </property>
</Properties>
</file>