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rPr>
      </w:pPr>
      <w:r>
        <w:rPr>
          <w:rFonts w:hint="eastAsia" w:eastAsia="黑体"/>
          <w:bCs/>
          <w:sz w:val="32"/>
          <w:szCs w:val="32"/>
        </w:rPr>
        <w:t>附件</w:t>
      </w:r>
      <w:r>
        <w:rPr>
          <w:rFonts w:eastAsia="黑体"/>
          <w:bCs/>
          <w:sz w:val="32"/>
          <w:szCs w:val="32"/>
        </w:rPr>
        <w:t>3</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各类商业（项目）计划书撰写注意事项</w:t>
      </w:r>
    </w:p>
    <w:p>
      <w:pPr>
        <w:pStyle w:val="10"/>
        <w:adjustRightInd w:val="0"/>
        <w:snapToGrid w:val="0"/>
        <w:spacing w:line="560" w:lineRule="exact"/>
        <w:ind w:firstLine="640"/>
        <w:rPr>
          <w:rFonts w:hint="eastAsia" w:ascii="仿宋_GB2312" w:hAnsi="黑体" w:eastAsia="仿宋_GB2312"/>
          <w:sz w:val="32"/>
          <w:szCs w:val="32"/>
        </w:rPr>
      </w:pPr>
    </w:p>
    <w:p>
      <w:pPr>
        <w:pStyle w:val="10"/>
        <w:adjustRightInd w:val="0"/>
        <w:snapToGrid w:val="0"/>
        <w:spacing w:line="560" w:lineRule="exact"/>
        <w:ind w:firstLine="640"/>
        <w:rPr>
          <w:rFonts w:hint="eastAsia" w:ascii="黑体" w:hAnsi="黑体" w:eastAsia="黑体"/>
          <w:sz w:val="32"/>
          <w:szCs w:val="32"/>
        </w:rPr>
      </w:pPr>
      <w:r>
        <w:rPr>
          <w:rFonts w:hint="eastAsia" w:ascii="黑体" w:hAnsi="黑体" w:eastAsia="黑体"/>
          <w:sz w:val="32"/>
          <w:szCs w:val="32"/>
        </w:rPr>
        <w:t>一、“创意组”商业计划书撰写注意事项</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1．充分体现项目创新性。</w:t>
      </w:r>
      <w:r>
        <w:rPr>
          <w:rFonts w:hint="eastAsia" w:ascii="仿宋_GB2312" w:eastAsia="仿宋_GB2312"/>
          <w:sz w:val="3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2．商业模式阐述清晰。</w:t>
      </w:r>
      <w:r>
        <w:rPr>
          <w:rFonts w:hint="eastAsia" w:ascii="仿宋_GB2312" w:eastAsia="仿宋_GB2312"/>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3．重视项目团队建设。</w:t>
      </w:r>
      <w:r>
        <w:rPr>
          <w:rFonts w:hint="eastAsia" w:ascii="仿宋_GB2312" w:eastAsia="仿宋_GB2312"/>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4．带动就业前景情况分析</w:t>
      </w:r>
      <w:r>
        <w:rPr>
          <w:rFonts w:hint="eastAsia" w:ascii="仿宋_GB2312" w:eastAsia="仿宋_GB2312"/>
          <w:sz w:val="32"/>
          <w:szCs w:val="32"/>
        </w:rPr>
        <w:t>。对综合考察项目发展战略和规模扩张策略的合理性和可行性；预判项目可能带动社会就业的规模等情况的分析和预判。</w:t>
      </w:r>
    </w:p>
    <w:p>
      <w:pPr>
        <w:pStyle w:val="10"/>
        <w:adjustRightInd w:val="0"/>
        <w:snapToGrid w:val="0"/>
        <w:spacing w:line="560" w:lineRule="exact"/>
        <w:ind w:firstLine="640"/>
        <w:rPr>
          <w:rFonts w:hint="eastAsia" w:ascii="黑体" w:hAnsi="黑体" w:eastAsia="黑体"/>
          <w:sz w:val="32"/>
          <w:szCs w:val="32"/>
        </w:rPr>
      </w:pPr>
      <w:r>
        <w:rPr>
          <w:rFonts w:hint="eastAsia" w:ascii="黑体" w:hAnsi="黑体" w:eastAsia="黑体"/>
          <w:sz w:val="32"/>
          <w:szCs w:val="32"/>
        </w:rPr>
        <w:t>二、“初创组”商业计划书撰写注意事项</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1．充分体现商业性。</w:t>
      </w:r>
      <w:r>
        <w:rPr>
          <w:rFonts w:hint="eastAsia" w:ascii="仿宋_GB2312" w:eastAsia="仿宋_GB2312"/>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2．创新性。</w:t>
      </w:r>
      <w:r>
        <w:rPr>
          <w:rFonts w:hint="eastAsia" w:ascii="仿宋_GB2312" w:eastAsia="仿宋_GB2312"/>
          <w:sz w:val="3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3．团队情况。</w:t>
      </w:r>
      <w:r>
        <w:rPr>
          <w:rFonts w:hint="eastAsia" w:ascii="仿宋_GB2312"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4．带动就业前景。</w:t>
      </w:r>
      <w:r>
        <w:rPr>
          <w:rFonts w:hint="eastAsia" w:ascii="仿宋_GB2312" w:eastAsia="仿宋_GB2312"/>
          <w:sz w:val="32"/>
          <w:szCs w:val="32"/>
        </w:rPr>
        <w:t>对项目增加社会就业份额；发展战略和扩张的策略合理性，上下产业链的密切程度和带动效率等情况阐述。</w:t>
      </w:r>
    </w:p>
    <w:p>
      <w:pPr>
        <w:pStyle w:val="10"/>
        <w:adjustRightInd w:val="0"/>
        <w:snapToGrid w:val="0"/>
        <w:spacing w:line="560" w:lineRule="exact"/>
        <w:ind w:firstLine="640"/>
        <w:rPr>
          <w:rFonts w:hint="eastAsia" w:ascii="黑体" w:hAnsi="黑体" w:eastAsia="黑体"/>
          <w:sz w:val="32"/>
          <w:szCs w:val="32"/>
        </w:rPr>
      </w:pPr>
      <w:r>
        <w:rPr>
          <w:rFonts w:hint="eastAsia" w:ascii="黑体" w:hAnsi="黑体" w:eastAsia="黑体"/>
          <w:sz w:val="32"/>
          <w:szCs w:val="32"/>
        </w:rPr>
        <w:t>三、“成长组”商业计划书撰写注意事项</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1．充分体现项目的商业性。</w:t>
      </w:r>
      <w:r>
        <w:rPr>
          <w:rFonts w:hint="eastAsia" w:ascii="仿宋_GB2312" w:eastAsia="仿宋_GB2312"/>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10"/>
        <w:adjustRightInd w:val="0"/>
        <w:snapToGrid w:val="0"/>
        <w:spacing w:line="560" w:lineRule="exact"/>
        <w:ind w:firstLine="643"/>
        <w:rPr>
          <w:rFonts w:hint="eastAsia" w:ascii="仿宋_GB2312" w:eastAsia="仿宋_GB2312"/>
          <w:sz w:val="32"/>
          <w:szCs w:val="32"/>
        </w:rPr>
      </w:pPr>
      <w:r>
        <w:rPr>
          <w:rFonts w:hint="eastAsia" w:ascii="仿宋_GB2312" w:eastAsia="仿宋_GB2312"/>
          <w:b/>
          <w:sz w:val="32"/>
          <w:szCs w:val="32"/>
        </w:rPr>
        <w:t>2．团队情况。</w:t>
      </w:r>
      <w:r>
        <w:rPr>
          <w:rFonts w:hint="eastAsia" w:ascii="仿宋_GB2312"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pStyle w:val="10"/>
        <w:adjustRightInd w:val="0"/>
        <w:snapToGrid w:val="0"/>
        <w:spacing w:line="560" w:lineRule="exact"/>
        <w:ind w:firstLine="643"/>
        <w:rPr>
          <w:rFonts w:hint="eastAsia" w:ascii="仿宋_GB2312" w:eastAsia="仿宋_GB2312"/>
          <w:sz w:val="32"/>
          <w:szCs w:val="32"/>
        </w:rPr>
      </w:pPr>
      <w:r>
        <w:rPr>
          <w:rFonts w:hint="eastAsia" w:ascii="仿宋_GB2312" w:eastAsia="仿宋_GB2312"/>
          <w:b/>
          <w:sz w:val="32"/>
          <w:szCs w:val="32"/>
        </w:rPr>
        <w:t>3．创新性。</w:t>
      </w:r>
      <w:r>
        <w:rPr>
          <w:rFonts w:hint="eastAsia" w:ascii="仿宋_GB2312" w:eastAsia="仿宋_GB2312"/>
          <w:sz w:val="32"/>
          <w:szCs w:val="32"/>
        </w:rPr>
        <w:t>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4．带动就业前景。</w:t>
      </w:r>
      <w:r>
        <w:rPr>
          <w:rFonts w:hint="eastAsia" w:ascii="仿宋_GB2312" w:eastAsia="仿宋_GB2312"/>
          <w:sz w:val="32"/>
          <w:szCs w:val="32"/>
        </w:rPr>
        <w:t>阐述要点包括项目增加社会就业份额；发展战略和扩张的策略合理性，上下产业链的密切程度和带动效率。</w:t>
      </w:r>
    </w:p>
    <w:p>
      <w:pPr>
        <w:pStyle w:val="10"/>
        <w:adjustRightInd w:val="0"/>
        <w:snapToGrid w:val="0"/>
        <w:spacing w:line="560" w:lineRule="exact"/>
        <w:ind w:firstLine="64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师生共创</w:t>
      </w:r>
      <w:r>
        <w:rPr>
          <w:rFonts w:hint="eastAsia" w:ascii="黑体" w:hAnsi="黑体" w:eastAsia="黑体"/>
          <w:sz w:val="32"/>
          <w:szCs w:val="32"/>
        </w:rPr>
        <w:t>组”商业计划书撰写注意事项</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1．充分体现项目的商业性。</w:t>
      </w:r>
      <w:r>
        <w:rPr>
          <w:rFonts w:hint="eastAsia" w:ascii="仿宋_GB2312" w:eastAsia="仿宋_GB2312"/>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10"/>
        <w:adjustRightInd w:val="0"/>
        <w:snapToGrid w:val="0"/>
        <w:spacing w:line="560" w:lineRule="exact"/>
        <w:ind w:firstLine="643"/>
        <w:rPr>
          <w:rFonts w:hint="eastAsia" w:ascii="仿宋_GB2312" w:eastAsia="仿宋_GB2312"/>
          <w:sz w:val="32"/>
          <w:szCs w:val="32"/>
        </w:rPr>
      </w:pPr>
      <w:r>
        <w:rPr>
          <w:rFonts w:hint="eastAsia" w:ascii="仿宋_GB2312" w:eastAsia="仿宋_GB2312"/>
          <w:b/>
          <w:sz w:val="32"/>
          <w:szCs w:val="32"/>
        </w:rPr>
        <w:t>2．团队情况。</w:t>
      </w:r>
      <w:r>
        <w:rPr>
          <w:rFonts w:hint="eastAsia" w:ascii="仿宋_GB2312"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pStyle w:val="10"/>
        <w:adjustRightInd w:val="0"/>
        <w:snapToGrid w:val="0"/>
        <w:spacing w:line="560" w:lineRule="exact"/>
        <w:ind w:firstLine="643"/>
        <w:rPr>
          <w:rFonts w:hint="eastAsia" w:ascii="仿宋_GB2312" w:eastAsia="仿宋_GB2312"/>
          <w:sz w:val="32"/>
          <w:szCs w:val="32"/>
        </w:rPr>
      </w:pPr>
      <w:r>
        <w:rPr>
          <w:rFonts w:hint="eastAsia" w:ascii="仿宋_GB2312" w:eastAsia="仿宋_GB2312"/>
          <w:b/>
          <w:sz w:val="32"/>
          <w:szCs w:val="32"/>
        </w:rPr>
        <w:t>3．创新性。</w:t>
      </w:r>
      <w:r>
        <w:rPr>
          <w:rFonts w:hint="eastAsia" w:ascii="仿宋_GB2312" w:eastAsia="仿宋_GB2312"/>
          <w:sz w:val="32"/>
          <w:szCs w:val="32"/>
        </w:rPr>
        <w:t>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hint="eastAsia" w:ascii="黑体" w:hAnsi="黑体" w:eastAsia="黑体"/>
          <w:sz w:val="32"/>
          <w:szCs w:val="32"/>
          <w:lang w:val="en-US" w:eastAsia="zh-CN"/>
        </w:rPr>
      </w:pPr>
      <w:r>
        <w:rPr>
          <w:rFonts w:hint="eastAsia" w:ascii="仿宋_GB2312" w:eastAsia="仿宋_GB2312"/>
          <w:b/>
          <w:sz w:val="32"/>
          <w:szCs w:val="32"/>
        </w:rPr>
        <w:t>4．带动就业前景。</w:t>
      </w:r>
      <w:r>
        <w:rPr>
          <w:rFonts w:hint="eastAsia" w:ascii="仿宋_GB2312" w:eastAsia="仿宋_GB2312"/>
          <w:sz w:val="32"/>
          <w:szCs w:val="32"/>
        </w:rPr>
        <w:t>阐述要点包括项目增加社会就业份额；发展战略和扩张的策略合理性，上下产业链的密切程度和带动效率。</w:t>
      </w:r>
    </w:p>
    <w:p>
      <w:pPr>
        <w:pStyle w:val="10"/>
        <w:adjustRightInd w:val="0"/>
        <w:snapToGrid w:val="0"/>
        <w:spacing w:line="560" w:lineRule="exact"/>
        <w:ind w:firstLine="64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青年红色筑梦之旅赛道</w:t>
      </w:r>
      <w:r>
        <w:rPr>
          <w:rFonts w:hint="eastAsia" w:ascii="黑体" w:hAnsi="黑体" w:eastAsia="黑体"/>
          <w:sz w:val="32"/>
          <w:szCs w:val="32"/>
        </w:rPr>
        <w:t>”商业计划书撰写注意事项</w:t>
      </w:r>
    </w:p>
    <w:p>
      <w:pPr>
        <w:pStyle w:val="10"/>
        <w:adjustRightInd w:val="0"/>
        <w:snapToGrid w:val="0"/>
        <w:spacing w:line="560" w:lineRule="exact"/>
        <w:ind w:firstLine="1240" w:firstLineChars="400"/>
        <w:rPr>
          <w:rFonts w:hint="eastAsia" w:ascii="仿宋_GB2312" w:hAnsi="Times New Roman" w:eastAsia="仿宋_GB2312" w:cs="仿宋_GB2312"/>
          <w:color w:val="000000"/>
          <w:kern w:val="2"/>
          <w:sz w:val="31"/>
          <w:szCs w:val="31"/>
          <w:lang w:val="en-US" w:eastAsia="zh-CN" w:bidi="ar-SA"/>
        </w:rPr>
      </w:pPr>
      <w:r>
        <w:rPr>
          <w:rFonts w:hint="eastAsia" w:ascii="仿宋_GB2312" w:hAnsi="Times New Roman" w:eastAsia="仿宋_GB2312" w:cs="仿宋_GB2312"/>
          <w:color w:val="000000"/>
          <w:kern w:val="2"/>
          <w:sz w:val="31"/>
          <w:szCs w:val="31"/>
          <w:lang w:val="en-US" w:eastAsia="zh-CN" w:bidi="ar-SA"/>
        </w:rPr>
        <w:t>1</w:t>
      </w:r>
      <w:r>
        <w:rPr>
          <w:rFonts w:hint="eastAsia" w:ascii="仿宋_GB2312" w:hAnsi="Times New Roman" w:eastAsia="仿宋_GB2312" w:cs="仿宋_GB2312"/>
          <w:color w:val="000000"/>
          <w:kern w:val="2"/>
          <w:sz w:val="31"/>
          <w:szCs w:val="31"/>
          <w:lang w:val="en-US" w:eastAsia="zh-CN" w:bidi="ar-SA"/>
        </w:rPr>
        <w:t>.公益组</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623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92" w:type="dxa"/>
            <w:vAlign w:val="center"/>
          </w:tcPr>
          <w:p>
            <w:pPr>
              <w:snapToGrid w:val="0"/>
              <w:spacing w:line="480" w:lineRule="exact"/>
              <w:jc w:val="center"/>
              <w:rPr>
                <w:rFonts w:ascii="仿宋_GB2312" w:hAnsi="Calibri" w:eastAsia="仿宋_GB2312"/>
                <w:b/>
                <w:sz w:val="30"/>
                <w:szCs w:val="30"/>
              </w:rPr>
            </w:pPr>
            <w:r>
              <w:rPr>
                <w:rFonts w:hint="eastAsia" w:ascii="仿宋_GB2312" w:hAnsi="Calibri" w:eastAsia="仿宋_GB2312"/>
                <w:b/>
                <w:sz w:val="30"/>
                <w:szCs w:val="30"/>
              </w:rPr>
              <w:t>评审要点</w:t>
            </w:r>
          </w:p>
        </w:tc>
        <w:tc>
          <w:tcPr>
            <w:tcW w:w="6237" w:type="dxa"/>
            <w:vAlign w:val="center"/>
          </w:tcPr>
          <w:p>
            <w:pPr>
              <w:snapToGrid w:val="0"/>
              <w:spacing w:line="480" w:lineRule="exact"/>
              <w:jc w:val="center"/>
              <w:rPr>
                <w:rFonts w:ascii="仿宋_GB2312" w:hAnsi="Calibri" w:eastAsia="仿宋_GB2312"/>
                <w:b/>
                <w:sz w:val="30"/>
                <w:szCs w:val="30"/>
              </w:rPr>
            </w:pPr>
            <w:r>
              <w:rPr>
                <w:rFonts w:hint="eastAsia" w:ascii="仿宋_GB2312" w:hAnsi="Calibri" w:eastAsia="仿宋_GB2312"/>
                <w:b/>
                <w:sz w:val="30"/>
                <w:szCs w:val="30"/>
              </w:rPr>
              <w:t>评审内容</w:t>
            </w:r>
          </w:p>
        </w:tc>
        <w:tc>
          <w:tcPr>
            <w:tcW w:w="1071" w:type="dxa"/>
            <w:vAlign w:val="center"/>
          </w:tcPr>
          <w:p>
            <w:pPr>
              <w:snapToGrid w:val="0"/>
              <w:spacing w:line="480" w:lineRule="exact"/>
              <w:jc w:val="center"/>
              <w:rPr>
                <w:rFonts w:ascii="仿宋_GB2312" w:hAnsi="Calibri" w:eastAsia="仿宋_GB2312"/>
                <w:b/>
                <w:sz w:val="30"/>
                <w:szCs w:val="30"/>
              </w:rPr>
            </w:pPr>
            <w:r>
              <w:rPr>
                <w:rFonts w:hint="eastAsia" w:ascii="仿宋_GB2312" w:hAnsi="Calibri" w:eastAsia="仿宋_GB2312"/>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92"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公益性</w:t>
            </w:r>
          </w:p>
        </w:tc>
        <w:tc>
          <w:tcPr>
            <w:tcW w:w="6237" w:type="dxa"/>
            <w:vAlign w:val="center"/>
          </w:tcPr>
          <w:p>
            <w:pPr>
              <w:spacing w:line="500" w:lineRule="exact"/>
              <w:rPr>
                <w:rFonts w:ascii="仿宋_GB2312" w:hAnsi="宋体" w:eastAsia="仿宋_GB2312"/>
                <w:sz w:val="30"/>
                <w:szCs w:val="30"/>
              </w:rPr>
            </w:pPr>
            <w:r>
              <w:rPr>
                <w:rFonts w:hint="eastAsia" w:ascii="仿宋_GB2312" w:hAnsi="宋体" w:eastAsia="仿宋_GB2312"/>
                <w:sz w:val="30"/>
                <w:szCs w:val="30"/>
              </w:rPr>
              <w:t>项目以社会价值为导向，以解决社会问题为使命，不以营利为目的，有可预见的公益成果，公益受众的覆盖面广。在公益服务领域有良好产品或服务模式。</w:t>
            </w:r>
          </w:p>
        </w:tc>
        <w:tc>
          <w:tcPr>
            <w:tcW w:w="1071"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692"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项目团队</w:t>
            </w:r>
          </w:p>
        </w:tc>
        <w:tc>
          <w:tcPr>
            <w:tcW w:w="6237" w:type="dxa"/>
            <w:vAlign w:val="center"/>
          </w:tcPr>
          <w:p>
            <w:pPr>
              <w:spacing w:line="500" w:lineRule="exact"/>
              <w:rPr>
                <w:rFonts w:ascii="仿宋_GB2312" w:hAnsi="宋体" w:eastAsia="仿宋_GB2312"/>
                <w:sz w:val="30"/>
                <w:szCs w:val="30"/>
              </w:rPr>
            </w:pPr>
            <w:r>
              <w:rPr>
                <w:rFonts w:hint="eastAsia" w:ascii="仿宋_GB2312" w:hAnsi="宋体" w:eastAsia="仿宋_GB2312"/>
                <w:sz w:val="30"/>
                <w:szCs w:val="30"/>
              </w:rPr>
              <w:t>团队成员的基本素质、业务能力、奉献意愿和价值观与项目需求相匹配；团队或公司组织架构与分工协作合理；团队权益结构或公司股权结构合理；团队的延续性或接替性。</w:t>
            </w:r>
          </w:p>
        </w:tc>
        <w:tc>
          <w:tcPr>
            <w:tcW w:w="1071"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92"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实效性</w:t>
            </w:r>
          </w:p>
        </w:tc>
        <w:tc>
          <w:tcPr>
            <w:tcW w:w="6237" w:type="dxa"/>
            <w:vAlign w:val="center"/>
          </w:tcPr>
          <w:p>
            <w:pPr>
              <w:spacing w:line="500" w:lineRule="exact"/>
              <w:rPr>
                <w:rFonts w:ascii="仿宋_GB2312" w:hAnsi="宋体" w:eastAsia="仿宋_GB2312"/>
                <w:sz w:val="30"/>
                <w:szCs w:val="30"/>
              </w:rPr>
            </w:pPr>
            <w:r>
              <w:rPr>
                <w:rFonts w:hint="eastAsia" w:ascii="仿宋_GB2312" w:hAnsi="宋体" w:eastAsia="仿宋_GB2312"/>
                <w:sz w:val="30"/>
                <w:szCs w:val="30"/>
              </w:rPr>
              <w:t>项目对精准扶贫、乡村振兴和社区治理等社会问题的贡献度；在引入社会资源方面对农村组织和农民增收、地方产业结构优化的效果；项目对促进就业、教育、医疗、养老、环境保护与生态建设等方面的效果。</w:t>
            </w:r>
          </w:p>
        </w:tc>
        <w:tc>
          <w:tcPr>
            <w:tcW w:w="1071"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692"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创新性</w:t>
            </w:r>
          </w:p>
        </w:tc>
        <w:tc>
          <w:tcPr>
            <w:tcW w:w="6237" w:type="dxa"/>
            <w:vAlign w:val="center"/>
          </w:tcPr>
          <w:p>
            <w:pPr>
              <w:spacing w:line="500" w:lineRule="exact"/>
              <w:rPr>
                <w:rFonts w:ascii="仿宋_GB2312" w:hAnsi="宋体" w:eastAsia="仿宋_GB2312"/>
                <w:sz w:val="30"/>
                <w:szCs w:val="30"/>
              </w:rPr>
            </w:pPr>
            <w:r>
              <w:rPr>
                <w:rFonts w:hint="eastAsia" w:ascii="仿宋_GB2312" w:hAnsi="宋体" w:eastAsia="仿宋_GB2312"/>
                <w:sz w:val="30"/>
                <w:szCs w:val="30"/>
              </w:rPr>
              <w:t>鼓励技术或服务创新、引入或运用新技术，鼓励高校科研成果转化；鼓励组织模式创新或进行资源整合。</w:t>
            </w:r>
          </w:p>
        </w:tc>
        <w:tc>
          <w:tcPr>
            <w:tcW w:w="1071"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92"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可持续性</w:t>
            </w:r>
          </w:p>
        </w:tc>
        <w:tc>
          <w:tcPr>
            <w:tcW w:w="6237" w:type="dxa"/>
            <w:vAlign w:val="center"/>
          </w:tcPr>
          <w:p>
            <w:pPr>
              <w:spacing w:line="500" w:lineRule="exact"/>
              <w:rPr>
                <w:rFonts w:ascii="仿宋_GB2312" w:hAnsi="宋体" w:eastAsia="仿宋_GB2312"/>
                <w:sz w:val="30"/>
                <w:szCs w:val="30"/>
              </w:rPr>
            </w:pPr>
            <w:r>
              <w:rPr>
                <w:rFonts w:hint="eastAsia" w:ascii="仿宋_GB2312" w:hAnsi="宋体" w:eastAsia="仿宋_GB2312"/>
                <w:sz w:val="30"/>
                <w:szCs w:val="30"/>
              </w:rPr>
              <w:t>项目的持续生存能力；创新研发、生产销售、资源整合等持续运营能力；项目模式可复制、可推广、具有示范效应等。</w:t>
            </w:r>
          </w:p>
        </w:tc>
        <w:tc>
          <w:tcPr>
            <w:tcW w:w="1071" w:type="dxa"/>
            <w:vAlign w:val="center"/>
          </w:tcPr>
          <w:p>
            <w:pPr>
              <w:spacing w:line="500" w:lineRule="exact"/>
              <w:jc w:val="center"/>
              <w:rPr>
                <w:rFonts w:ascii="仿宋_GB2312" w:hAnsi="宋体" w:eastAsia="仿宋_GB2312"/>
                <w:sz w:val="30"/>
                <w:szCs w:val="30"/>
              </w:rPr>
            </w:pPr>
            <w:r>
              <w:rPr>
                <w:rFonts w:hint="eastAsia" w:ascii="仿宋_GB2312" w:hAnsi="宋体" w:eastAsia="仿宋_GB2312"/>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92"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必要条件</w:t>
            </w:r>
          </w:p>
        </w:tc>
        <w:tc>
          <w:tcPr>
            <w:tcW w:w="7308" w:type="dxa"/>
            <w:gridSpan w:val="2"/>
            <w:vAlign w:val="center"/>
          </w:tcPr>
          <w:p>
            <w:pPr>
              <w:spacing w:line="500" w:lineRule="exact"/>
              <w:jc w:val="left"/>
              <w:rPr>
                <w:rFonts w:ascii="仿宋_GB2312" w:hAnsi="宋体" w:eastAsia="仿宋_GB2312"/>
                <w:sz w:val="30"/>
                <w:szCs w:val="30"/>
              </w:rPr>
            </w:pPr>
            <w:r>
              <w:rPr>
                <w:rFonts w:hint="eastAsia" w:ascii="仿宋_GB2312" w:eastAsia="仿宋_GB2312" w:hAnsiTheme="minorEastAsia"/>
                <w:sz w:val="30"/>
                <w:szCs w:val="30"/>
              </w:rPr>
              <w:t>参加由学校、省市或全国组织的“青年红色筑梦之旅”活动，符合公益性要求。</w:t>
            </w:r>
          </w:p>
        </w:tc>
      </w:tr>
    </w:tbl>
    <w:p>
      <w:pPr>
        <w:pStyle w:val="10"/>
        <w:adjustRightInd w:val="0"/>
        <w:snapToGrid w:val="0"/>
        <w:spacing w:line="560" w:lineRule="exact"/>
        <w:ind w:firstLine="1240" w:firstLineChars="400"/>
        <w:rPr>
          <w:rFonts w:hint="eastAsia" w:ascii="仿宋_GB2312" w:hAnsi="Times New Roman" w:eastAsia="仿宋_GB2312" w:cs="仿宋_GB2312"/>
          <w:color w:val="000000"/>
          <w:kern w:val="2"/>
          <w:sz w:val="31"/>
          <w:szCs w:val="31"/>
          <w:lang w:val="en-US" w:eastAsia="zh-CN" w:bidi="ar-SA"/>
        </w:rPr>
      </w:pPr>
    </w:p>
    <w:p>
      <w:pPr>
        <w:pStyle w:val="10"/>
        <w:numPr>
          <w:ilvl w:val="0"/>
          <w:numId w:val="1"/>
        </w:numPr>
        <w:adjustRightInd w:val="0"/>
        <w:snapToGrid w:val="0"/>
        <w:spacing w:line="560" w:lineRule="exact"/>
        <w:ind w:firstLine="1240" w:firstLineChars="400"/>
        <w:rPr>
          <w:rFonts w:hint="default" w:ascii="仿宋_GB2312" w:hAnsi="Times New Roman" w:eastAsia="仿宋_GB2312" w:cs="仿宋_GB2312"/>
          <w:color w:val="000000"/>
          <w:kern w:val="2"/>
          <w:sz w:val="31"/>
          <w:szCs w:val="31"/>
          <w:lang w:val="en-US" w:eastAsia="zh-CN" w:bidi="ar-SA"/>
        </w:rPr>
      </w:pPr>
      <w:r>
        <w:rPr>
          <w:rFonts w:hint="eastAsia" w:ascii="仿宋_GB2312" w:hAnsi="Times New Roman" w:eastAsia="仿宋_GB2312" w:cs="仿宋_GB2312"/>
          <w:color w:val="000000"/>
          <w:kern w:val="2"/>
          <w:sz w:val="31"/>
          <w:szCs w:val="31"/>
          <w:lang w:val="en-US" w:eastAsia="zh-CN" w:bidi="ar-SA"/>
        </w:rPr>
        <w:t>商业组</w:t>
      </w:r>
    </w:p>
    <w:tbl>
      <w:tblPr>
        <w:tblStyle w:val="5"/>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6237"/>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3" w:type="dxa"/>
            <w:vAlign w:val="center"/>
          </w:tcPr>
          <w:p>
            <w:pPr>
              <w:snapToGrid w:val="0"/>
              <w:spacing w:line="500" w:lineRule="exact"/>
              <w:jc w:val="center"/>
              <w:rPr>
                <w:rFonts w:ascii="仿宋_GB2312" w:eastAsia="仿宋_GB2312" w:hAnsiTheme="minorEastAsia"/>
                <w:b/>
                <w:sz w:val="30"/>
                <w:szCs w:val="30"/>
              </w:rPr>
            </w:pPr>
            <w:r>
              <w:rPr>
                <w:rFonts w:hint="eastAsia" w:ascii="仿宋_GB2312" w:eastAsia="仿宋_GB2312" w:hAnsiTheme="minorEastAsia"/>
                <w:b/>
                <w:sz w:val="30"/>
                <w:szCs w:val="30"/>
              </w:rPr>
              <w:t>评审要点</w:t>
            </w:r>
          </w:p>
        </w:tc>
        <w:tc>
          <w:tcPr>
            <w:tcW w:w="6237" w:type="dxa"/>
            <w:vAlign w:val="center"/>
          </w:tcPr>
          <w:p>
            <w:pPr>
              <w:snapToGrid w:val="0"/>
              <w:spacing w:line="500" w:lineRule="exact"/>
              <w:jc w:val="center"/>
              <w:rPr>
                <w:rFonts w:ascii="仿宋_GB2312" w:eastAsia="仿宋_GB2312" w:hAnsiTheme="minorEastAsia"/>
                <w:b/>
                <w:sz w:val="30"/>
                <w:szCs w:val="30"/>
              </w:rPr>
            </w:pPr>
            <w:r>
              <w:rPr>
                <w:rFonts w:hint="eastAsia" w:ascii="仿宋_GB2312" w:eastAsia="仿宋_GB2312" w:hAnsiTheme="minorEastAsia"/>
                <w:b/>
                <w:sz w:val="30"/>
                <w:szCs w:val="30"/>
              </w:rPr>
              <w:t>评审内容</w:t>
            </w:r>
          </w:p>
        </w:tc>
        <w:tc>
          <w:tcPr>
            <w:tcW w:w="1139" w:type="dxa"/>
            <w:vAlign w:val="center"/>
          </w:tcPr>
          <w:p>
            <w:pPr>
              <w:snapToGrid w:val="0"/>
              <w:spacing w:line="500" w:lineRule="exact"/>
              <w:jc w:val="center"/>
              <w:rPr>
                <w:rFonts w:ascii="仿宋_GB2312" w:eastAsia="仿宋_GB2312" w:hAnsiTheme="minorEastAsia"/>
                <w:b/>
                <w:sz w:val="30"/>
                <w:szCs w:val="30"/>
              </w:rPr>
            </w:pPr>
            <w:r>
              <w:rPr>
                <w:rFonts w:hint="eastAsia" w:ascii="仿宋_GB2312" w:eastAsia="仿宋_GB2312" w:hAnsiTheme="minorEastAsia"/>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3" w:hRule="atLeast"/>
          <w:jc w:val="center"/>
        </w:trPr>
        <w:tc>
          <w:tcPr>
            <w:tcW w:w="1623"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项目团队</w:t>
            </w:r>
          </w:p>
        </w:tc>
        <w:tc>
          <w:tcPr>
            <w:tcW w:w="6237" w:type="dxa"/>
            <w:vAlign w:val="center"/>
          </w:tcPr>
          <w:p>
            <w:pPr>
              <w:snapToGrid w:val="0"/>
              <w:spacing w:line="500" w:lineRule="exact"/>
              <w:rPr>
                <w:rFonts w:ascii="仿宋_GB2312" w:eastAsia="仿宋_GB2312" w:hAnsiTheme="minorEastAsia"/>
                <w:sz w:val="30"/>
                <w:szCs w:val="30"/>
              </w:rPr>
            </w:pPr>
            <w:r>
              <w:rPr>
                <w:rFonts w:hint="eastAsia" w:ascii="仿宋_GB2312" w:eastAsia="仿宋_GB2312" w:cs="仿宋_GB2312" w:hAnsiTheme="minorEastAsia"/>
                <w:sz w:val="30"/>
                <w:szCs w:val="30"/>
              </w:rPr>
              <w:t>团队成员的基本素质、业务能力、奉献意愿和价值观与项目需求相匹配；团队或公司组织架构与分工协作合理；团队权益结构或公司股权结构合理。</w:t>
            </w:r>
          </w:p>
        </w:tc>
        <w:tc>
          <w:tcPr>
            <w:tcW w:w="1139"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623"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实效性</w:t>
            </w:r>
          </w:p>
        </w:tc>
        <w:tc>
          <w:tcPr>
            <w:tcW w:w="6237" w:type="dxa"/>
            <w:vAlign w:val="center"/>
          </w:tcPr>
          <w:p>
            <w:pPr>
              <w:snapToGrid w:val="0"/>
              <w:spacing w:line="500" w:lineRule="exact"/>
              <w:jc w:val="left"/>
              <w:rPr>
                <w:rFonts w:ascii="仿宋_GB2312" w:eastAsia="仿宋_GB2312" w:hAnsiTheme="minorEastAsia"/>
                <w:sz w:val="30"/>
                <w:szCs w:val="30"/>
              </w:rPr>
            </w:pPr>
            <w:r>
              <w:rPr>
                <w:rFonts w:hint="eastAsia" w:ascii="仿宋_GB2312" w:hAnsi="宋体" w:eastAsia="仿宋_GB2312"/>
                <w:sz w:val="30"/>
                <w:szCs w:val="30"/>
              </w:rPr>
              <w:t>项目对精准扶贫、乡村振兴和社区治理等社会问题的贡献度；在引入社会资源方面对农村组织和农民增收、地方产业结构优化的效果；项目对促进就业、教育、医疗、养老、环境保护与生态建设等方面的效果。</w:t>
            </w:r>
          </w:p>
        </w:tc>
        <w:tc>
          <w:tcPr>
            <w:tcW w:w="1139" w:type="dxa"/>
            <w:vAlign w:val="center"/>
          </w:tcPr>
          <w:p>
            <w:pPr>
              <w:widowControl/>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623"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创新性</w:t>
            </w:r>
          </w:p>
        </w:tc>
        <w:tc>
          <w:tcPr>
            <w:tcW w:w="6237" w:type="dxa"/>
            <w:vAlign w:val="center"/>
          </w:tcPr>
          <w:p>
            <w:pPr>
              <w:snapToGrid w:val="0"/>
              <w:spacing w:line="500" w:lineRule="exact"/>
              <w:rPr>
                <w:rFonts w:ascii="仿宋_GB2312" w:eastAsia="仿宋_GB2312" w:hAnsiTheme="minorEastAsia"/>
                <w:sz w:val="30"/>
                <w:szCs w:val="30"/>
              </w:rPr>
            </w:pPr>
            <w:r>
              <w:rPr>
                <w:rFonts w:hint="eastAsia" w:ascii="仿宋_GB2312" w:hAnsi="宋体" w:eastAsia="仿宋_GB2312"/>
                <w:sz w:val="30"/>
                <w:szCs w:val="30"/>
              </w:rPr>
              <w:t>鼓励技术或服务创新、引入或运用新技术，鼓励高校科研成果转化</w:t>
            </w:r>
            <w:r>
              <w:rPr>
                <w:rFonts w:hint="eastAsia" w:ascii="仿宋_GB2312" w:eastAsia="仿宋_GB2312" w:hAnsiTheme="minorEastAsia"/>
                <w:sz w:val="30"/>
                <w:szCs w:val="30"/>
              </w:rPr>
              <w:t>；鼓励在生产、服务、营销等商业模式要素上创新；</w:t>
            </w:r>
            <w:r>
              <w:rPr>
                <w:rFonts w:hint="eastAsia" w:ascii="仿宋_GB2312" w:hAnsi="宋体" w:eastAsia="仿宋_GB2312"/>
                <w:sz w:val="30"/>
                <w:szCs w:val="30"/>
              </w:rPr>
              <w:t>鼓励组织模式创新或进行资源整合</w:t>
            </w:r>
            <w:r>
              <w:rPr>
                <w:rFonts w:hint="eastAsia" w:ascii="仿宋_GB2312" w:eastAsia="仿宋_GB2312" w:hAnsiTheme="minorEastAsia"/>
                <w:sz w:val="30"/>
                <w:szCs w:val="30"/>
              </w:rPr>
              <w:t>。</w:t>
            </w:r>
          </w:p>
        </w:tc>
        <w:tc>
          <w:tcPr>
            <w:tcW w:w="1139" w:type="dxa"/>
            <w:vAlign w:val="center"/>
          </w:tcPr>
          <w:p>
            <w:pPr>
              <w:widowControl/>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623"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可持续性</w:t>
            </w:r>
          </w:p>
        </w:tc>
        <w:tc>
          <w:tcPr>
            <w:tcW w:w="6237" w:type="dxa"/>
            <w:vAlign w:val="center"/>
          </w:tcPr>
          <w:p>
            <w:pPr>
              <w:snapToGrid w:val="0"/>
              <w:spacing w:line="500" w:lineRule="exact"/>
              <w:rPr>
                <w:rFonts w:ascii="仿宋_GB2312" w:eastAsia="仿宋_GB2312" w:hAnsiTheme="minorEastAsia"/>
                <w:sz w:val="30"/>
                <w:szCs w:val="30"/>
              </w:rPr>
            </w:pPr>
            <w:r>
              <w:rPr>
                <w:rFonts w:hint="eastAsia" w:ascii="仿宋_GB2312" w:eastAsia="仿宋_GB2312" w:hAnsiTheme="minorEastAsia"/>
                <w:sz w:val="30"/>
                <w:szCs w:val="30"/>
              </w:rPr>
              <w:t>项目的持续生存能力；经济价值和社会价值适度融合；创新研发、生产销售、资源整合等持续运营能力；项目模式可复制、可推广等。</w:t>
            </w:r>
          </w:p>
        </w:tc>
        <w:tc>
          <w:tcPr>
            <w:tcW w:w="1139" w:type="dxa"/>
            <w:vAlign w:val="center"/>
          </w:tcPr>
          <w:p>
            <w:pPr>
              <w:widowControl/>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623"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社会效益</w:t>
            </w:r>
          </w:p>
        </w:tc>
        <w:tc>
          <w:tcPr>
            <w:tcW w:w="6237" w:type="dxa"/>
            <w:vAlign w:val="center"/>
          </w:tcPr>
          <w:p>
            <w:pPr>
              <w:snapToGrid w:val="0"/>
              <w:spacing w:line="500" w:lineRule="exact"/>
              <w:rPr>
                <w:rFonts w:ascii="仿宋_GB2312" w:eastAsia="仿宋_GB2312" w:hAnsiTheme="minorEastAsia"/>
                <w:sz w:val="30"/>
                <w:szCs w:val="30"/>
              </w:rPr>
            </w:pPr>
            <w:r>
              <w:rPr>
                <w:rFonts w:hint="eastAsia" w:ascii="仿宋_GB2312" w:eastAsia="仿宋_GB2312" w:hAnsiTheme="minorEastAsia"/>
                <w:sz w:val="30"/>
                <w:szCs w:val="30"/>
              </w:rPr>
              <w:t>项目发展战略和规模扩张策略的合理性和可行性，项目实际带动的直接就业人数，考察项目未来持续带动就业的能力。</w:t>
            </w:r>
          </w:p>
        </w:tc>
        <w:tc>
          <w:tcPr>
            <w:tcW w:w="1139" w:type="dxa"/>
            <w:vAlign w:val="center"/>
          </w:tcPr>
          <w:p>
            <w:pPr>
              <w:widowControl/>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23" w:type="dxa"/>
            <w:vAlign w:val="center"/>
          </w:tcPr>
          <w:p>
            <w:pPr>
              <w:snapToGrid w:val="0"/>
              <w:spacing w:line="500" w:lineRule="exact"/>
              <w:jc w:val="center"/>
              <w:rPr>
                <w:rFonts w:ascii="仿宋_GB2312" w:eastAsia="仿宋_GB2312" w:hAnsiTheme="minorEastAsia"/>
                <w:sz w:val="30"/>
                <w:szCs w:val="30"/>
              </w:rPr>
            </w:pPr>
            <w:r>
              <w:rPr>
                <w:rFonts w:hint="eastAsia" w:ascii="仿宋_GB2312" w:eastAsia="仿宋_GB2312" w:hAnsiTheme="minorEastAsia"/>
                <w:sz w:val="30"/>
                <w:szCs w:val="30"/>
              </w:rPr>
              <w:t>必要条件</w:t>
            </w:r>
          </w:p>
        </w:tc>
        <w:tc>
          <w:tcPr>
            <w:tcW w:w="7376" w:type="dxa"/>
            <w:gridSpan w:val="2"/>
            <w:vAlign w:val="center"/>
          </w:tcPr>
          <w:p>
            <w:pPr>
              <w:widowControl/>
              <w:snapToGrid w:val="0"/>
              <w:spacing w:line="500" w:lineRule="exact"/>
              <w:jc w:val="left"/>
              <w:rPr>
                <w:rFonts w:ascii="仿宋_GB2312" w:eastAsia="仿宋_GB2312" w:hAnsiTheme="minorEastAsia"/>
                <w:sz w:val="30"/>
                <w:szCs w:val="30"/>
              </w:rPr>
            </w:pPr>
            <w:r>
              <w:rPr>
                <w:rFonts w:hint="eastAsia" w:ascii="仿宋_GB2312" w:eastAsia="仿宋_GB2312" w:hAnsiTheme="minorEastAsia"/>
                <w:sz w:val="30"/>
                <w:szCs w:val="30"/>
              </w:rPr>
              <w:t>参加由学校、省市或全国组织的“青年红色筑梦之旅”活动。</w:t>
            </w:r>
          </w:p>
        </w:tc>
      </w:tr>
    </w:tbl>
    <w:p>
      <w:pPr>
        <w:pStyle w:val="10"/>
        <w:numPr>
          <w:numId w:val="0"/>
        </w:numPr>
        <w:adjustRightInd w:val="0"/>
        <w:snapToGrid w:val="0"/>
        <w:spacing w:line="560" w:lineRule="exact"/>
        <w:rPr>
          <w:rFonts w:hint="default" w:ascii="仿宋_GB2312" w:hAnsi="Times New Roman" w:eastAsia="仿宋_GB2312" w:cs="仿宋_GB2312"/>
          <w:color w:val="000000"/>
          <w:kern w:val="2"/>
          <w:sz w:val="31"/>
          <w:szCs w:val="31"/>
          <w:lang w:val="en-US" w:eastAsia="zh-CN" w:bidi="ar-SA"/>
        </w:rPr>
      </w:pPr>
    </w:p>
    <w:p>
      <w:pPr>
        <w:pStyle w:val="10"/>
        <w:adjustRightInd w:val="0"/>
        <w:snapToGrid w:val="0"/>
        <w:spacing w:line="560" w:lineRule="exact"/>
        <w:ind w:firstLine="64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国际赛道</w:t>
      </w:r>
      <w:r>
        <w:rPr>
          <w:rFonts w:hint="eastAsia" w:ascii="黑体" w:hAnsi="黑体" w:eastAsia="黑体"/>
          <w:sz w:val="32"/>
          <w:szCs w:val="32"/>
        </w:rPr>
        <w:t>”商业计划书撰写注意事项</w:t>
      </w:r>
    </w:p>
    <w:p>
      <w:pPr>
        <w:pStyle w:val="10"/>
        <w:adjustRightInd w:val="0"/>
        <w:snapToGrid w:val="0"/>
        <w:spacing w:line="560" w:lineRule="exact"/>
        <w:ind w:firstLine="1240" w:firstLineChars="400"/>
        <w:rPr>
          <w:rFonts w:hint="eastAsia" w:ascii="仿宋_GB2312" w:hAnsi="Times New Roman" w:eastAsia="仿宋_GB2312" w:cs="仿宋_GB2312"/>
          <w:color w:val="000000"/>
          <w:kern w:val="2"/>
          <w:sz w:val="31"/>
          <w:szCs w:val="31"/>
          <w:lang w:val="en-US" w:eastAsia="zh-CN" w:bidi="ar-SA"/>
        </w:rPr>
      </w:pPr>
      <w:r>
        <w:rPr>
          <w:rFonts w:hint="eastAsia" w:ascii="仿宋_GB2312" w:hAnsi="Times New Roman" w:eastAsia="仿宋_GB2312" w:cs="仿宋_GB2312"/>
          <w:color w:val="000000"/>
          <w:kern w:val="2"/>
          <w:sz w:val="31"/>
          <w:szCs w:val="31"/>
          <w:lang w:val="en-US" w:eastAsia="zh-CN" w:bidi="ar-SA"/>
        </w:rPr>
        <w:t>1.</w:t>
      </w:r>
      <w:r>
        <w:rPr>
          <w:rFonts w:hint="eastAsia" w:ascii="仿宋_GB2312" w:eastAsia="仿宋_GB2312" w:cs="仿宋_GB2312"/>
          <w:color w:val="000000"/>
          <w:kern w:val="2"/>
          <w:sz w:val="31"/>
          <w:szCs w:val="31"/>
          <w:lang w:val="en-US" w:eastAsia="zh-CN" w:bidi="ar-SA"/>
        </w:rPr>
        <w:t>商业企业</w:t>
      </w:r>
      <w:r>
        <w:rPr>
          <w:rFonts w:hint="eastAsia" w:ascii="仿宋_GB2312" w:hAnsi="Times New Roman" w:eastAsia="仿宋_GB2312" w:cs="仿宋_GB2312"/>
          <w:color w:val="000000"/>
          <w:kern w:val="2"/>
          <w:sz w:val="31"/>
          <w:szCs w:val="31"/>
          <w:lang w:val="en-US" w:eastAsia="zh-CN" w:bidi="ar-SA"/>
        </w:rPr>
        <w:t>组</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60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vAlign w:val="center"/>
          </w:tcPr>
          <w:p>
            <w:pPr>
              <w:spacing w:line="500" w:lineRule="exact"/>
              <w:jc w:val="center"/>
              <w:rPr>
                <w:rFonts w:ascii="仿宋_GB2312" w:hAnsi="仿宋" w:eastAsia="仿宋_GB2312" w:cs="仿宋"/>
                <w:b/>
                <w:sz w:val="30"/>
                <w:szCs w:val="30"/>
              </w:rPr>
            </w:pPr>
            <w:r>
              <w:rPr>
                <w:rFonts w:hint="eastAsia" w:ascii="仿宋_GB2312" w:hAnsi="仿宋" w:eastAsia="仿宋_GB2312" w:cs="仿宋"/>
                <w:b/>
                <w:sz w:val="30"/>
                <w:szCs w:val="30"/>
              </w:rPr>
              <w:t>评审要点</w:t>
            </w:r>
          </w:p>
        </w:tc>
        <w:tc>
          <w:tcPr>
            <w:tcW w:w="6015" w:type="dxa"/>
            <w:vAlign w:val="center"/>
          </w:tcPr>
          <w:p>
            <w:pPr>
              <w:spacing w:line="500" w:lineRule="exact"/>
              <w:jc w:val="center"/>
              <w:rPr>
                <w:rFonts w:ascii="仿宋_GB2312" w:hAnsi="仿宋" w:eastAsia="仿宋_GB2312" w:cs="仿宋"/>
                <w:b/>
                <w:sz w:val="30"/>
                <w:szCs w:val="30"/>
              </w:rPr>
            </w:pPr>
            <w:r>
              <w:rPr>
                <w:rFonts w:hint="eastAsia" w:ascii="仿宋_GB2312" w:hAnsi="仿宋" w:eastAsia="仿宋_GB2312" w:cs="仿宋"/>
                <w:b/>
                <w:sz w:val="30"/>
                <w:szCs w:val="30"/>
              </w:rPr>
              <w:t>评审内容</w:t>
            </w:r>
          </w:p>
        </w:tc>
        <w:tc>
          <w:tcPr>
            <w:tcW w:w="1159" w:type="dxa"/>
            <w:vAlign w:val="center"/>
          </w:tcPr>
          <w:p>
            <w:pPr>
              <w:spacing w:line="500" w:lineRule="exact"/>
              <w:jc w:val="center"/>
              <w:rPr>
                <w:rFonts w:ascii="仿宋_GB2312" w:hAnsi="仿宋" w:eastAsia="仿宋_GB2312" w:cs="仿宋"/>
                <w:b/>
                <w:sz w:val="30"/>
                <w:szCs w:val="30"/>
              </w:rPr>
            </w:pPr>
            <w:r>
              <w:rPr>
                <w:rFonts w:hint="eastAsia" w:ascii="仿宋_GB2312" w:hAnsi="仿宋"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vAlign w:val="center"/>
          </w:tcPr>
          <w:p>
            <w:pPr>
              <w:spacing w:line="500" w:lineRule="exact"/>
              <w:jc w:val="center"/>
              <w:rPr>
                <w:rFonts w:ascii="仿宋_GB2312" w:hAnsi="仿宋" w:eastAsia="仿宋_GB2312" w:cs="仿宋"/>
                <w:b/>
                <w:sz w:val="30"/>
                <w:szCs w:val="30"/>
              </w:rPr>
            </w:pPr>
            <w:r>
              <w:rPr>
                <w:rFonts w:hint="eastAsia" w:ascii="仿宋_GB2312" w:hAnsi="仿宋" w:eastAsia="仿宋_GB2312" w:cs="仿宋"/>
                <w:bCs/>
                <w:sz w:val="30"/>
                <w:szCs w:val="30"/>
              </w:rPr>
              <w:t>创新性</w:t>
            </w:r>
          </w:p>
        </w:tc>
        <w:tc>
          <w:tcPr>
            <w:tcW w:w="6015" w:type="dxa"/>
            <w:vAlign w:val="center"/>
          </w:tcPr>
          <w:p>
            <w:pPr>
              <w:spacing w:line="500" w:lineRule="exact"/>
              <w:rPr>
                <w:rFonts w:ascii="仿宋_GB2312" w:hAnsi="仿宋" w:eastAsia="仿宋_GB2312" w:cs="仿宋"/>
                <w:b/>
                <w:sz w:val="30"/>
                <w:szCs w:val="30"/>
              </w:rPr>
            </w:pPr>
            <w:r>
              <w:rPr>
                <w:rFonts w:hint="eastAsia" w:ascii="仿宋_GB2312" w:hAnsi="仿宋" w:eastAsia="仿宋_GB2312" w:cs="仿宋"/>
                <w:b/>
                <w:sz w:val="30"/>
                <w:szCs w:val="30"/>
              </w:rPr>
              <w:t>重点考察技术创新和模式创新水平</w:t>
            </w:r>
          </w:p>
          <w:p>
            <w:pPr>
              <w:pStyle w:val="10"/>
              <w:numPr>
                <w:ilvl w:val="0"/>
                <w:numId w:val="2"/>
              </w:numPr>
              <w:spacing w:line="500" w:lineRule="exact"/>
              <w:ind w:left="0" w:firstLineChars="0"/>
              <w:rPr>
                <w:rFonts w:ascii="仿宋_GB2312" w:eastAsia="仿宋_GB2312" w:cs="仿宋" w:hAnsiTheme="majorEastAsia"/>
                <w:sz w:val="30"/>
                <w:szCs w:val="30"/>
              </w:rPr>
            </w:pPr>
            <w:r>
              <w:rPr>
                <w:rFonts w:hint="eastAsia" w:ascii="仿宋_GB2312" w:eastAsia="仿宋_GB2312" w:cs="仿宋" w:hAnsiTheme="majorEastAsia"/>
                <w:sz w:val="30"/>
                <w:szCs w:val="30"/>
              </w:rPr>
              <w:t>1.项目具有原始创新或技术突破，取得一定数量和质量的创新成果（专利、创新奖励、行业认可等）。</w:t>
            </w:r>
          </w:p>
          <w:p>
            <w:pPr>
              <w:spacing w:line="500" w:lineRule="exact"/>
              <w:rPr>
                <w:rFonts w:ascii="仿宋_GB2312" w:hAnsi="仿宋" w:eastAsia="仿宋_GB2312" w:cs="仿宋"/>
                <w:sz w:val="30"/>
                <w:szCs w:val="30"/>
              </w:rPr>
            </w:pPr>
            <w:r>
              <w:rPr>
                <w:rFonts w:hint="eastAsia" w:ascii="仿宋_GB2312" w:eastAsia="仿宋_GB2312" w:cs="仿宋" w:hAnsiTheme="majorEastAsia"/>
                <w:sz w:val="30"/>
                <w:szCs w:val="30"/>
              </w:rPr>
              <w:t>2.项目在商业模式、管理运营等方面的创新情况。</w:t>
            </w:r>
          </w:p>
        </w:tc>
        <w:tc>
          <w:tcPr>
            <w:tcW w:w="1159" w:type="dxa"/>
            <w:vAlign w:val="center"/>
          </w:tcPr>
          <w:p>
            <w:pPr>
              <w:spacing w:line="500" w:lineRule="exact"/>
              <w:jc w:val="center"/>
              <w:rPr>
                <w:rFonts w:ascii="仿宋_GB2312" w:hAnsi="仿宋" w:eastAsia="仿宋_GB2312" w:cs="仿宋"/>
                <w:sz w:val="30"/>
                <w:szCs w:val="30"/>
              </w:rPr>
            </w:pPr>
            <w:r>
              <w:rPr>
                <w:rFonts w:hint="eastAsia" w:ascii="仿宋_GB2312" w:hAnsi="仿宋" w:eastAsia="仿宋_GB2312" w:cs="仿宋"/>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65" w:type="dxa"/>
            <w:vAlign w:val="center"/>
          </w:tcPr>
          <w:p>
            <w:pPr>
              <w:spacing w:line="500" w:lineRule="exact"/>
              <w:jc w:val="center"/>
              <w:rPr>
                <w:rFonts w:ascii="仿宋_GB2312" w:hAnsi="仿宋" w:eastAsia="仿宋_GB2312" w:cs="仿宋"/>
                <w:b/>
                <w:sz w:val="30"/>
                <w:szCs w:val="30"/>
              </w:rPr>
            </w:pPr>
            <w:r>
              <w:rPr>
                <w:rFonts w:hint="eastAsia" w:ascii="仿宋_GB2312" w:hAnsi="仿宋" w:eastAsia="仿宋_GB2312" w:cs="仿宋"/>
                <w:bCs/>
                <w:sz w:val="30"/>
                <w:szCs w:val="30"/>
              </w:rPr>
              <w:t>团队情况</w:t>
            </w:r>
          </w:p>
        </w:tc>
        <w:tc>
          <w:tcPr>
            <w:tcW w:w="6015" w:type="dxa"/>
            <w:vAlign w:val="center"/>
          </w:tcPr>
          <w:p>
            <w:pPr>
              <w:spacing w:line="500" w:lineRule="exact"/>
              <w:rPr>
                <w:rFonts w:ascii="仿宋_GB2312" w:hAnsi="仿宋" w:eastAsia="仿宋_GB2312" w:cs="仿宋"/>
                <w:b/>
                <w:sz w:val="30"/>
                <w:szCs w:val="30"/>
              </w:rPr>
            </w:pPr>
            <w:r>
              <w:rPr>
                <w:rFonts w:hint="eastAsia" w:ascii="仿宋_GB2312" w:hAnsi="仿宋" w:eastAsia="仿宋_GB2312" w:cs="仿宋"/>
                <w:b/>
                <w:sz w:val="30"/>
                <w:szCs w:val="30"/>
              </w:rPr>
              <w:t>重点考察成员资历、分工协作和外部伙伴</w:t>
            </w:r>
          </w:p>
          <w:p>
            <w:pPr>
              <w:pStyle w:val="10"/>
              <w:numPr>
                <w:ilvl w:val="0"/>
                <w:numId w:val="2"/>
              </w:numPr>
              <w:spacing w:line="500" w:lineRule="exact"/>
              <w:ind w:left="0" w:firstLineChars="0"/>
              <w:rPr>
                <w:rFonts w:ascii="仿宋_GB2312" w:eastAsia="仿宋_GB2312" w:cs="仿宋" w:hAnsiTheme="majorEastAsia"/>
                <w:sz w:val="30"/>
                <w:szCs w:val="30"/>
              </w:rPr>
            </w:pPr>
            <w:r>
              <w:rPr>
                <w:rFonts w:hint="eastAsia" w:ascii="仿宋_GB2312" w:eastAsia="仿宋_GB2312" w:cs="仿宋" w:hAnsiTheme="majorEastAsia"/>
                <w:sz w:val="30"/>
                <w:szCs w:val="30"/>
              </w:rPr>
              <w:t>1.考核团队核心成员的教育和工作背景、价值观念、战略眼光、擅长领域，特别是成员的投入程度。</w:t>
            </w:r>
          </w:p>
          <w:p>
            <w:pPr>
              <w:pStyle w:val="10"/>
              <w:numPr>
                <w:ilvl w:val="0"/>
                <w:numId w:val="2"/>
              </w:numPr>
              <w:spacing w:line="500" w:lineRule="exact"/>
              <w:ind w:left="0" w:firstLineChars="0"/>
              <w:rPr>
                <w:rFonts w:ascii="仿宋_GB2312" w:eastAsia="仿宋_GB2312" w:cs="仿宋" w:hAnsiTheme="majorEastAsia"/>
                <w:sz w:val="30"/>
                <w:szCs w:val="30"/>
              </w:rPr>
            </w:pPr>
            <w:r>
              <w:rPr>
                <w:rFonts w:hint="eastAsia" w:ascii="仿宋_GB2312" w:eastAsia="仿宋_GB2312" w:cs="仿宋" w:hAnsiTheme="majorEastAsia"/>
                <w:sz w:val="30"/>
                <w:szCs w:val="30"/>
              </w:rPr>
              <w:t>2.公司股权结构、组织构架、人员配置、以及激励制度合理。</w:t>
            </w:r>
          </w:p>
          <w:p>
            <w:pPr>
              <w:pStyle w:val="10"/>
              <w:numPr>
                <w:ilvl w:val="0"/>
                <w:numId w:val="2"/>
              </w:numPr>
              <w:spacing w:line="500" w:lineRule="exact"/>
              <w:ind w:left="0" w:firstLineChars="0"/>
              <w:rPr>
                <w:rFonts w:ascii="仿宋_GB2312" w:hAnsi="仿宋" w:eastAsia="仿宋_GB2312" w:cs="仿宋"/>
                <w:sz w:val="30"/>
                <w:szCs w:val="30"/>
              </w:rPr>
            </w:pPr>
            <w:r>
              <w:rPr>
                <w:rFonts w:hint="eastAsia" w:ascii="仿宋_GB2312" w:eastAsia="仿宋_GB2312" w:cs="仿宋" w:hAnsiTheme="majorEastAsia"/>
                <w:sz w:val="30"/>
                <w:szCs w:val="30"/>
              </w:rPr>
              <w:t>3.项目对创业顾问、投资人以及战略合作伙伴等外部资源的整合能力。</w:t>
            </w:r>
          </w:p>
        </w:tc>
        <w:tc>
          <w:tcPr>
            <w:tcW w:w="1159" w:type="dxa"/>
            <w:vAlign w:val="center"/>
          </w:tcPr>
          <w:p>
            <w:pPr>
              <w:spacing w:line="500" w:lineRule="exact"/>
              <w:jc w:val="center"/>
              <w:rPr>
                <w:rFonts w:ascii="仿宋_GB2312" w:hAnsi="仿宋" w:eastAsia="仿宋_GB2312" w:cs="仿宋"/>
                <w:sz w:val="30"/>
                <w:szCs w:val="30"/>
              </w:rPr>
            </w:pPr>
            <w:r>
              <w:rPr>
                <w:rFonts w:hint="eastAsia" w:ascii="仿宋_GB2312" w:hAnsi="仿宋" w:eastAsia="仿宋_GB2312" w:cs="仿宋"/>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vAlign w:val="center"/>
          </w:tcPr>
          <w:p>
            <w:pPr>
              <w:spacing w:line="500" w:lineRule="exact"/>
              <w:jc w:val="center"/>
              <w:rPr>
                <w:rFonts w:ascii="仿宋_GB2312" w:hAnsi="仿宋" w:eastAsia="仿宋_GB2312" w:cs="仿宋"/>
                <w:b/>
                <w:sz w:val="30"/>
                <w:szCs w:val="30"/>
              </w:rPr>
            </w:pPr>
            <w:r>
              <w:rPr>
                <w:rFonts w:hint="eastAsia" w:ascii="仿宋_GB2312" w:hAnsi="仿宋" w:eastAsia="仿宋_GB2312" w:cs="仿宋"/>
                <w:bCs/>
                <w:sz w:val="30"/>
                <w:szCs w:val="30"/>
              </w:rPr>
              <w:t>商业性</w:t>
            </w:r>
          </w:p>
        </w:tc>
        <w:tc>
          <w:tcPr>
            <w:tcW w:w="6015" w:type="dxa"/>
            <w:vAlign w:val="center"/>
          </w:tcPr>
          <w:p>
            <w:pPr>
              <w:spacing w:line="500" w:lineRule="exact"/>
              <w:rPr>
                <w:rFonts w:ascii="仿宋_GB2312" w:hAnsi="仿宋" w:eastAsia="仿宋_GB2312" w:cs="仿宋"/>
                <w:b/>
                <w:sz w:val="30"/>
                <w:szCs w:val="30"/>
              </w:rPr>
            </w:pPr>
            <w:r>
              <w:rPr>
                <w:rFonts w:hint="eastAsia" w:ascii="仿宋_GB2312" w:hAnsi="仿宋" w:eastAsia="仿宋_GB2312" w:cs="仿宋"/>
                <w:b/>
                <w:sz w:val="30"/>
                <w:szCs w:val="30"/>
              </w:rPr>
              <w:t>重点考察商业可行性、经营绩效、增长潜力和现金流情况</w:t>
            </w:r>
          </w:p>
          <w:p>
            <w:pPr>
              <w:pStyle w:val="10"/>
              <w:numPr>
                <w:ilvl w:val="0"/>
                <w:numId w:val="2"/>
              </w:numPr>
              <w:spacing w:line="500" w:lineRule="exact"/>
              <w:ind w:left="0" w:firstLineChars="0"/>
              <w:rPr>
                <w:rFonts w:ascii="仿宋_GB2312" w:eastAsia="仿宋_GB2312" w:cs="仿宋" w:hAnsiTheme="majorEastAsia"/>
                <w:sz w:val="30"/>
                <w:szCs w:val="30"/>
              </w:rPr>
            </w:pPr>
            <w:r>
              <w:rPr>
                <w:rFonts w:hint="eastAsia" w:ascii="仿宋_GB2312" w:eastAsia="仿宋_GB2312" w:cs="仿宋" w:hAnsiTheme="majorEastAsia"/>
                <w:sz w:val="30"/>
                <w:szCs w:val="30"/>
              </w:rPr>
              <w:t>1.商业模式设计完整、可行，产品或者服务成熟度及市场认可度高,是否已有或将有外部投资。</w:t>
            </w:r>
          </w:p>
          <w:p>
            <w:pPr>
              <w:pStyle w:val="10"/>
              <w:numPr>
                <w:ilvl w:val="0"/>
                <w:numId w:val="2"/>
              </w:numPr>
              <w:spacing w:line="500" w:lineRule="exact"/>
              <w:ind w:left="0" w:firstLineChars="0"/>
              <w:rPr>
                <w:rFonts w:ascii="仿宋_GB2312" w:eastAsia="仿宋_GB2312" w:cs="仿宋" w:hAnsiTheme="majorEastAsia"/>
                <w:sz w:val="30"/>
                <w:szCs w:val="30"/>
              </w:rPr>
            </w:pPr>
            <w:r>
              <w:rPr>
                <w:rFonts w:hint="eastAsia" w:ascii="仿宋_GB2312" w:eastAsia="仿宋_GB2312" w:cs="仿宋" w:hAnsiTheme="majorEastAsia"/>
                <w:sz w:val="30"/>
                <w:szCs w:val="30"/>
              </w:rPr>
              <w:t>2.经营绩效方面，如已注册公司，重点考察项目存续时间、营业收入、企业利润、持续盈利能力、市场份额、客户（用户）情况、投入与产出比等情况。</w:t>
            </w:r>
          </w:p>
          <w:p>
            <w:pPr>
              <w:pStyle w:val="10"/>
              <w:numPr>
                <w:ilvl w:val="0"/>
                <w:numId w:val="2"/>
              </w:numPr>
              <w:spacing w:line="500" w:lineRule="exact"/>
              <w:ind w:left="0" w:firstLineChars="0"/>
              <w:rPr>
                <w:rFonts w:ascii="仿宋_GB2312" w:eastAsia="仿宋_GB2312" w:cs="仿宋" w:hAnsiTheme="majorEastAsia"/>
                <w:sz w:val="30"/>
                <w:szCs w:val="30"/>
              </w:rPr>
            </w:pPr>
            <w:r>
              <w:rPr>
                <w:rFonts w:hint="eastAsia" w:ascii="仿宋_GB2312" w:eastAsia="仿宋_GB2312" w:cs="仿宋" w:hAnsiTheme="majorEastAsia"/>
                <w:sz w:val="30"/>
                <w:szCs w:val="30"/>
              </w:rPr>
              <w:t>3.增长潜力方面，重点考察项目目标市场容量大小及可扩展性，是否有合适的计划和可靠资源（人力资源、资金、技术等方面）支持其未来持续快速成长。</w:t>
            </w:r>
          </w:p>
          <w:p>
            <w:pPr>
              <w:pStyle w:val="10"/>
              <w:numPr>
                <w:ilvl w:val="0"/>
                <w:numId w:val="2"/>
              </w:numPr>
              <w:spacing w:line="500" w:lineRule="exact"/>
              <w:ind w:left="0" w:firstLineChars="0"/>
              <w:rPr>
                <w:rFonts w:ascii="仿宋_GB2312" w:hAnsi="仿宋" w:eastAsia="仿宋_GB2312" w:cs="仿宋"/>
                <w:sz w:val="30"/>
                <w:szCs w:val="30"/>
              </w:rPr>
            </w:pPr>
            <w:r>
              <w:rPr>
                <w:rFonts w:hint="eastAsia" w:ascii="仿宋_GB2312" w:eastAsia="仿宋_GB2312" w:cs="仿宋" w:hAnsiTheme="majorEastAsia"/>
                <w:sz w:val="30"/>
                <w:szCs w:val="30"/>
              </w:rPr>
              <w:t>4.现金流及融资方面，关注维持企业正常经营的现金流情况，以及企业融资需求及资金使用规划。</w:t>
            </w:r>
          </w:p>
        </w:tc>
        <w:tc>
          <w:tcPr>
            <w:tcW w:w="1159" w:type="dxa"/>
            <w:vAlign w:val="center"/>
          </w:tcPr>
          <w:p>
            <w:pPr>
              <w:spacing w:line="500" w:lineRule="exact"/>
              <w:jc w:val="center"/>
              <w:rPr>
                <w:rFonts w:ascii="仿宋_GB2312" w:hAnsi="仿宋" w:eastAsia="仿宋_GB2312" w:cs="仿宋"/>
                <w:sz w:val="30"/>
                <w:szCs w:val="30"/>
              </w:rPr>
            </w:pPr>
            <w:r>
              <w:rPr>
                <w:rFonts w:hint="eastAsia" w:ascii="仿宋_GB2312" w:hAnsi="仿宋" w:eastAsia="仿宋_GB2312" w:cs="仿宋"/>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5" w:type="dxa"/>
            <w:vAlign w:val="center"/>
          </w:tcPr>
          <w:p>
            <w:pPr>
              <w:spacing w:line="500" w:lineRule="exact"/>
              <w:jc w:val="center"/>
              <w:rPr>
                <w:rFonts w:ascii="仿宋_GB2312" w:hAnsi="仿宋" w:eastAsia="仿宋_GB2312" w:cs="仿宋"/>
                <w:bCs/>
                <w:sz w:val="30"/>
                <w:szCs w:val="30"/>
              </w:rPr>
            </w:pPr>
            <w:r>
              <w:rPr>
                <w:rFonts w:hint="eastAsia" w:ascii="仿宋_GB2312" w:hAnsi="仿宋" w:eastAsia="仿宋_GB2312" w:cs="仿宋"/>
                <w:bCs/>
                <w:sz w:val="30"/>
                <w:szCs w:val="30"/>
              </w:rPr>
              <w:t>社会效益</w:t>
            </w:r>
          </w:p>
        </w:tc>
        <w:tc>
          <w:tcPr>
            <w:tcW w:w="6015" w:type="dxa"/>
            <w:vAlign w:val="center"/>
          </w:tcPr>
          <w:p>
            <w:pPr>
              <w:spacing w:line="500" w:lineRule="exact"/>
              <w:rPr>
                <w:rFonts w:ascii="仿宋_GB2312" w:hAnsi="仿宋" w:eastAsia="仿宋_GB2312" w:cs="仿宋"/>
                <w:b/>
                <w:sz w:val="30"/>
                <w:szCs w:val="30"/>
              </w:rPr>
            </w:pPr>
            <w:r>
              <w:rPr>
                <w:rFonts w:hint="eastAsia" w:ascii="仿宋_GB2312" w:hAnsi="仿宋" w:eastAsia="仿宋_GB2312" w:cs="仿宋"/>
                <w:b/>
                <w:sz w:val="30"/>
                <w:szCs w:val="30"/>
              </w:rPr>
              <w:t>重点考察带动就业其其它可持续发展贡献</w:t>
            </w:r>
          </w:p>
          <w:p>
            <w:pPr>
              <w:pStyle w:val="10"/>
              <w:numPr>
                <w:ilvl w:val="0"/>
                <w:numId w:val="2"/>
              </w:numPr>
              <w:spacing w:line="500" w:lineRule="exact"/>
              <w:ind w:left="0" w:firstLineChars="0"/>
              <w:rPr>
                <w:rFonts w:ascii="仿宋_GB2312" w:eastAsia="仿宋_GB2312" w:cs="仿宋" w:hAnsiTheme="majorEastAsia"/>
                <w:sz w:val="30"/>
                <w:szCs w:val="30"/>
              </w:rPr>
            </w:pPr>
            <w:r>
              <w:rPr>
                <w:rFonts w:hint="eastAsia" w:ascii="仿宋_GB2312" w:eastAsia="仿宋_GB2312" w:cs="仿宋" w:hAnsiTheme="majorEastAsia"/>
                <w:sz w:val="30"/>
                <w:szCs w:val="30"/>
              </w:rPr>
              <w:t>1.项目实际带动的直接就业人数，考察项目未来持续带动就业的能力。</w:t>
            </w:r>
          </w:p>
          <w:p>
            <w:pPr>
              <w:pStyle w:val="10"/>
              <w:spacing w:line="500" w:lineRule="exact"/>
              <w:ind w:firstLine="0" w:firstLineChars="0"/>
              <w:rPr>
                <w:rFonts w:ascii="仿宋_GB2312" w:hAnsi="仿宋" w:eastAsia="仿宋_GB2312" w:cs="仿宋"/>
                <w:sz w:val="30"/>
                <w:szCs w:val="30"/>
              </w:rPr>
            </w:pPr>
            <w:r>
              <w:rPr>
                <w:rFonts w:hint="eastAsia" w:ascii="仿宋_GB2312" w:eastAsia="仿宋_GB2312" w:cs="仿宋" w:hAnsiTheme="majorEastAsia"/>
                <w:sz w:val="30"/>
                <w:szCs w:val="30"/>
              </w:rPr>
              <w:t>2.项目对联合国可持续发展目标中涉及社会、经济和环境的17项可持续发展目标方面已做出的或潜在的贡献能力。</w:t>
            </w:r>
          </w:p>
        </w:tc>
        <w:tc>
          <w:tcPr>
            <w:tcW w:w="1159" w:type="dxa"/>
            <w:vAlign w:val="center"/>
          </w:tcPr>
          <w:p>
            <w:pPr>
              <w:spacing w:line="500" w:lineRule="exact"/>
              <w:jc w:val="center"/>
              <w:rPr>
                <w:rFonts w:ascii="仿宋_GB2312" w:hAnsi="仿宋" w:eastAsia="仿宋_GB2312" w:cs="仿宋"/>
                <w:sz w:val="30"/>
                <w:szCs w:val="30"/>
              </w:rPr>
            </w:pPr>
            <w:r>
              <w:rPr>
                <w:rFonts w:hint="eastAsia" w:ascii="仿宋_GB2312" w:hAnsi="仿宋" w:eastAsia="仿宋_GB2312" w:cs="仿宋"/>
                <w:sz w:val="30"/>
                <w:szCs w:val="30"/>
              </w:rPr>
              <w:t>10</w:t>
            </w:r>
          </w:p>
        </w:tc>
      </w:tr>
    </w:tbl>
    <w:p>
      <w:pPr>
        <w:pStyle w:val="10"/>
        <w:adjustRightInd w:val="0"/>
        <w:snapToGrid w:val="0"/>
        <w:spacing w:line="560" w:lineRule="exact"/>
        <w:ind w:firstLine="1240" w:firstLineChars="400"/>
        <w:rPr>
          <w:rFonts w:hint="eastAsia" w:ascii="仿宋_GB2312" w:hAnsi="Times New Roman" w:eastAsia="仿宋_GB2312" w:cs="仿宋_GB2312"/>
          <w:color w:val="000000"/>
          <w:kern w:val="2"/>
          <w:sz w:val="31"/>
          <w:szCs w:val="31"/>
          <w:lang w:val="en-US" w:eastAsia="zh-CN" w:bidi="ar-SA"/>
        </w:rPr>
      </w:pPr>
    </w:p>
    <w:p>
      <w:pPr>
        <w:pStyle w:val="10"/>
        <w:adjustRightInd w:val="0"/>
        <w:snapToGrid w:val="0"/>
        <w:spacing w:line="560" w:lineRule="exact"/>
        <w:ind w:firstLine="1240" w:firstLineChars="400"/>
        <w:rPr>
          <w:rFonts w:hint="default" w:ascii="仿宋_GB2312" w:hAnsi="Times New Roman" w:eastAsia="仿宋_GB2312" w:cs="仿宋_GB2312"/>
          <w:color w:val="000000"/>
          <w:kern w:val="2"/>
          <w:sz w:val="31"/>
          <w:szCs w:val="31"/>
          <w:lang w:val="en-US" w:eastAsia="zh-CN" w:bidi="ar-SA"/>
        </w:rPr>
      </w:pPr>
      <w:r>
        <w:rPr>
          <w:rFonts w:hint="eastAsia" w:ascii="仿宋_GB2312" w:hAnsi="Times New Roman" w:eastAsia="仿宋_GB2312" w:cs="仿宋_GB2312"/>
          <w:color w:val="000000"/>
          <w:kern w:val="2"/>
          <w:sz w:val="31"/>
          <w:szCs w:val="31"/>
          <w:lang w:val="en-US" w:eastAsia="zh-CN" w:bidi="ar-SA"/>
        </w:rPr>
        <w:t>2.</w:t>
      </w:r>
      <w:r>
        <w:rPr>
          <w:rFonts w:hint="eastAsia" w:ascii="仿宋_GB2312" w:eastAsia="仿宋_GB2312" w:cs="仿宋_GB2312"/>
          <w:color w:val="000000"/>
          <w:kern w:val="2"/>
          <w:sz w:val="31"/>
          <w:szCs w:val="31"/>
          <w:lang w:val="en-US" w:eastAsia="zh-CN" w:bidi="ar-SA"/>
        </w:rPr>
        <w:t>社会企业</w:t>
      </w:r>
      <w:r>
        <w:rPr>
          <w:rFonts w:hint="eastAsia" w:ascii="仿宋_GB2312" w:hAnsi="Times New Roman" w:eastAsia="仿宋_GB2312" w:cs="仿宋_GB2312"/>
          <w:color w:val="000000"/>
          <w:kern w:val="2"/>
          <w:sz w:val="31"/>
          <w:szCs w:val="31"/>
          <w:lang w:val="en-US" w:eastAsia="zh-CN" w:bidi="ar-SA"/>
        </w:rPr>
        <w:t>组</w:t>
      </w:r>
    </w:p>
    <w:tbl>
      <w:tblPr>
        <w:tblStyle w:val="11"/>
        <w:tblW w:w="918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68"/>
        <w:gridCol w:w="6378"/>
        <w:gridCol w:w="113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ascii="仿宋_GB2312" w:hAnsi="仿宋" w:eastAsia="仿宋_GB2312" w:cs="仿宋"/>
                <w:kern w:val="0"/>
                <w:sz w:val="30"/>
                <w:szCs w:val="30"/>
              </w:rPr>
            </w:pPr>
            <w:r>
              <w:rPr>
                <w:rFonts w:hint="eastAsia" w:ascii="仿宋_GB2312" w:hAnsi="仿宋" w:eastAsia="仿宋_GB2312" w:cs="仿宋"/>
                <w:b/>
                <w:bCs/>
                <w:kern w:val="0"/>
                <w:sz w:val="30"/>
                <w:szCs w:val="30"/>
                <w:lang w:val="zh-TW" w:eastAsia="zh-TW"/>
              </w:rPr>
              <w:t>评审要点</w:t>
            </w:r>
          </w:p>
        </w:tc>
        <w:tc>
          <w:tcPr>
            <w:tcW w:w="63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ascii="仿宋_GB2312" w:hAnsi="仿宋" w:eastAsia="仿宋_GB2312" w:cs="仿宋"/>
                <w:kern w:val="0"/>
                <w:sz w:val="30"/>
                <w:szCs w:val="30"/>
              </w:rPr>
            </w:pPr>
            <w:r>
              <w:rPr>
                <w:rFonts w:hint="eastAsia" w:ascii="仿宋_GB2312" w:hAnsi="仿宋" w:eastAsia="仿宋_GB2312" w:cs="仿宋"/>
                <w:b/>
                <w:bCs/>
                <w:kern w:val="0"/>
                <w:sz w:val="30"/>
                <w:szCs w:val="30"/>
                <w:lang w:val="zh-TW" w:eastAsia="zh-TW"/>
              </w:rPr>
              <w:t>评审内容</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ascii="仿宋_GB2312" w:hAnsi="仿宋" w:eastAsia="仿宋_GB2312" w:cs="仿宋"/>
                <w:kern w:val="0"/>
                <w:sz w:val="30"/>
                <w:szCs w:val="30"/>
              </w:rPr>
            </w:pPr>
            <w:r>
              <w:rPr>
                <w:rFonts w:hint="eastAsia" w:ascii="仿宋_GB2312" w:hAnsi="仿宋" w:eastAsia="仿宋_GB2312" w:cs="仿宋"/>
                <w:b/>
                <w:bCs/>
                <w:kern w:val="0"/>
                <w:sz w:val="30"/>
                <w:szCs w:val="30"/>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51"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ascii="仿宋_GB2312" w:hAnsi="仿宋" w:eastAsia="仿宋_GB2312" w:cs="仿宋"/>
                <w:kern w:val="0"/>
                <w:sz w:val="30"/>
                <w:szCs w:val="30"/>
              </w:rPr>
            </w:pPr>
            <w:r>
              <w:rPr>
                <w:rFonts w:hint="eastAsia" w:ascii="仿宋_GB2312" w:hAnsi="仿宋" w:eastAsia="仿宋_GB2312" w:cs="仿宋"/>
                <w:kern w:val="0"/>
                <w:sz w:val="30"/>
                <w:szCs w:val="30"/>
                <w:lang w:val="zh-TW" w:eastAsia="zh-TW"/>
              </w:rPr>
              <w:t>社会目标及社会影响力</w:t>
            </w:r>
          </w:p>
        </w:tc>
        <w:tc>
          <w:tcPr>
            <w:tcW w:w="63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500" w:lineRule="exact"/>
              <w:ind w:firstLine="0" w:firstLineChars="0"/>
              <w:jc w:val="both"/>
              <w:rPr>
                <w:rFonts w:ascii="仿宋_GB2312" w:eastAsia="仿宋_GB2312" w:cs="仿宋" w:hAnsiTheme="majorEastAsia"/>
                <w:b/>
                <w:kern w:val="2"/>
                <w:sz w:val="30"/>
                <w:szCs w:val="30"/>
                <w:lang w:val="en-US" w:eastAsia="zh-CN" w:bidi="ar-SA"/>
              </w:rPr>
            </w:pPr>
            <w:r>
              <w:rPr>
                <w:rFonts w:hint="eastAsia" w:ascii="仿宋_GB2312" w:eastAsia="仿宋_GB2312" w:cs="仿宋" w:hAnsiTheme="majorEastAsia"/>
                <w:b/>
                <w:kern w:val="2"/>
                <w:sz w:val="30"/>
                <w:szCs w:val="30"/>
                <w:lang w:val="en-US" w:eastAsia="zh-CN" w:bidi="ar-SA"/>
              </w:rPr>
              <w:t>重点考察社会使命及社会影响力</w:t>
            </w:r>
          </w:p>
          <w:p>
            <w:pPr>
              <w:widowControl w:val="0"/>
              <w:spacing w:line="500" w:lineRule="exact"/>
              <w:ind w:firstLine="0" w:firstLineChars="0"/>
              <w:jc w:val="both"/>
              <w:rPr>
                <w:rFonts w:ascii="仿宋_GB2312" w:eastAsia="仿宋_GB2312" w:cs="仿宋" w:hAnsiTheme="majorEastAsia"/>
                <w:kern w:val="2"/>
                <w:sz w:val="30"/>
                <w:szCs w:val="30"/>
                <w:lang w:val="en-US" w:eastAsia="zh-CN" w:bidi="ar-SA"/>
              </w:rPr>
            </w:pPr>
            <w:r>
              <w:rPr>
                <w:rFonts w:hint="eastAsia" w:ascii="仿宋_GB2312" w:eastAsia="仿宋_GB2312" w:cs="仿宋" w:hAnsiTheme="majorEastAsia"/>
                <w:kern w:val="2"/>
                <w:sz w:val="30"/>
                <w:szCs w:val="30"/>
                <w:lang w:val="en-US" w:eastAsia="zh-CN" w:bidi="ar-SA"/>
              </w:rPr>
              <w:t>1.社会问题和社会目标界定明确，可参考联合国可持续发展目标进行描述或界定；</w:t>
            </w:r>
          </w:p>
          <w:p>
            <w:pPr>
              <w:widowControl w:val="0"/>
              <w:spacing w:line="500" w:lineRule="exact"/>
              <w:ind w:firstLine="0" w:firstLineChars="0"/>
              <w:jc w:val="both"/>
              <w:rPr>
                <w:rFonts w:ascii="仿宋_GB2312" w:eastAsia="仿宋_GB2312" w:cs="仿宋" w:hAnsiTheme="majorEastAsia"/>
                <w:kern w:val="2"/>
                <w:sz w:val="30"/>
                <w:szCs w:val="30"/>
                <w:lang w:val="en-US" w:eastAsia="zh-CN" w:bidi="ar-SA"/>
              </w:rPr>
            </w:pPr>
            <w:r>
              <w:rPr>
                <w:rFonts w:hint="eastAsia" w:ascii="仿宋_GB2312" w:eastAsia="仿宋_GB2312" w:cs="仿宋" w:hAnsiTheme="majorEastAsia"/>
                <w:kern w:val="2"/>
                <w:sz w:val="30"/>
                <w:szCs w:val="30"/>
                <w:lang w:val="en-US" w:eastAsia="zh-CN" w:bidi="ar-SA"/>
              </w:rPr>
              <w:t>2.社会使命清晰，以商业手段解决社会问题，解决方案的社会价值实现优于商业目标；</w:t>
            </w:r>
          </w:p>
          <w:p>
            <w:pPr>
              <w:widowControl w:val="0"/>
              <w:spacing w:line="500" w:lineRule="exact"/>
              <w:ind w:firstLine="0" w:firstLineChars="0"/>
              <w:jc w:val="both"/>
              <w:rPr>
                <w:rFonts w:ascii="仿宋_GB2312" w:hAnsi="仿宋" w:eastAsia="仿宋_GB2312" w:cs="仿宋"/>
                <w:kern w:val="0"/>
                <w:sz w:val="30"/>
                <w:szCs w:val="30"/>
                <w:lang w:val="en-US" w:eastAsia="zh-CN" w:bidi="ar-SA"/>
              </w:rPr>
            </w:pPr>
            <w:r>
              <w:rPr>
                <w:rFonts w:hint="eastAsia" w:ascii="仿宋_GB2312" w:eastAsia="仿宋_GB2312" w:cs="仿宋" w:hAnsiTheme="majorEastAsia"/>
                <w:kern w:val="2"/>
                <w:sz w:val="30"/>
                <w:szCs w:val="30"/>
                <w:lang w:val="en-US" w:eastAsia="zh-CN" w:bidi="ar-SA"/>
              </w:rPr>
              <w:t>3.社会影响力可评估，侧重考察受益群体、其他利益相关方</w:t>
            </w:r>
            <w:bookmarkStart w:id="0" w:name="_GoBack"/>
            <w:bookmarkEnd w:id="0"/>
            <w:r>
              <w:rPr>
                <w:rFonts w:hint="eastAsia" w:ascii="仿宋_GB2312" w:eastAsia="仿宋_GB2312" w:cs="仿宋" w:hAnsiTheme="majorEastAsia"/>
                <w:kern w:val="2"/>
                <w:sz w:val="30"/>
                <w:szCs w:val="30"/>
                <w:lang w:val="en-US" w:eastAsia="zh-CN" w:bidi="ar-SA"/>
              </w:rPr>
              <w:t>所产生的正向改变。</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0"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ascii="仿宋_GB2312" w:hAnsi="仿宋" w:eastAsia="仿宋_GB2312" w:cs="仿宋"/>
                <w:kern w:val="0"/>
                <w:sz w:val="30"/>
                <w:szCs w:val="30"/>
              </w:rPr>
            </w:pPr>
            <w:r>
              <w:rPr>
                <w:rFonts w:hint="eastAsia" w:ascii="仿宋_GB2312" w:hAnsi="仿宋" w:eastAsia="仿宋_GB2312" w:cs="仿宋"/>
                <w:kern w:val="0"/>
                <w:sz w:val="30"/>
                <w:szCs w:val="30"/>
                <w:lang w:val="zh-TW" w:eastAsia="zh-TW"/>
              </w:rPr>
              <w:t>可持续性</w:t>
            </w:r>
          </w:p>
        </w:tc>
        <w:tc>
          <w:tcPr>
            <w:tcW w:w="63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val="0"/>
              <w:spacing w:line="500" w:lineRule="exact"/>
              <w:ind w:firstLine="0" w:firstLineChars="0"/>
              <w:jc w:val="both"/>
              <w:rPr>
                <w:rFonts w:ascii="仿宋_GB2312" w:hAnsi="仿宋" w:eastAsia="仿宋_GB2312" w:cs="仿宋"/>
                <w:b/>
                <w:kern w:val="0"/>
                <w:sz w:val="30"/>
                <w:szCs w:val="30"/>
                <w:lang w:val="zh-TW" w:eastAsia="zh-CN" w:bidi="ar-SA"/>
              </w:rPr>
            </w:pPr>
            <w:r>
              <w:rPr>
                <w:rFonts w:hint="eastAsia" w:ascii="仿宋_GB2312" w:hAnsi="仿宋" w:eastAsia="仿宋_GB2312" w:cs="仿宋"/>
                <w:b/>
                <w:kern w:val="0"/>
                <w:sz w:val="30"/>
                <w:szCs w:val="30"/>
                <w:lang w:val="zh-TW" w:eastAsia="zh-CN" w:bidi="ar-SA"/>
              </w:rPr>
              <w:t>重点考察商业模式设计和调动社会资源的能力</w:t>
            </w:r>
          </w:p>
          <w:p>
            <w:pPr>
              <w:widowControl w:val="0"/>
              <w:spacing w:line="500" w:lineRule="exact"/>
              <w:ind w:firstLine="0" w:firstLineChars="0"/>
              <w:jc w:val="both"/>
              <w:rPr>
                <w:rFonts w:ascii="仿宋_GB2312" w:hAnsi="仿宋" w:eastAsia="仿宋_GB2312" w:cs="仿宋"/>
                <w:kern w:val="0"/>
                <w:sz w:val="30"/>
                <w:szCs w:val="30"/>
                <w:lang w:val="zh-TW" w:eastAsia="zh-TW" w:bidi="ar-SA"/>
              </w:rPr>
            </w:pPr>
            <w:r>
              <w:rPr>
                <w:rFonts w:hint="eastAsia" w:ascii="仿宋_GB2312" w:hAnsi="仿宋" w:eastAsia="仿宋_GB2312" w:cs="仿宋"/>
                <w:kern w:val="0"/>
                <w:sz w:val="30"/>
                <w:szCs w:val="30"/>
                <w:lang w:val="zh-TW" w:eastAsia="zh-CN" w:bidi="ar-SA"/>
              </w:rPr>
              <w:t>1.</w:t>
            </w:r>
            <w:r>
              <w:rPr>
                <w:rFonts w:hint="eastAsia" w:ascii="仿宋_GB2312" w:hAnsi="仿宋" w:eastAsia="仿宋_GB2312" w:cs="仿宋"/>
                <w:kern w:val="0"/>
                <w:sz w:val="30"/>
                <w:szCs w:val="30"/>
                <w:lang w:val="zh-TW" w:eastAsia="zh-TW" w:bidi="ar-SA"/>
              </w:rPr>
              <w:t>商业模式设计完整，具有清晰可行的产品和服务、利益相关方需求、完整的价值链闭环设计、组织的核心竞争力以及未来发展前景；</w:t>
            </w:r>
          </w:p>
          <w:p>
            <w:pPr>
              <w:widowControl w:val="0"/>
              <w:spacing w:line="500" w:lineRule="exact"/>
              <w:ind w:firstLine="0" w:firstLineChars="0"/>
              <w:jc w:val="both"/>
              <w:rPr>
                <w:rFonts w:ascii="仿宋_GB2312" w:hAnsi="仿宋" w:eastAsia="仿宋_GB2312" w:cs="仿宋"/>
                <w:kern w:val="0"/>
                <w:sz w:val="30"/>
                <w:szCs w:val="30"/>
                <w:lang w:val="zh-TW" w:eastAsia="zh-TW" w:bidi="ar-SA"/>
              </w:rPr>
            </w:pPr>
            <w:r>
              <w:rPr>
                <w:rFonts w:hint="eastAsia" w:ascii="仿宋_GB2312" w:hAnsi="仿宋" w:eastAsia="仿宋_GB2312" w:cs="仿宋"/>
                <w:kern w:val="0"/>
                <w:sz w:val="30"/>
                <w:szCs w:val="30"/>
                <w:lang w:val="zh-TW" w:eastAsia="zh-CN" w:bidi="ar-SA"/>
              </w:rPr>
              <w:t>2.</w:t>
            </w:r>
            <w:r>
              <w:rPr>
                <w:rFonts w:hint="eastAsia" w:ascii="仿宋_GB2312" w:hAnsi="仿宋" w:eastAsia="仿宋_GB2312" w:cs="仿宋"/>
                <w:kern w:val="0"/>
                <w:sz w:val="30"/>
                <w:szCs w:val="30"/>
                <w:lang w:val="zh-TW" w:eastAsia="zh-TW" w:bidi="ar-SA"/>
              </w:rPr>
              <w:t>盈利模式清晰，财务结构合理，资金使用效率高；</w:t>
            </w:r>
          </w:p>
          <w:p>
            <w:pPr>
              <w:spacing w:line="500" w:lineRule="exact"/>
              <w:rPr>
                <w:rFonts w:ascii="仿宋_GB2312" w:hAnsi="仿宋" w:eastAsia="仿宋_GB2312" w:cs="仿宋"/>
                <w:kern w:val="0"/>
                <w:sz w:val="30"/>
                <w:szCs w:val="30"/>
              </w:rPr>
            </w:pPr>
            <w:r>
              <w:rPr>
                <w:rFonts w:hint="eastAsia" w:ascii="仿宋_GB2312" w:hAnsi="仿宋" w:eastAsia="仿宋_GB2312" w:cs="仿宋"/>
                <w:kern w:val="0"/>
                <w:sz w:val="30"/>
                <w:szCs w:val="30"/>
                <w:lang w:val="zh-TW"/>
              </w:rPr>
              <w:t>3.</w:t>
            </w:r>
            <w:r>
              <w:rPr>
                <w:rFonts w:hint="eastAsia" w:ascii="仿宋_GB2312" w:hAnsi="仿宋" w:eastAsia="仿宋_GB2312" w:cs="仿宋"/>
                <w:kern w:val="0"/>
                <w:sz w:val="30"/>
                <w:szCs w:val="30"/>
                <w:lang w:val="zh-TW" w:eastAsia="zh-TW"/>
              </w:rPr>
              <w:t>具有调动政府、企业、社会等跨界资源的机制和能力。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82"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ascii="仿宋_GB2312" w:hAnsi="仿宋" w:eastAsia="仿宋_GB2312" w:cs="仿宋"/>
                <w:kern w:val="0"/>
                <w:sz w:val="30"/>
                <w:szCs w:val="30"/>
              </w:rPr>
            </w:pPr>
            <w:r>
              <w:rPr>
                <w:rFonts w:hint="eastAsia" w:ascii="仿宋_GB2312" w:hAnsi="仿宋" w:eastAsia="仿宋_GB2312" w:cs="仿宋"/>
                <w:kern w:val="0"/>
                <w:sz w:val="30"/>
                <w:szCs w:val="30"/>
                <w:lang w:val="zh-TW" w:eastAsia="zh-TW"/>
              </w:rPr>
              <w:t>创新性</w:t>
            </w:r>
          </w:p>
        </w:tc>
        <w:tc>
          <w:tcPr>
            <w:tcW w:w="63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ascii="仿宋_GB2312" w:hAnsi="仿宋" w:eastAsia="仿宋_GB2312" w:cs="仿宋"/>
                <w:b/>
                <w:kern w:val="0"/>
                <w:sz w:val="30"/>
                <w:szCs w:val="30"/>
                <w:lang w:val="zh-TW"/>
              </w:rPr>
            </w:pPr>
            <w:r>
              <w:rPr>
                <w:rFonts w:hint="eastAsia" w:ascii="仿宋_GB2312" w:hAnsi="仿宋" w:eastAsia="仿宋_GB2312" w:cs="仿宋"/>
                <w:b/>
                <w:kern w:val="0"/>
                <w:sz w:val="30"/>
                <w:szCs w:val="30"/>
                <w:lang w:val="zh-TW"/>
              </w:rPr>
              <w:t>重点考察产品和服务创新、模式创新</w:t>
            </w:r>
          </w:p>
          <w:p>
            <w:pPr>
              <w:spacing w:line="500" w:lineRule="exact"/>
              <w:rPr>
                <w:rFonts w:ascii="仿宋_GB2312" w:hAnsi="仿宋" w:eastAsia="仿宋_GB2312" w:cs="仿宋"/>
                <w:kern w:val="0"/>
                <w:sz w:val="30"/>
                <w:szCs w:val="30"/>
                <w:lang w:val="zh-TW" w:eastAsia="zh-TW"/>
              </w:rPr>
            </w:pPr>
            <w:r>
              <w:rPr>
                <w:rFonts w:hint="eastAsia" w:ascii="仿宋_GB2312" w:hAnsi="仿宋" w:eastAsia="仿宋_GB2312" w:cs="仿宋"/>
                <w:kern w:val="0"/>
                <w:sz w:val="30"/>
                <w:szCs w:val="30"/>
                <w:lang w:val="zh-TW"/>
              </w:rPr>
              <w:t>1.</w:t>
            </w:r>
            <w:r>
              <w:rPr>
                <w:rFonts w:hint="eastAsia" w:ascii="仿宋_GB2312" w:hAnsi="仿宋" w:eastAsia="仿宋_GB2312" w:cs="仿宋"/>
                <w:kern w:val="0"/>
                <w:sz w:val="30"/>
                <w:szCs w:val="30"/>
                <w:lang w:val="zh-TW" w:eastAsia="zh-TW"/>
              </w:rPr>
              <w:t>用新技术、新产品、新模式或新方法解决社会问题、满足社会需求、创造社会价值；</w:t>
            </w:r>
          </w:p>
          <w:p>
            <w:pPr>
              <w:spacing w:line="500" w:lineRule="exact"/>
              <w:rPr>
                <w:rFonts w:ascii="仿宋_GB2312" w:hAnsi="仿宋" w:eastAsia="仿宋_GB2312" w:cs="仿宋"/>
                <w:kern w:val="0"/>
                <w:sz w:val="30"/>
                <w:szCs w:val="30"/>
                <w:lang w:val="zh-TW" w:eastAsia="zh-TW"/>
              </w:rPr>
            </w:pPr>
            <w:r>
              <w:rPr>
                <w:rFonts w:hint="eastAsia" w:ascii="仿宋_GB2312" w:hAnsi="仿宋" w:eastAsia="仿宋_GB2312" w:cs="仿宋"/>
                <w:kern w:val="0"/>
                <w:sz w:val="30"/>
                <w:szCs w:val="30"/>
                <w:lang w:val="zh-TW"/>
              </w:rPr>
              <w:t>2.</w:t>
            </w:r>
            <w:r>
              <w:rPr>
                <w:rFonts w:hint="eastAsia" w:ascii="仿宋_GB2312" w:hAnsi="仿宋" w:eastAsia="仿宋_GB2312" w:cs="仿宋"/>
                <w:kern w:val="0"/>
                <w:sz w:val="30"/>
                <w:szCs w:val="30"/>
                <w:lang w:val="zh-TW" w:eastAsia="zh-TW"/>
              </w:rPr>
              <w:t>用新的组织形式解决社会问题、创造社会价值；</w:t>
            </w:r>
          </w:p>
          <w:p>
            <w:pPr>
              <w:spacing w:line="500" w:lineRule="exact"/>
              <w:rPr>
                <w:rFonts w:ascii="仿宋_GB2312" w:hAnsi="仿宋" w:eastAsia="仿宋_GB2312" w:cs="仿宋"/>
                <w:kern w:val="0"/>
                <w:sz w:val="30"/>
                <w:szCs w:val="30"/>
              </w:rPr>
            </w:pPr>
            <w:r>
              <w:rPr>
                <w:rFonts w:hint="eastAsia" w:ascii="仿宋_GB2312" w:hAnsi="仿宋" w:eastAsia="仿宋_GB2312" w:cs="仿宋"/>
                <w:kern w:val="0"/>
                <w:sz w:val="30"/>
                <w:szCs w:val="30"/>
                <w:lang w:val="zh-TW"/>
              </w:rPr>
              <w:t>3.</w:t>
            </w:r>
            <w:r>
              <w:rPr>
                <w:rFonts w:hint="eastAsia" w:ascii="仿宋_GB2312" w:hAnsi="仿宋" w:eastAsia="仿宋_GB2312" w:cs="仿宋"/>
                <w:kern w:val="0"/>
                <w:sz w:val="30"/>
                <w:szCs w:val="30"/>
                <w:lang w:val="zh-TW" w:eastAsia="zh-TW"/>
              </w:rPr>
              <w:t>鼓励社会企业项目与高校科技成果转移转化相结合。</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78"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ascii="仿宋_GB2312" w:hAnsi="仿宋" w:eastAsia="仿宋_GB2312" w:cs="仿宋"/>
                <w:kern w:val="0"/>
                <w:sz w:val="30"/>
                <w:szCs w:val="30"/>
              </w:rPr>
            </w:pPr>
            <w:r>
              <w:rPr>
                <w:rFonts w:hint="eastAsia" w:ascii="仿宋_GB2312" w:hAnsi="仿宋" w:eastAsia="仿宋_GB2312" w:cs="仿宋"/>
                <w:kern w:val="0"/>
                <w:sz w:val="30"/>
                <w:szCs w:val="30"/>
                <w:lang w:val="zh-TW" w:eastAsia="zh-TW"/>
              </w:rPr>
              <w:t>治理结构</w:t>
            </w:r>
          </w:p>
        </w:tc>
        <w:tc>
          <w:tcPr>
            <w:tcW w:w="63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rPr>
                <w:rFonts w:ascii="仿宋_GB2312" w:hAnsi="仿宋" w:eastAsia="仿宋_GB2312" w:cs="仿宋"/>
                <w:b/>
                <w:kern w:val="0"/>
                <w:sz w:val="30"/>
                <w:szCs w:val="30"/>
                <w:lang w:val="zh-TW"/>
              </w:rPr>
            </w:pPr>
            <w:r>
              <w:rPr>
                <w:rFonts w:hint="eastAsia" w:ascii="仿宋_GB2312" w:hAnsi="仿宋" w:eastAsia="仿宋_GB2312" w:cs="仿宋"/>
                <w:b/>
                <w:kern w:val="0"/>
                <w:sz w:val="30"/>
                <w:szCs w:val="30"/>
                <w:lang w:val="zh-TW"/>
              </w:rPr>
              <w:t>重点考察决策机制和利润分配</w:t>
            </w:r>
          </w:p>
          <w:p>
            <w:pPr>
              <w:spacing w:line="500" w:lineRule="exact"/>
              <w:rPr>
                <w:rFonts w:ascii="仿宋_GB2312" w:hAnsi="仿宋" w:eastAsia="仿宋_GB2312" w:cs="仿宋"/>
                <w:kern w:val="0"/>
                <w:sz w:val="30"/>
                <w:szCs w:val="30"/>
                <w:lang w:val="zh-TW" w:eastAsia="zh-TW"/>
              </w:rPr>
            </w:pPr>
            <w:r>
              <w:rPr>
                <w:rFonts w:hint="eastAsia" w:ascii="仿宋_GB2312" w:hAnsi="仿宋" w:eastAsia="仿宋_GB2312" w:cs="仿宋"/>
                <w:kern w:val="0"/>
                <w:sz w:val="30"/>
                <w:szCs w:val="30"/>
                <w:lang w:val="zh-TW" w:eastAsia="zh-TW"/>
              </w:rPr>
              <w:t>1.组织结构合理</w:t>
            </w:r>
            <w:r>
              <w:rPr>
                <w:rFonts w:hint="eastAsia" w:ascii="仿宋_GB2312" w:hAnsi="仿宋" w:eastAsia="仿宋_GB2312" w:cs="仿宋"/>
                <w:kern w:val="0"/>
                <w:sz w:val="30"/>
                <w:szCs w:val="30"/>
                <w:lang w:val="zh-TW"/>
              </w:rPr>
              <w:t>，具有</w:t>
            </w:r>
            <w:r>
              <w:rPr>
                <w:rFonts w:hint="eastAsia" w:ascii="仿宋_GB2312" w:hAnsi="仿宋" w:eastAsia="仿宋_GB2312" w:cs="仿宋"/>
                <w:kern w:val="0"/>
                <w:sz w:val="30"/>
                <w:szCs w:val="30"/>
                <w:lang w:val="zh-TW" w:eastAsia="zh-TW"/>
              </w:rPr>
              <w:t>科学的决策机制，确保其社会使命稳定；</w:t>
            </w:r>
          </w:p>
          <w:p>
            <w:pPr>
              <w:spacing w:line="500" w:lineRule="exact"/>
              <w:rPr>
                <w:rFonts w:ascii="仿宋_GB2312" w:hAnsi="仿宋" w:eastAsia="仿宋_GB2312" w:cs="仿宋"/>
                <w:kern w:val="0"/>
                <w:sz w:val="30"/>
                <w:szCs w:val="30"/>
                <w:lang w:val="zh-TW" w:eastAsia="zh-TW"/>
              </w:rPr>
            </w:pPr>
            <w:r>
              <w:rPr>
                <w:rFonts w:hint="eastAsia" w:ascii="仿宋_GB2312" w:hAnsi="仿宋" w:eastAsia="仿宋_GB2312" w:cs="仿宋"/>
                <w:kern w:val="0"/>
                <w:sz w:val="30"/>
                <w:szCs w:val="30"/>
                <w:lang w:val="zh-TW" w:eastAsia="zh-TW"/>
              </w:rPr>
              <w:t>2.制度安排体现出利润（部分或全部）继续用于实现社会目标；</w:t>
            </w:r>
          </w:p>
          <w:p>
            <w:pPr>
              <w:spacing w:line="500" w:lineRule="exact"/>
              <w:rPr>
                <w:rFonts w:ascii="仿宋_GB2312" w:hAnsi="仿宋" w:eastAsia="仿宋_GB2312" w:cs="仿宋"/>
                <w:kern w:val="0"/>
                <w:sz w:val="30"/>
                <w:szCs w:val="30"/>
              </w:rPr>
            </w:pPr>
            <w:r>
              <w:rPr>
                <w:rFonts w:hint="eastAsia" w:ascii="仿宋_GB2312" w:hAnsi="仿宋" w:eastAsia="仿宋_GB2312" w:cs="仿宋"/>
                <w:kern w:val="0"/>
                <w:sz w:val="30"/>
                <w:szCs w:val="30"/>
                <w:lang w:val="zh-TW" w:eastAsia="zh-TW"/>
              </w:rPr>
              <w:t>3.规范的信息披露制度。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00" w:lineRule="exact"/>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20</w:t>
            </w:r>
          </w:p>
        </w:tc>
      </w:tr>
    </w:tbl>
    <w:p>
      <w:pPr>
        <w:adjustRightInd w:val="0"/>
        <w:snapToGrid w:val="0"/>
        <w:spacing w:line="560" w:lineRule="exact"/>
        <w:rPr>
          <w:rFonts w:hint="eastAsia" w:ascii="仿宋_GB2312" w:eastAsia="仿宋_GB2312"/>
          <w:sz w:val="32"/>
          <w:szCs w:val="32"/>
        </w:rPr>
      </w:pPr>
    </w:p>
    <w:sectPr>
      <w:headerReference r:id="rId3" w:type="default"/>
      <w:footerReference r:id="rId4" w:type="default"/>
      <w:footerReference r:id="rId5" w:type="even"/>
      <w:pgSz w:w="11906" w:h="16838"/>
      <w:pgMar w:top="2098" w:right="1531" w:bottom="1985"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- 3 -</w:t>
    </w:r>
    <w:r>
      <w:rPr>
        <w:rStyle w:val="7"/>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B6C16"/>
    <w:multiLevelType w:val="singleLevel"/>
    <w:tmpl w:val="ABCB6C16"/>
    <w:lvl w:ilvl="0" w:tentative="0">
      <w:start w:val="2"/>
      <w:numFmt w:val="decimal"/>
      <w:lvlText w:val="%1."/>
      <w:lvlJc w:val="left"/>
      <w:pPr>
        <w:tabs>
          <w:tab w:val="left" w:pos="312"/>
        </w:tabs>
      </w:pPr>
    </w:lvl>
  </w:abstractNum>
  <w:abstractNum w:abstractNumId="1">
    <w:nsid w:val="08BA6A76"/>
    <w:multiLevelType w:val="multilevel"/>
    <w:tmpl w:val="08BA6A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2"/>
    <w:rsid w:val="00006132"/>
    <w:rsid w:val="004F5994"/>
    <w:rsid w:val="00586FCC"/>
    <w:rsid w:val="005C0DE6"/>
    <w:rsid w:val="007A7A40"/>
    <w:rsid w:val="00A36070"/>
    <w:rsid w:val="00D24C5B"/>
    <w:rsid w:val="00F424D1"/>
    <w:rsid w:val="2BD72EAD"/>
    <w:rsid w:val="2C724530"/>
    <w:rsid w:val="301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0"/>
    <w:pPr>
      <w:ind w:firstLine="420" w:firstLineChars="200"/>
    </w:pPr>
    <w:rPr>
      <w:szCs w:val="20"/>
    </w:rPr>
  </w:style>
  <w:style w:type="table" w:customStyle="1" w:styleId="11">
    <w:name w:val="Table Normal"/>
    <w:qFormat/>
    <w:uiPriority w:val="0"/>
    <w:rPr>
      <w:rFonts w:ascii="Times New Roman" w:hAnsi="Times New Roman" w:eastAsia="微软雅黑"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323</Words>
  <Characters>1842</Characters>
  <Lines>15</Lines>
  <Paragraphs>4</Paragraphs>
  <TotalTime>1</TotalTime>
  <ScaleCrop>false</ScaleCrop>
  <LinksUpToDate>false</LinksUpToDate>
  <CharactersWithSpaces>2161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2017-05-02T10:05:00Z</dcterms:created>
  <dc:creator>kck</dc:creator>
  <cp:lastModifiedBy>时锋</cp:lastModifiedBy>
  <dcterms:modified xsi:type="dcterms:W3CDTF">2020-04-03T14:17:29Z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