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6A2" w:rsidRDefault="0022344D">
      <w:pPr>
        <w:widowControl/>
        <w:spacing w:line="360" w:lineRule="auto"/>
        <w:jc w:val="center"/>
        <w:rPr>
          <w:rFonts w:asciiTheme="minorEastAsia" w:eastAsiaTheme="minorEastAsia" w:hAnsiTheme="minorEastAsia" w:cstheme="minorHAnsi"/>
          <w:b/>
          <w:kern w:val="0"/>
          <w:sz w:val="32"/>
          <w:szCs w:val="21"/>
        </w:rPr>
      </w:pPr>
      <w:r>
        <w:rPr>
          <w:rFonts w:asciiTheme="minorEastAsia" w:eastAsiaTheme="minorEastAsia" w:hAnsiTheme="minorEastAsia" w:cstheme="minorHAnsi" w:hint="eastAsia"/>
          <w:b/>
          <w:kern w:val="0"/>
          <w:sz w:val="32"/>
          <w:szCs w:val="21"/>
        </w:rPr>
        <w:t>美国加州大学伯克利分校</w:t>
      </w:r>
    </w:p>
    <w:p w:rsidR="004D06A2" w:rsidRDefault="0022344D">
      <w:pPr>
        <w:widowControl/>
        <w:spacing w:line="360" w:lineRule="auto"/>
        <w:jc w:val="center"/>
        <w:rPr>
          <w:rFonts w:asciiTheme="minorEastAsia" w:eastAsiaTheme="minorEastAsia" w:hAnsiTheme="minorEastAsia" w:cstheme="minorHAnsi"/>
          <w:b/>
          <w:kern w:val="0"/>
          <w:sz w:val="32"/>
          <w:szCs w:val="21"/>
        </w:rPr>
      </w:pPr>
      <w:r>
        <w:rPr>
          <w:rFonts w:asciiTheme="minorEastAsia" w:eastAsiaTheme="minorEastAsia" w:hAnsiTheme="minorEastAsia" w:cstheme="minorHAnsi" w:hint="eastAsia"/>
          <w:b/>
          <w:kern w:val="0"/>
          <w:sz w:val="32"/>
          <w:szCs w:val="21"/>
        </w:rPr>
        <w:t>秋季学期</w:t>
      </w:r>
      <w:r>
        <w:rPr>
          <w:rFonts w:asciiTheme="minorEastAsia" w:eastAsiaTheme="minorEastAsia" w:hAnsiTheme="minorEastAsia" w:cstheme="minorHAnsi"/>
          <w:b/>
          <w:kern w:val="0"/>
          <w:sz w:val="32"/>
          <w:szCs w:val="21"/>
        </w:rPr>
        <w:t>访学项目</w:t>
      </w:r>
      <w:r>
        <w:rPr>
          <w:rFonts w:asciiTheme="minorEastAsia" w:eastAsiaTheme="minorEastAsia" w:hAnsiTheme="minorEastAsia" w:cstheme="minorHAnsi" w:hint="eastAsia"/>
          <w:b/>
          <w:kern w:val="0"/>
          <w:sz w:val="32"/>
          <w:szCs w:val="21"/>
        </w:rPr>
        <w:t>介绍</w:t>
      </w:r>
    </w:p>
    <w:p w:rsidR="004D06A2" w:rsidRDefault="004D06A2">
      <w:pPr>
        <w:widowControl/>
        <w:spacing w:line="360" w:lineRule="auto"/>
        <w:ind w:firstLine="420"/>
        <w:jc w:val="left"/>
        <w:rPr>
          <w:rFonts w:asciiTheme="minorEastAsia" w:eastAsiaTheme="minorEastAsia" w:hAnsiTheme="minorEastAsia" w:cs="Calibri"/>
          <w:szCs w:val="21"/>
        </w:rPr>
      </w:pPr>
    </w:p>
    <w:p w:rsidR="004D06A2" w:rsidRDefault="0022344D">
      <w:pPr>
        <w:widowControl/>
        <w:numPr>
          <w:ilvl w:val="0"/>
          <w:numId w:val="1"/>
        </w:numPr>
        <w:spacing w:line="360" w:lineRule="auto"/>
        <w:jc w:val="left"/>
        <w:rPr>
          <w:rFonts w:asciiTheme="minorEastAsia" w:eastAsiaTheme="minorEastAsia" w:hAnsiTheme="minorEastAsia" w:cstheme="minorHAnsi"/>
          <w:b/>
          <w:bCs/>
          <w:kern w:val="0"/>
          <w:szCs w:val="21"/>
        </w:rPr>
      </w:pPr>
      <w:r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335915</wp:posOffset>
            </wp:positionV>
            <wp:extent cx="5274310" cy="1960245"/>
            <wp:effectExtent l="0" t="0" r="2540" b="190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0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="Calibri"/>
          <w:b/>
          <w:szCs w:val="21"/>
        </w:rPr>
        <w:t>加州大学伯克利</w:t>
      </w:r>
      <w:r>
        <w:rPr>
          <w:rFonts w:asciiTheme="minorEastAsia" w:eastAsiaTheme="minorEastAsia" w:hAnsiTheme="minorEastAsia" w:cs="Calibri" w:hint="eastAsia"/>
          <w:b/>
          <w:szCs w:val="21"/>
        </w:rPr>
        <w:t>分校</w:t>
      </w:r>
      <w:r>
        <w:rPr>
          <w:rFonts w:asciiTheme="minorEastAsia" w:eastAsiaTheme="minorEastAsia" w:hAnsiTheme="minorEastAsia" w:cstheme="minorHAnsi" w:hint="eastAsia"/>
          <w:b/>
          <w:bCs/>
          <w:kern w:val="0"/>
          <w:szCs w:val="21"/>
        </w:rPr>
        <w:t>简介</w:t>
      </w:r>
    </w:p>
    <w:p w:rsidR="004D06A2" w:rsidRDefault="0022344D">
      <w:pPr>
        <w:pStyle w:val="af2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eastAsiaTheme="minorEastAsia" w:hAnsiTheme="minorEastAsia" w:cs="Arial"/>
          <w:color w:val="333333"/>
          <w:kern w:val="0"/>
          <w:szCs w:val="21"/>
        </w:rPr>
      </w:pPr>
      <w:r>
        <w:rPr>
          <w:rFonts w:asciiTheme="minorEastAsia" w:eastAsiaTheme="minorEastAsia" w:hAnsiTheme="minorEastAsia" w:cs="Arial"/>
          <w:color w:val="333333"/>
          <w:kern w:val="0"/>
          <w:szCs w:val="21"/>
        </w:rPr>
        <w:t>创建于</w:t>
      </w:r>
      <w:r>
        <w:rPr>
          <w:rFonts w:asciiTheme="minorEastAsia" w:eastAsiaTheme="minorEastAsia" w:hAnsiTheme="minorEastAsia" w:cs="Arial"/>
          <w:color w:val="333333"/>
          <w:kern w:val="0"/>
          <w:szCs w:val="21"/>
        </w:rPr>
        <w:t>18</w:t>
      </w:r>
      <w:r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68</w:t>
      </w:r>
      <w:r>
        <w:rPr>
          <w:rFonts w:asciiTheme="minorEastAsia" w:eastAsiaTheme="minorEastAsia" w:hAnsiTheme="minorEastAsia" w:cs="Arial"/>
          <w:color w:val="333333"/>
          <w:kern w:val="0"/>
          <w:szCs w:val="21"/>
        </w:rPr>
        <w:t>年的</w:t>
      </w:r>
      <w:r>
        <w:rPr>
          <w:rFonts w:asciiTheme="minorEastAsia" w:eastAsiaTheme="minorEastAsia" w:hAnsiTheme="minorEastAsia" w:cstheme="minorHAnsi"/>
          <w:kern w:val="0"/>
          <w:szCs w:val="21"/>
        </w:rPr>
        <w:t>世界级公立研究型大学，加州大学系统中十大分校之一</w:t>
      </w:r>
      <w:r>
        <w:rPr>
          <w:rFonts w:asciiTheme="minorEastAsia" w:eastAsiaTheme="minorEastAsia" w:hAnsiTheme="minorEastAsia" w:cstheme="minorHAnsi" w:hint="eastAsia"/>
          <w:kern w:val="0"/>
          <w:szCs w:val="21"/>
        </w:rPr>
        <w:t>，同时也是加州大学系统的创始校区</w:t>
      </w:r>
      <w:r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；</w:t>
      </w:r>
    </w:p>
    <w:p w:rsidR="004D06A2" w:rsidRDefault="0022344D">
      <w:pPr>
        <w:pStyle w:val="af2"/>
        <w:widowControl/>
        <w:numPr>
          <w:ilvl w:val="0"/>
          <w:numId w:val="3"/>
        </w:numPr>
        <w:spacing w:line="360" w:lineRule="auto"/>
        <w:ind w:left="851" w:firstLineChars="0" w:hanging="42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Arial"/>
          <w:color w:val="333333"/>
          <w:kern w:val="0"/>
          <w:szCs w:val="21"/>
        </w:rPr>
        <w:t>2018</w:t>
      </w:r>
      <w:r>
        <w:rPr>
          <w:rFonts w:asciiTheme="minorEastAsia" w:eastAsiaTheme="minorEastAsia" w:hAnsiTheme="minorEastAsia" w:cs="Arial"/>
          <w:color w:val="333333"/>
          <w:kern w:val="0"/>
          <w:szCs w:val="21"/>
        </w:rPr>
        <w:t>美国新闻与世界报道全美公立大学排名第</w:t>
      </w:r>
      <w:r>
        <w:rPr>
          <w:rFonts w:asciiTheme="minorEastAsia" w:eastAsiaTheme="minorEastAsia" w:hAnsiTheme="minorEastAsia" w:cs="Arial"/>
          <w:color w:val="333333"/>
          <w:kern w:val="0"/>
          <w:szCs w:val="21"/>
        </w:rPr>
        <w:t>1</w:t>
      </w:r>
      <w:r>
        <w:rPr>
          <w:rFonts w:asciiTheme="minorEastAsia" w:eastAsiaTheme="minorEastAsia" w:hAnsiTheme="minorEastAsia" w:cs="Arial"/>
          <w:color w:val="333333"/>
          <w:kern w:val="0"/>
          <w:szCs w:val="21"/>
        </w:rPr>
        <w:t>，</w:t>
      </w:r>
      <w:r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全球大学排名第</w:t>
      </w:r>
      <w:r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4</w:t>
      </w:r>
      <w:r>
        <w:rPr>
          <w:rFonts w:asciiTheme="minorEastAsia" w:eastAsiaTheme="minorEastAsia" w:hAnsiTheme="minorEastAsia" w:cs="Arial"/>
          <w:color w:val="333333"/>
          <w:kern w:val="0"/>
          <w:szCs w:val="21"/>
        </w:rPr>
        <w:t>；</w:t>
      </w:r>
      <w:r>
        <w:rPr>
          <w:rFonts w:asciiTheme="minorEastAsia" w:eastAsiaTheme="minorEastAsia" w:hAnsiTheme="minorEastAsia"/>
        </w:rPr>
        <w:t>2018</w:t>
      </w:r>
      <w:r>
        <w:rPr>
          <w:rFonts w:asciiTheme="minorEastAsia" w:eastAsiaTheme="minorEastAsia" w:hAnsiTheme="minorEastAsia"/>
        </w:rPr>
        <w:t>年</w:t>
      </w:r>
      <w:r>
        <w:rPr>
          <w:rFonts w:asciiTheme="minorEastAsia" w:eastAsiaTheme="minorEastAsia" w:hAnsiTheme="minorEastAsia"/>
        </w:rPr>
        <w:t>Times</w:t>
      </w:r>
      <w:r>
        <w:rPr>
          <w:rFonts w:asciiTheme="minorEastAsia" w:eastAsiaTheme="minorEastAsia" w:hAnsiTheme="minorEastAsia"/>
        </w:rPr>
        <w:t>高等教育世界大学综合排名第</w:t>
      </w:r>
      <w:r>
        <w:rPr>
          <w:rFonts w:asciiTheme="minorEastAsia" w:eastAsiaTheme="minorEastAsia" w:hAnsiTheme="minorEastAsia" w:hint="eastAsia"/>
        </w:rPr>
        <w:t>18</w:t>
      </w:r>
      <w:r>
        <w:rPr>
          <w:rFonts w:asciiTheme="minorEastAsia" w:eastAsiaTheme="minorEastAsia" w:hAnsiTheme="minorEastAsia" w:hint="eastAsia"/>
        </w:rPr>
        <w:t>；</w:t>
      </w:r>
      <w:r>
        <w:rPr>
          <w:rFonts w:asciiTheme="minorEastAsia" w:eastAsiaTheme="minorEastAsia" w:hAnsiTheme="minorEastAsia" w:hint="eastAsia"/>
        </w:rPr>
        <w:t>2017</w:t>
      </w:r>
      <w:r>
        <w:rPr>
          <w:rFonts w:asciiTheme="minorEastAsia" w:eastAsiaTheme="minorEastAsia" w:hAnsiTheme="minorEastAsia"/>
        </w:rPr>
        <w:t>上海交通大学世界大学学术排名</w:t>
      </w:r>
      <w:r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ARWU</w:t>
      </w:r>
      <w:r>
        <w:rPr>
          <w:rFonts w:asciiTheme="minorEastAsia" w:eastAsiaTheme="minorEastAsia" w:hAnsiTheme="minorEastAsia" w:hint="eastAsia"/>
        </w:rPr>
        <w:t>）位居第</w:t>
      </w:r>
      <w:r>
        <w:rPr>
          <w:rFonts w:asciiTheme="minorEastAsia" w:eastAsiaTheme="minorEastAsia" w:hAnsiTheme="minorEastAsia" w:hint="eastAsia"/>
        </w:rPr>
        <w:t>5</w:t>
      </w:r>
      <w:r>
        <w:rPr>
          <w:rFonts w:asciiTheme="minorEastAsia" w:eastAsiaTheme="minorEastAsia" w:hAnsiTheme="minorEastAsia"/>
        </w:rPr>
        <w:t xml:space="preserve"> </w:t>
      </w:r>
    </w:p>
    <w:p w:rsidR="004D06A2" w:rsidRDefault="0022344D">
      <w:pPr>
        <w:pStyle w:val="af2"/>
        <w:widowControl/>
        <w:numPr>
          <w:ilvl w:val="0"/>
          <w:numId w:val="3"/>
        </w:numPr>
        <w:spacing w:line="360" w:lineRule="auto"/>
        <w:ind w:left="851" w:firstLineChars="0" w:hanging="42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工程学院排名全美第</w:t>
      </w:r>
      <w:r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3</w:t>
      </w:r>
      <w:r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，商学院排名全美第</w:t>
      </w:r>
      <w:r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7</w:t>
      </w:r>
      <w:r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，法学院排名全美第</w:t>
      </w:r>
      <w:r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12</w:t>
      </w:r>
      <w:r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，教育学院排名全美第</w:t>
      </w:r>
      <w:r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18</w:t>
      </w:r>
      <w:r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；</w:t>
      </w:r>
    </w:p>
    <w:p w:rsidR="004D06A2" w:rsidRDefault="0022344D">
      <w:pPr>
        <w:pStyle w:val="af2"/>
        <w:widowControl/>
        <w:numPr>
          <w:ilvl w:val="0"/>
          <w:numId w:val="3"/>
        </w:numPr>
        <w:spacing w:line="360" w:lineRule="auto"/>
        <w:ind w:left="851" w:firstLineChars="0" w:hanging="42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排名位居全美第</w:t>
      </w:r>
      <w:r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1</w:t>
      </w:r>
      <w:r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的专业包括：土木工程、环境工程、生态学、分子生物学、化学、计算机科学、经济学、心理学、社会学、知识产权法、英语等；</w:t>
      </w:r>
    </w:p>
    <w:p w:rsidR="004D06A2" w:rsidRDefault="0022344D">
      <w:pPr>
        <w:pStyle w:val="af2"/>
        <w:widowControl/>
        <w:numPr>
          <w:ilvl w:val="0"/>
          <w:numId w:val="3"/>
        </w:numPr>
        <w:spacing w:line="360" w:lineRule="auto"/>
        <w:ind w:left="851" w:firstLineChars="0" w:hanging="42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Calibri"/>
          <w:szCs w:val="21"/>
        </w:rPr>
        <w:t>历届校友中共有</w:t>
      </w:r>
      <w:r>
        <w:rPr>
          <w:rFonts w:asciiTheme="minorEastAsia" w:eastAsiaTheme="minorEastAsia" w:hAnsiTheme="minorEastAsia" w:cs="Calibri" w:hint="eastAsia"/>
          <w:szCs w:val="21"/>
        </w:rPr>
        <w:t>30</w:t>
      </w:r>
      <w:r>
        <w:rPr>
          <w:rFonts w:asciiTheme="minorEastAsia" w:eastAsiaTheme="minorEastAsia" w:hAnsiTheme="minorEastAsia" w:cs="Calibri" w:hint="eastAsia"/>
          <w:szCs w:val="21"/>
        </w:rPr>
        <w:t>位诺贝尔奖得主，此外还有</w:t>
      </w:r>
      <w:r>
        <w:rPr>
          <w:rFonts w:asciiTheme="minorEastAsia" w:eastAsiaTheme="minorEastAsia" w:hAnsiTheme="minorEastAsia" w:cs="Calibri" w:hint="eastAsia"/>
          <w:szCs w:val="21"/>
        </w:rPr>
        <w:t>22</w:t>
      </w:r>
      <w:r>
        <w:rPr>
          <w:rFonts w:asciiTheme="minorEastAsia" w:eastAsiaTheme="minorEastAsia" w:hAnsiTheme="minorEastAsia" w:cs="Calibri" w:hint="eastAsia"/>
          <w:szCs w:val="21"/>
        </w:rPr>
        <w:t>位诺贝尔奖得主曾经或正在学校任教。</w:t>
      </w:r>
    </w:p>
    <w:p w:rsidR="004D06A2" w:rsidRDefault="004D06A2">
      <w:pPr>
        <w:pStyle w:val="af2"/>
        <w:widowControl/>
        <w:spacing w:line="360" w:lineRule="auto"/>
        <w:ind w:left="851" w:firstLineChars="0" w:firstLine="0"/>
        <w:jc w:val="left"/>
        <w:rPr>
          <w:rFonts w:asciiTheme="minorEastAsia" w:eastAsiaTheme="minorEastAsia" w:hAnsiTheme="minorEastAsia"/>
        </w:rPr>
      </w:pPr>
    </w:p>
    <w:p w:rsidR="004D06A2" w:rsidRDefault="0022344D">
      <w:pPr>
        <w:pStyle w:val="af2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cstheme="minorHAnsi"/>
          <w:b/>
          <w:bCs/>
          <w:kern w:val="0"/>
          <w:szCs w:val="21"/>
        </w:rPr>
      </w:pPr>
      <w:r>
        <w:rPr>
          <w:rFonts w:asciiTheme="minorEastAsia" w:eastAsiaTheme="minorEastAsia" w:hAnsiTheme="minorEastAsia" w:cstheme="minorHAnsi"/>
          <w:b/>
          <w:szCs w:val="21"/>
        </w:rPr>
        <w:t>访学</w:t>
      </w:r>
      <w:r>
        <w:rPr>
          <w:rFonts w:asciiTheme="minorEastAsia" w:eastAsiaTheme="minorEastAsia" w:hAnsiTheme="minorEastAsia" w:cstheme="minorHAnsi" w:hint="eastAsia"/>
          <w:b/>
          <w:szCs w:val="21"/>
        </w:rPr>
        <w:t>项目介绍</w:t>
      </w:r>
    </w:p>
    <w:p w:rsidR="004D06A2" w:rsidRDefault="0022344D">
      <w:pPr>
        <w:widowControl/>
        <w:spacing w:line="360" w:lineRule="auto"/>
        <w:jc w:val="left"/>
        <w:rPr>
          <w:rFonts w:asciiTheme="minorEastAsia" w:eastAsiaTheme="minorEastAsia" w:hAnsiTheme="minorEastAsia" w:cs="Arial"/>
          <w:color w:val="333333"/>
          <w:kern w:val="0"/>
          <w:szCs w:val="21"/>
        </w:rPr>
      </w:pPr>
      <w:r>
        <w:rPr>
          <w:rFonts w:asciiTheme="minorEastAsia" w:eastAsiaTheme="minorEastAsia" w:hAnsiTheme="minorEastAsia" w:cs="Calibri"/>
          <w:szCs w:val="21"/>
        </w:rPr>
        <w:t>【</w:t>
      </w:r>
      <w:r>
        <w:rPr>
          <w:rFonts w:asciiTheme="minorEastAsia" w:eastAsiaTheme="minorEastAsia" w:hAnsiTheme="minorEastAsia" w:cs="Calibri" w:hint="eastAsia"/>
          <w:b/>
          <w:szCs w:val="21"/>
        </w:rPr>
        <w:t>项目</w:t>
      </w:r>
      <w:r>
        <w:rPr>
          <w:rFonts w:asciiTheme="minorEastAsia" w:eastAsiaTheme="minorEastAsia" w:hAnsiTheme="minorEastAsia" w:cs="Calibri"/>
          <w:b/>
          <w:szCs w:val="21"/>
        </w:rPr>
        <w:t>日期</w:t>
      </w:r>
      <w:r>
        <w:rPr>
          <w:rFonts w:asciiTheme="minorEastAsia" w:eastAsiaTheme="minorEastAsia" w:hAnsiTheme="minorEastAsia" w:cs="Calibri"/>
          <w:szCs w:val="21"/>
        </w:rPr>
        <w:t>】</w:t>
      </w:r>
    </w:p>
    <w:p w:rsidR="004D06A2" w:rsidRDefault="0022344D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2019</w:t>
      </w:r>
      <w:r>
        <w:rPr>
          <w:rFonts w:asciiTheme="minorHAnsi" w:eastAsiaTheme="majorEastAsia" w:hAnsiTheme="minorHAnsi" w:cstheme="minorHAnsi" w:hint="eastAsia"/>
          <w:szCs w:val="21"/>
        </w:rPr>
        <w:t>年</w:t>
      </w:r>
      <w:r>
        <w:rPr>
          <w:rFonts w:asciiTheme="minorHAnsi" w:eastAsiaTheme="majorEastAsia" w:hAnsiTheme="minorHAnsi" w:cstheme="minorHAnsi" w:hint="eastAsia"/>
          <w:szCs w:val="21"/>
        </w:rPr>
        <w:t>8</w:t>
      </w:r>
      <w:r>
        <w:rPr>
          <w:rFonts w:asciiTheme="minorHAnsi" w:eastAsiaTheme="majorEastAsia" w:hAnsiTheme="minorHAnsi" w:cstheme="minorHAnsi" w:hint="eastAsia"/>
          <w:szCs w:val="21"/>
        </w:rPr>
        <w:t>月</w:t>
      </w:r>
      <w:r>
        <w:rPr>
          <w:rFonts w:asciiTheme="minorHAnsi" w:eastAsiaTheme="majorEastAsia" w:hAnsiTheme="minorHAnsi" w:cstheme="minorHAnsi" w:hint="eastAsia"/>
          <w:szCs w:val="21"/>
        </w:rPr>
        <w:t>2</w:t>
      </w:r>
      <w:r w:rsidR="00AE536A">
        <w:rPr>
          <w:rFonts w:asciiTheme="minorHAnsi" w:eastAsiaTheme="majorEastAsia" w:hAnsiTheme="minorHAnsi" w:cstheme="minorHAnsi" w:hint="eastAsia"/>
          <w:szCs w:val="21"/>
        </w:rPr>
        <w:t>3</w:t>
      </w:r>
      <w:bookmarkStart w:id="0" w:name="_GoBack"/>
      <w:bookmarkEnd w:id="0"/>
      <w:r>
        <w:rPr>
          <w:rFonts w:asciiTheme="minorHAnsi" w:eastAsiaTheme="majorEastAsia" w:hAnsiTheme="minorHAnsi" w:cstheme="minorHAnsi" w:hint="eastAsia"/>
          <w:szCs w:val="21"/>
        </w:rPr>
        <w:t>日</w:t>
      </w:r>
      <w:r>
        <w:rPr>
          <w:rFonts w:asciiTheme="minorHAnsi" w:eastAsiaTheme="majorEastAsia" w:hAnsiTheme="minorHAnsi" w:cstheme="minorHAnsi"/>
          <w:szCs w:val="21"/>
        </w:rPr>
        <w:t>–</w:t>
      </w:r>
      <w:r>
        <w:rPr>
          <w:rFonts w:asciiTheme="minorHAnsi" w:eastAsiaTheme="majorEastAsia" w:hAnsiTheme="minorHAnsi" w:cstheme="minorHAnsi" w:hint="eastAsia"/>
          <w:szCs w:val="21"/>
        </w:rPr>
        <w:t>12</w:t>
      </w:r>
      <w:r>
        <w:rPr>
          <w:rFonts w:asciiTheme="minorHAnsi" w:eastAsiaTheme="majorEastAsia" w:hAnsiTheme="minorHAnsi" w:cstheme="minorHAnsi" w:hint="eastAsia"/>
          <w:szCs w:val="21"/>
        </w:rPr>
        <w:t>月</w:t>
      </w:r>
      <w:r>
        <w:rPr>
          <w:rFonts w:asciiTheme="minorHAnsi" w:eastAsiaTheme="majorEastAsia" w:hAnsiTheme="minorHAnsi" w:cstheme="minorHAnsi" w:hint="eastAsia"/>
          <w:szCs w:val="21"/>
        </w:rPr>
        <w:t>20</w:t>
      </w:r>
      <w:r>
        <w:rPr>
          <w:rFonts w:asciiTheme="minorHAnsi" w:eastAsiaTheme="majorEastAsia" w:hAnsiTheme="minorHAnsi" w:cstheme="minorHAnsi" w:hint="eastAsia"/>
          <w:szCs w:val="21"/>
        </w:rPr>
        <w:t>日</w:t>
      </w:r>
    </w:p>
    <w:p w:rsidR="004D06A2" w:rsidRDefault="004D06A2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</w:p>
    <w:p w:rsidR="004D06A2" w:rsidRDefault="0022344D">
      <w:pPr>
        <w:widowControl/>
        <w:spacing w:line="360" w:lineRule="auto"/>
        <w:jc w:val="left"/>
        <w:rPr>
          <w:rFonts w:asciiTheme="minorEastAsia" w:eastAsiaTheme="minorEastAsia" w:hAnsiTheme="minorEastAsia" w:cs="Arial"/>
          <w:color w:val="333333"/>
          <w:kern w:val="0"/>
          <w:szCs w:val="21"/>
        </w:rPr>
      </w:pPr>
      <w:r>
        <w:rPr>
          <w:rFonts w:asciiTheme="minorEastAsia" w:eastAsiaTheme="minorEastAsia" w:hAnsiTheme="minorEastAsia" w:cs="Calibri"/>
          <w:szCs w:val="21"/>
        </w:rPr>
        <w:t>【</w:t>
      </w:r>
      <w:r>
        <w:rPr>
          <w:rFonts w:asciiTheme="minorEastAsia" w:eastAsiaTheme="minorEastAsia" w:hAnsiTheme="minorEastAsia" w:cs="Calibri" w:hint="eastAsia"/>
          <w:b/>
          <w:szCs w:val="21"/>
        </w:rPr>
        <w:t>项目内容</w:t>
      </w:r>
      <w:r>
        <w:rPr>
          <w:rFonts w:asciiTheme="minorEastAsia" w:eastAsiaTheme="minorEastAsia" w:hAnsiTheme="minorEastAsia" w:cs="Calibri"/>
          <w:szCs w:val="21"/>
        </w:rPr>
        <w:t>】</w:t>
      </w:r>
    </w:p>
    <w:p w:rsidR="004D06A2" w:rsidRDefault="0022344D">
      <w:pPr>
        <w:widowControl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HAnsi"/>
          <w:szCs w:val="21"/>
        </w:rPr>
      </w:pPr>
      <w:r>
        <w:rPr>
          <w:rFonts w:asciiTheme="minorEastAsia" w:eastAsiaTheme="minorEastAsia" w:hAnsiTheme="minorEastAsia" w:cstheme="minorHAnsi"/>
          <w:szCs w:val="21"/>
        </w:rPr>
        <w:lastRenderedPageBreak/>
        <w:t>加州大学伯克利分校的</w:t>
      </w:r>
      <w:r>
        <w:rPr>
          <w:rFonts w:asciiTheme="minorEastAsia" w:eastAsiaTheme="minorEastAsia" w:hAnsiTheme="minorEastAsia" w:cstheme="minorHAnsi" w:hint="eastAsia"/>
          <w:szCs w:val="21"/>
        </w:rPr>
        <w:t>学期访学项目“</w:t>
      </w:r>
      <w:r>
        <w:rPr>
          <w:rFonts w:asciiTheme="minorEastAsia" w:eastAsiaTheme="minorEastAsia" w:hAnsiTheme="minorEastAsia" w:cstheme="minorHAnsi" w:hint="eastAsia"/>
          <w:szCs w:val="21"/>
        </w:rPr>
        <w:t xml:space="preserve">Berkeley Global Access </w:t>
      </w:r>
      <w:r>
        <w:rPr>
          <w:rFonts w:asciiTheme="minorEastAsia" w:eastAsiaTheme="minorEastAsia" w:hAnsiTheme="minorEastAsia" w:cstheme="minorHAnsi" w:hint="eastAsia"/>
          <w:szCs w:val="21"/>
        </w:rPr>
        <w:t>Program</w:t>
      </w:r>
      <w:r>
        <w:rPr>
          <w:rFonts w:asciiTheme="minorEastAsia" w:eastAsiaTheme="minorEastAsia" w:hAnsiTheme="minorEastAsia" w:cstheme="minorHAnsi" w:hint="eastAsia"/>
          <w:szCs w:val="21"/>
        </w:rPr>
        <w:t>”项目（</w:t>
      </w:r>
      <w:r>
        <w:rPr>
          <w:rFonts w:asciiTheme="minorEastAsia" w:eastAsiaTheme="minorEastAsia" w:hAnsiTheme="minorEastAsia" w:cstheme="minorHAnsi" w:hint="eastAsia"/>
          <w:szCs w:val="21"/>
        </w:rPr>
        <w:t>BGA</w:t>
      </w:r>
      <w:r>
        <w:rPr>
          <w:rFonts w:asciiTheme="minorEastAsia" w:eastAsiaTheme="minorEastAsia" w:hAnsiTheme="minorEastAsia" w:cstheme="minorHAnsi" w:hint="eastAsia"/>
          <w:szCs w:val="21"/>
        </w:rPr>
        <w:t>）为期约</w:t>
      </w:r>
      <w:r>
        <w:rPr>
          <w:rFonts w:asciiTheme="minorEastAsia" w:eastAsiaTheme="minorEastAsia" w:hAnsiTheme="minorEastAsia" w:cstheme="minorHAnsi" w:hint="eastAsia"/>
          <w:szCs w:val="21"/>
        </w:rPr>
        <w:t>4</w:t>
      </w:r>
      <w:r>
        <w:rPr>
          <w:rFonts w:asciiTheme="minorEastAsia" w:eastAsiaTheme="minorEastAsia" w:hAnsiTheme="minorEastAsia" w:cstheme="minorHAnsi" w:hint="eastAsia"/>
          <w:szCs w:val="21"/>
        </w:rPr>
        <w:t>个月，共分为以下几种不同类型：</w:t>
      </w:r>
    </w:p>
    <w:p w:rsidR="004D06A2" w:rsidRDefault="0022344D">
      <w:pPr>
        <w:spacing w:line="360" w:lineRule="auto"/>
        <w:rPr>
          <w:rFonts w:asciiTheme="minorEastAsia" w:eastAsiaTheme="minorEastAsia" w:hAnsiTheme="minorEastAsia" w:cstheme="minorHAnsi"/>
          <w:szCs w:val="21"/>
        </w:rPr>
      </w:pPr>
      <w:r>
        <w:rPr>
          <w:rFonts w:asciiTheme="minorEastAsia" w:eastAsiaTheme="minorEastAsia" w:hAnsiTheme="minorEastAsia" w:cstheme="minorHAnsi" w:hint="eastAsia"/>
          <w:b/>
          <w:szCs w:val="21"/>
        </w:rPr>
        <w:t>1</w:t>
      </w:r>
      <w:r>
        <w:rPr>
          <w:rFonts w:asciiTheme="minorEastAsia" w:eastAsiaTheme="minorEastAsia" w:hAnsiTheme="minorEastAsia" w:cstheme="minorHAnsi" w:hint="eastAsia"/>
          <w:b/>
          <w:szCs w:val="21"/>
        </w:rPr>
        <w:t>）学期学分课程（</w:t>
      </w:r>
      <w:r>
        <w:rPr>
          <w:rFonts w:asciiTheme="minorEastAsia" w:eastAsiaTheme="minorEastAsia" w:hAnsiTheme="minorEastAsia" w:cstheme="minorHAnsi" w:hint="eastAsia"/>
          <w:b/>
          <w:szCs w:val="21"/>
        </w:rPr>
        <w:t>BGA Discover Program</w:t>
      </w:r>
      <w:r>
        <w:rPr>
          <w:rFonts w:asciiTheme="minorEastAsia" w:eastAsiaTheme="minorEastAsia" w:hAnsiTheme="minorEastAsia" w:cstheme="minorHAnsi" w:hint="eastAsia"/>
          <w:b/>
          <w:szCs w:val="21"/>
        </w:rPr>
        <w:t>）</w:t>
      </w:r>
    </w:p>
    <w:p w:rsidR="004D06A2" w:rsidRDefault="0022344D">
      <w:pPr>
        <w:spacing w:line="360" w:lineRule="auto"/>
        <w:ind w:firstLineChars="200" w:firstLine="420"/>
        <w:rPr>
          <w:rFonts w:asciiTheme="minorEastAsia" w:eastAsiaTheme="minorEastAsia" w:hAnsiTheme="minorEastAsia" w:cstheme="minorHAnsi"/>
          <w:szCs w:val="21"/>
        </w:rPr>
      </w:pPr>
      <w:r>
        <w:rPr>
          <w:rFonts w:asciiTheme="minorEastAsia" w:eastAsiaTheme="minorEastAsia" w:hAnsiTheme="minorEastAsia" w:cs="Calibri" w:hint="eastAsia"/>
          <w:szCs w:val="21"/>
        </w:rPr>
        <w:t>英语标准化成绩达到要求的学生，可根据自身的专业与兴趣</w:t>
      </w:r>
      <w:r>
        <w:rPr>
          <w:rFonts w:asciiTheme="minorEastAsia" w:eastAsiaTheme="minorEastAsia" w:hAnsiTheme="minorEastAsia" w:cstheme="minorHAnsi"/>
          <w:szCs w:val="21"/>
        </w:rPr>
        <w:t>选择相应的专业学分课程</w:t>
      </w:r>
      <w:r>
        <w:rPr>
          <w:rFonts w:asciiTheme="minorEastAsia" w:eastAsiaTheme="minorEastAsia" w:hAnsiTheme="minorEastAsia" w:cstheme="minorHAnsi" w:hint="eastAsia"/>
          <w:szCs w:val="21"/>
        </w:rPr>
        <w:t>，可选</w:t>
      </w:r>
      <w:r>
        <w:rPr>
          <w:rFonts w:asciiTheme="minorEastAsia" w:eastAsiaTheme="minorEastAsia" w:hAnsiTheme="minorEastAsia" w:cs="Calibri" w:hint="eastAsia"/>
          <w:szCs w:val="21"/>
        </w:rPr>
        <w:t>范围覆盖大多数学科领域，如艺术与人文、工程、数理科学、社会科学、语言等。学生需在一个学期中修读总计</w:t>
      </w:r>
      <w:r>
        <w:rPr>
          <w:rFonts w:asciiTheme="minorEastAsia" w:eastAsiaTheme="minorEastAsia" w:hAnsiTheme="minorEastAsia" w:cs="Calibri" w:hint="eastAsia"/>
          <w:szCs w:val="21"/>
        </w:rPr>
        <w:t>12</w:t>
      </w:r>
      <w:r>
        <w:rPr>
          <w:rFonts w:asciiTheme="minorEastAsia" w:eastAsiaTheme="minorEastAsia" w:hAnsiTheme="minorEastAsia" w:cs="Calibri" w:hint="eastAsia"/>
          <w:szCs w:val="21"/>
        </w:rPr>
        <w:t>至</w:t>
      </w:r>
      <w:r>
        <w:rPr>
          <w:rFonts w:asciiTheme="minorEastAsia" w:eastAsiaTheme="minorEastAsia" w:hAnsiTheme="minorEastAsia" w:cs="Calibri" w:hint="eastAsia"/>
          <w:szCs w:val="21"/>
        </w:rPr>
        <w:t>18</w:t>
      </w:r>
      <w:r>
        <w:rPr>
          <w:rFonts w:asciiTheme="minorEastAsia" w:eastAsiaTheme="minorEastAsia" w:hAnsiTheme="minorEastAsia" w:cs="Calibri" w:hint="eastAsia"/>
          <w:szCs w:val="21"/>
        </w:rPr>
        <w:t>个学分的课程，其中至少有</w:t>
      </w:r>
      <w:r>
        <w:rPr>
          <w:rFonts w:asciiTheme="minorEastAsia" w:eastAsiaTheme="minorEastAsia" w:hAnsiTheme="minorEastAsia" w:cs="Calibri" w:hint="eastAsia"/>
          <w:szCs w:val="21"/>
        </w:rPr>
        <w:t>2</w:t>
      </w:r>
      <w:r>
        <w:rPr>
          <w:rFonts w:asciiTheme="minorEastAsia" w:eastAsiaTheme="minorEastAsia" w:hAnsiTheme="minorEastAsia" w:cs="Calibri" w:hint="eastAsia"/>
          <w:szCs w:val="21"/>
        </w:rPr>
        <w:t>个学分必须选修</w:t>
      </w:r>
      <w:r>
        <w:rPr>
          <w:rFonts w:asciiTheme="minorEastAsia" w:eastAsiaTheme="minorEastAsia" w:hAnsiTheme="minorEastAsia" w:cstheme="minorHAnsi" w:hint="eastAsia"/>
          <w:szCs w:val="21"/>
        </w:rPr>
        <w:t>UC Berkeley Extension</w:t>
      </w:r>
      <w:r>
        <w:rPr>
          <w:rFonts w:asciiTheme="minorEastAsia" w:eastAsiaTheme="minorEastAsia" w:hAnsiTheme="minorEastAsia" w:cstheme="minorHAnsi" w:hint="eastAsia"/>
          <w:szCs w:val="21"/>
        </w:rPr>
        <w:t>的课程（既可以是语言课，也可以是专业课）。通常情况下，学生会选择</w:t>
      </w:r>
      <w:r>
        <w:rPr>
          <w:rFonts w:asciiTheme="minorEastAsia" w:eastAsiaTheme="minorEastAsia" w:hAnsiTheme="minorEastAsia" w:cstheme="minorHAnsi" w:hint="eastAsia"/>
          <w:szCs w:val="21"/>
        </w:rPr>
        <w:t>3</w:t>
      </w:r>
      <w:r>
        <w:rPr>
          <w:rFonts w:asciiTheme="minorEastAsia" w:eastAsiaTheme="minorEastAsia" w:hAnsiTheme="minorEastAsia" w:cstheme="minorHAnsi" w:hint="eastAsia"/>
          <w:szCs w:val="21"/>
        </w:rPr>
        <w:t>至</w:t>
      </w:r>
      <w:r>
        <w:rPr>
          <w:rFonts w:asciiTheme="minorEastAsia" w:eastAsiaTheme="minorEastAsia" w:hAnsiTheme="minorEastAsia" w:cstheme="minorHAnsi" w:hint="eastAsia"/>
          <w:szCs w:val="21"/>
        </w:rPr>
        <w:t>4</w:t>
      </w:r>
      <w:r>
        <w:rPr>
          <w:rFonts w:asciiTheme="minorEastAsia" w:eastAsiaTheme="minorEastAsia" w:hAnsiTheme="minorEastAsia" w:cstheme="minorHAnsi" w:hint="eastAsia"/>
          <w:szCs w:val="21"/>
        </w:rPr>
        <w:t>门</w:t>
      </w:r>
      <w:r>
        <w:rPr>
          <w:rFonts w:asciiTheme="minorEastAsia" w:eastAsiaTheme="minorEastAsia" w:hAnsiTheme="minorEastAsia" w:cstheme="minorHAnsi" w:hint="eastAsia"/>
          <w:szCs w:val="21"/>
        </w:rPr>
        <w:t>UC Berkeley</w:t>
      </w:r>
      <w:r>
        <w:rPr>
          <w:rFonts w:asciiTheme="minorEastAsia" w:eastAsiaTheme="minorEastAsia" w:hAnsiTheme="minorEastAsia" w:cstheme="minorHAnsi"/>
          <w:szCs w:val="21"/>
        </w:rPr>
        <w:t>主校区</w:t>
      </w:r>
      <w:r>
        <w:rPr>
          <w:rFonts w:asciiTheme="minorEastAsia" w:eastAsiaTheme="minorEastAsia" w:hAnsiTheme="minorEastAsia" w:cstheme="minorHAnsi" w:hint="eastAsia"/>
          <w:szCs w:val="21"/>
        </w:rPr>
        <w:t>的</w:t>
      </w:r>
      <w:r>
        <w:rPr>
          <w:rFonts w:asciiTheme="minorEastAsia" w:eastAsiaTheme="minorEastAsia" w:hAnsiTheme="minorEastAsia" w:cstheme="minorHAnsi"/>
          <w:szCs w:val="21"/>
        </w:rPr>
        <w:t>课程</w:t>
      </w:r>
      <w:r>
        <w:rPr>
          <w:rFonts w:asciiTheme="minorEastAsia" w:eastAsiaTheme="minorEastAsia" w:hAnsiTheme="minorEastAsia" w:cstheme="minorHAnsi" w:hint="eastAsia"/>
          <w:szCs w:val="21"/>
        </w:rPr>
        <w:t>，</w:t>
      </w:r>
      <w:r>
        <w:rPr>
          <w:rFonts w:asciiTheme="minorEastAsia" w:eastAsiaTheme="minorEastAsia" w:hAnsiTheme="minorEastAsia" w:cstheme="minorHAnsi"/>
          <w:szCs w:val="21"/>
        </w:rPr>
        <w:t>外</w:t>
      </w:r>
      <w:r>
        <w:rPr>
          <w:rFonts w:asciiTheme="minorEastAsia" w:eastAsiaTheme="minorEastAsia" w:hAnsiTheme="minorEastAsia" w:cstheme="minorHAnsi"/>
          <w:szCs w:val="21"/>
        </w:rPr>
        <w:t>加</w:t>
      </w:r>
      <w:r>
        <w:rPr>
          <w:rFonts w:asciiTheme="minorEastAsia" w:eastAsiaTheme="minorEastAsia" w:hAnsiTheme="minorEastAsia" w:cstheme="minorHAnsi" w:hint="eastAsia"/>
          <w:szCs w:val="21"/>
        </w:rPr>
        <w:t>1</w:t>
      </w:r>
      <w:r>
        <w:rPr>
          <w:rFonts w:asciiTheme="minorEastAsia" w:eastAsiaTheme="minorEastAsia" w:hAnsiTheme="minorEastAsia" w:cstheme="minorHAnsi" w:hint="eastAsia"/>
          <w:szCs w:val="21"/>
        </w:rPr>
        <w:t>至</w:t>
      </w:r>
      <w:r>
        <w:rPr>
          <w:rFonts w:asciiTheme="minorEastAsia" w:eastAsiaTheme="minorEastAsia" w:hAnsiTheme="minorEastAsia" w:cstheme="minorHAnsi" w:hint="eastAsia"/>
          <w:szCs w:val="21"/>
        </w:rPr>
        <w:t>2</w:t>
      </w:r>
      <w:r>
        <w:rPr>
          <w:rFonts w:asciiTheme="minorEastAsia" w:eastAsiaTheme="minorEastAsia" w:hAnsiTheme="minorEastAsia" w:cstheme="minorHAnsi" w:hint="eastAsia"/>
          <w:szCs w:val="21"/>
        </w:rPr>
        <w:t>门</w:t>
      </w:r>
      <w:r>
        <w:rPr>
          <w:rFonts w:asciiTheme="minorEastAsia" w:eastAsiaTheme="minorEastAsia" w:hAnsiTheme="minorEastAsia" w:cstheme="minorHAnsi" w:hint="eastAsia"/>
          <w:szCs w:val="21"/>
        </w:rPr>
        <w:t>UC Berkeley Extension</w:t>
      </w:r>
      <w:r>
        <w:rPr>
          <w:rFonts w:asciiTheme="minorEastAsia" w:eastAsiaTheme="minorEastAsia" w:hAnsiTheme="minorEastAsia" w:cstheme="minorHAnsi" w:hint="eastAsia"/>
          <w:szCs w:val="21"/>
        </w:rPr>
        <w:t>的课程。如果是选修研究生级别的课程，则需提前征得授课教师与项目总监的批准，并达到课程所要求的先决条件。</w:t>
      </w:r>
    </w:p>
    <w:p w:rsidR="004D06A2" w:rsidRDefault="0022344D">
      <w:pPr>
        <w:spacing w:line="360" w:lineRule="auto"/>
        <w:ind w:firstLineChars="200" w:firstLine="420"/>
        <w:rPr>
          <w:rFonts w:asciiTheme="minorEastAsia" w:eastAsiaTheme="minorEastAsia" w:hAnsiTheme="minorEastAsia" w:cstheme="minorHAnsi"/>
          <w:szCs w:val="21"/>
        </w:rPr>
      </w:pPr>
      <w:r>
        <w:rPr>
          <w:rFonts w:asciiTheme="minorEastAsia" w:eastAsiaTheme="minorEastAsia" w:hAnsiTheme="minorEastAsia" w:cstheme="minorHAnsi"/>
          <w:szCs w:val="21"/>
        </w:rPr>
        <w:t>查询详细课程信息及预订情况</w:t>
      </w:r>
      <w:r>
        <w:rPr>
          <w:rFonts w:asciiTheme="minorEastAsia" w:eastAsiaTheme="minorEastAsia" w:hAnsiTheme="minorEastAsia" w:cstheme="minorHAnsi" w:hint="eastAsia"/>
          <w:szCs w:val="21"/>
        </w:rPr>
        <w:t>，</w:t>
      </w:r>
      <w:r>
        <w:rPr>
          <w:rFonts w:asciiTheme="minorEastAsia" w:eastAsiaTheme="minorEastAsia" w:hAnsiTheme="minorEastAsia" w:cstheme="minorHAnsi"/>
          <w:szCs w:val="21"/>
        </w:rPr>
        <w:t>可参照校方</w:t>
      </w:r>
      <w:r>
        <w:rPr>
          <w:rFonts w:asciiTheme="minorEastAsia" w:eastAsiaTheme="minorEastAsia" w:hAnsiTheme="minorEastAsia" w:hint="eastAsia"/>
        </w:rPr>
        <w:t>：</w:t>
      </w:r>
      <w:hyperlink r:id="rId10" w:history="1">
        <w:r>
          <w:rPr>
            <w:rStyle w:val="af0"/>
            <w:rFonts w:asciiTheme="minorEastAsia" w:eastAsiaTheme="minorEastAsia" w:hAnsiTheme="minorEastAsia"/>
          </w:rPr>
          <w:t>http://classes.berkeley.edu/</w:t>
        </w:r>
      </w:hyperlink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cstheme="minorHAnsi"/>
          <w:szCs w:val="21"/>
        </w:rPr>
        <w:br/>
      </w:r>
    </w:p>
    <w:p w:rsidR="004D06A2" w:rsidRDefault="0022344D">
      <w:pPr>
        <w:pStyle w:val="af2"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 w:cs="Calibri"/>
          <w:szCs w:val="21"/>
        </w:rPr>
      </w:pPr>
      <w:r>
        <w:rPr>
          <w:rFonts w:asciiTheme="minorEastAsia" w:eastAsiaTheme="minorEastAsia" w:hAnsiTheme="minorEastAsia" w:cstheme="minorHAnsi" w:hint="eastAsia"/>
          <w:b/>
          <w:szCs w:val="21"/>
        </w:rPr>
        <w:t>伯克利哈斯商学院学期学分课程</w:t>
      </w:r>
      <w:r>
        <w:rPr>
          <w:rFonts w:asciiTheme="minorEastAsia" w:eastAsiaTheme="minorEastAsia" w:hAnsiTheme="minorEastAsia" w:cstheme="minorHAnsi" w:hint="eastAsia"/>
          <w:b/>
          <w:szCs w:val="21"/>
        </w:rPr>
        <w:t xml:space="preserve"> - </w:t>
      </w:r>
      <w:r>
        <w:rPr>
          <w:rFonts w:asciiTheme="minorEastAsia" w:eastAsiaTheme="minorEastAsia" w:hAnsiTheme="minorEastAsia" w:cstheme="minorHAnsi" w:hint="eastAsia"/>
          <w:b/>
          <w:szCs w:val="21"/>
        </w:rPr>
        <w:t>创业方向</w:t>
      </w:r>
      <w:r>
        <w:rPr>
          <w:rFonts w:asciiTheme="minorEastAsia" w:eastAsiaTheme="minorEastAsia" w:hAnsiTheme="minorEastAsia" w:cstheme="minorHAnsi" w:hint="eastAsia"/>
          <w:b/>
          <w:szCs w:val="21"/>
        </w:rPr>
        <w:t xml:space="preserve"> </w:t>
      </w:r>
      <w:r>
        <w:rPr>
          <w:rFonts w:asciiTheme="minorEastAsia" w:eastAsiaTheme="minorEastAsia" w:hAnsiTheme="minorEastAsia" w:cs="Calibri"/>
          <w:szCs w:val="21"/>
        </w:rPr>
        <w:br/>
      </w:r>
      <w:r>
        <w:rPr>
          <w:rFonts w:asciiTheme="minorEastAsia" w:eastAsiaTheme="minorEastAsia" w:hAnsiTheme="minorEastAsia" w:cs="Calibri"/>
          <w:szCs w:val="21"/>
        </w:rPr>
        <w:t>本项目</w:t>
      </w:r>
      <w:r>
        <w:rPr>
          <w:rFonts w:asciiTheme="minorEastAsia" w:eastAsiaTheme="minorEastAsia" w:hAnsiTheme="minorEastAsia" w:cs="Calibri" w:hint="eastAsia"/>
          <w:szCs w:val="21"/>
        </w:rPr>
        <w:t>由</w:t>
      </w:r>
      <w:r>
        <w:rPr>
          <w:rFonts w:asciiTheme="minorEastAsia" w:eastAsiaTheme="minorEastAsia" w:hAnsiTheme="minorEastAsia" w:cs="Calibri"/>
          <w:szCs w:val="21"/>
        </w:rPr>
        <w:t>全美排名第七的</w:t>
      </w:r>
      <w:r>
        <w:rPr>
          <w:rFonts w:asciiTheme="minorEastAsia" w:eastAsiaTheme="minorEastAsia" w:hAnsiTheme="minorEastAsia" w:cstheme="minorHAnsi"/>
          <w:szCs w:val="21"/>
        </w:rPr>
        <w:t>加州大学伯克利分校哈斯商学院</w:t>
      </w:r>
      <w:r>
        <w:rPr>
          <w:rFonts w:asciiTheme="minorEastAsia" w:eastAsiaTheme="minorEastAsia" w:hAnsiTheme="minorEastAsia" w:cstheme="minorHAnsi" w:hint="eastAsia"/>
          <w:szCs w:val="21"/>
        </w:rPr>
        <w:t>（</w:t>
      </w:r>
      <w:r>
        <w:rPr>
          <w:rFonts w:asciiTheme="minorEastAsia" w:eastAsiaTheme="minorEastAsia" w:hAnsiTheme="minorEastAsia" w:cs="Arial"/>
          <w:color w:val="333333"/>
          <w:sz w:val="20"/>
          <w:szCs w:val="20"/>
          <w:shd w:val="clear" w:color="auto" w:fill="FFFFFF"/>
        </w:rPr>
        <w:t xml:space="preserve">Haas School of </w:t>
      </w:r>
    </w:p>
    <w:p w:rsidR="004D06A2" w:rsidRDefault="0022344D">
      <w:pPr>
        <w:spacing w:line="360" w:lineRule="auto"/>
        <w:rPr>
          <w:rFonts w:asciiTheme="minorEastAsia" w:eastAsiaTheme="minorEastAsia" w:hAnsiTheme="minorEastAsia" w:cstheme="minorHAnsi"/>
          <w:szCs w:val="21"/>
        </w:rPr>
      </w:pPr>
      <w:r>
        <w:rPr>
          <w:rFonts w:asciiTheme="minorEastAsia" w:eastAsiaTheme="minorEastAsia" w:hAnsiTheme="minorEastAsia" w:cs="Arial"/>
          <w:color w:val="333333"/>
          <w:sz w:val="20"/>
          <w:szCs w:val="20"/>
          <w:shd w:val="clear" w:color="auto" w:fill="FFFFFF"/>
        </w:rPr>
        <w:t>Business</w:t>
      </w:r>
      <w:r>
        <w:rPr>
          <w:rFonts w:asciiTheme="minorEastAsia" w:eastAsiaTheme="minorEastAsia" w:hAnsiTheme="minorEastAsia" w:cstheme="minorHAnsi" w:hint="eastAsia"/>
          <w:szCs w:val="21"/>
        </w:rPr>
        <w:t>）参与设计，充分利用哈斯商学院顶级的师资、课程与网络，以及旧金山湾区及硅谷的创新商业生态体系，为学生提供独特的学习体验。</w:t>
      </w:r>
      <w:r>
        <w:rPr>
          <w:rFonts w:asciiTheme="minorEastAsia" w:eastAsiaTheme="minorEastAsia" w:hAnsiTheme="minorEastAsia" w:cstheme="minorHAnsi" w:hint="eastAsia"/>
          <w:szCs w:val="21"/>
        </w:rPr>
        <w:t xml:space="preserve"> </w:t>
      </w:r>
      <w:r>
        <w:rPr>
          <w:rFonts w:asciiTheme="minorEastAsia" w:eastAsiaTheme="minorEastAsia" w:hAnsiTheme="minorEastAsia" w:cstheme="minorHAnsi" w:hint="eastAsia"/>
          <w:szCs w:val="21"/>
        </w:rPr>
        <w:t>商科或非商科背景的学生都可以参加，在一学期中将修读</w:t>
      </w:r>
      <w:r>
        <w:rPr>
          <w:rFonts w:asciiTheme="minorEastAsia" w:eastAsiaTheme="minorEastAsia" w:hAnsiTheme="minorEastAsia" w:cstheme="minorHAnsi" w:hint="eastAsia"/>
          <w:szCs w:val="21"/>
        </w:rPr>
        <w:t>9</w:t>
      </w:r>
      <w:r>
        <w:rPr>
          <w:rFonts w:asciiTheme="minorEastAsia" w:eastAsiaTheme="minorEastAsia" w:hAnsiTheme="minorEastAsia" w:cstheme="minorHAnsi" w:hint="eastAsia"/>
          <w:szCs w:val="21"/>
        </w:rPr>
        <w:t>至</w:t>
      </w:r>
      <w:r>
        <w:rPr>
          <w:rFonts w:asciiTheme="minorEastAsia" w:eastAsiaTheme="minorEastAsia" w:hAnsiTheme="minorEastAsia" w:cstheme="minorHAnsi" w:hint="eastAsia"/>
          <w:szCs w:val="21"/>
        </w:rPr>
        <w:t>11</w:t>
      </w:r>
      <w:r>
        <w:rPr>
          <w:rFonts w:asciiTheme="minorEastAsia" w:eastAsiaTheme="minorEastAsia" w:hAnsiTheme="minorEastAsia" w:cstheme="minorHAnsi" w:hint="eastAsia"/>
          <w:szCs w:val="21"/>
        </w:rPr>
        <w:t>学分的哈斯商学院课程，以及</w:t>
      </w:r>
      <w:r>
        <w:rPr>
          <w:rFonts w:asciiTheme="minorEastAsia" w:eastAsiaTheme="minorEastAsia" w:hAnsiTheme="minorEastAsia" w:cstheme="minorHAnsi" w:hint="eastAsia"/>
          <w:szCs w:val="21"/>
        </w:rPr>
        <w:t>3</w:t>
      </w:r>
      <w:r>
        <w:rPr>
          <w:rFonts w:asciiTheme="minorEastAsia" w:eastAsiaTheme="minorEastAsia" w:hAnsiTheme="minorEastAsia" w:cstheme="minorHAnsi" w:hint="eastAsia"/>
          <w:szCs w:val="21"/>
        </w:rPr>
        <w:t>学分的其它</w:t>
      </w:r>
      <w:r>
        <w:rPr>
          <w:rFonts w:asciiTheme="minorEastAsia" w:eastAsiaTheme="minorEastAsia" w:hAnsiTheme="minorEastAsia" w:cstheme="minorHAnsi"/>
          <w:szCs w:val="21"/>
        </w:rPr>
        <w:t>加州大学伯克利分校课程</w:t>
      </w:r>
      <w:r>
        <w:rPr>
          <w:rFonts w:asciiTheme="minorEastAsia" w:eastAsiaTheme="minorEastAsia" w:hAnsiTheme="minorEastAsia" w:cstheme="minorHAnsi" w:hint="eastAsia"/>
          <w:szCs w:val="21"/>
        </w:rPr>
        <w:t>。</w:t>
      </w:r>
      <w:r>
        <w:rPr>
          <w:rFonts w:asciiTheme="minorEastAsia" w:eastAsiaTheme="minorEastAsia" w:hAnsiTheme="minorEastAsia" w:cstheme="minorHAnsi" w:hint="eastAsia"/>
          <w:szCs w:val="21"/>
        </w:rPr>
        <w:t xml:space="preserve"> </w:t>
      </w:r>
      <w:r>
        <w:rPr>
          <w:rFonts w:asciiTheme="minorEastAsia" w:eastAsiaTheme="minorEastAsia" w:hAnsiTheme="minorEastAsia" w:cstheme="minorHAnsi"/>
          <w:szCs w:val="21"/>
        </w:rPr>
        <w:t>哈斯商学院的主课</w:t>
      </w:r>
      <w:r>
        <w:rPr>
          <w:rFonts w:asciiTheme="minorEastAsia" w:eastAsiaTheme="minorEastAsia" w:hAnsiTheme="minorEastAsia" w:cstheme="minorHAnsi" w:hint="eastAsia"/>
          <w:szCs w:val="21"/>
        </w:rPr>
        <w:t>包括</w:t>
      </w:r>
      <w:r>
        <w:rPr>
          <w:rFonts w:asciiTheme="minorEastAsia" w:eastAsiaTheme="minorEastAsia" w:hAnsiTheme="minorEastAsia" w:cstheme="minorHAnsi"/>
          <w:szCs w:val="21"/>
        </w:rPr>
        <w:t>设计思维基础</w:t>
      </w:r>
      <w:r>
        <w:rPr>
          <w:rFonts w:asciiTheme="minorEastAsia" w:eastAsiaTheme="minorEastAsia" w:hAnsiTheme="minorEastAsia" w:cstheme="minorHAnsi" w:hint="eastAsia"/>
          <w:szCs w:val="21"/>
        </w:rPr>
        <w:t>、新兴技术的创新战略以及学术与职业成就，选修课则涉及高科技营销管理、创业入门、决策、风险投资与私</w:t>
      </w:r>
      <w:proofErr w:type="gramStart"/>
      <w:r>
        <w:rPr>
          <w:rFonts w:asciiTheme="minorEastAsia" w:eastAsiaTheme="minorEastAsia" w:hAnsiTheme="minorEastAsia" w:cstheme="minorHAnsi" w:hint="eastAsia"/>
          <w:szCs w:val="21"/>
        </w:rPr>
        <w:t>募股权</w:t>
      </w:r>
      <w:proofErr w:type="gramEnd"/>
      <w:r>
        <w:rPr>
          <w:rFonts w:asciiTheme="minorEastAsia" w:eastAsiaTheme="minorEastAsia" w:hAnsiTheme="minorEastAsia" w:cstheme="minorHAnsi" w:hint="eastAsia"/>
          <w:szCs w:val="21"/>
        </w:rPr>
        <w:t>等内容。</w:t>
      </w:r>
    </w:p>
    <w:p w:rsidR="004D06A2" w:rsidRDefault="004D06A2">
      <w:pPr>
        <w:spacing w:line="360" w:lineRule="auto"/>
        <w:rPr>
          <w:rFonts w:asciiTheme="minorEastAsia" w:eastAsiaTheme="minorEastAsia" w:hAnsiTheme="minorEastAsia" w:cstheme="minorHAnsi"/>
          <w:szCs w:val="21"/>
        </w:rPr>
      </w:pPr>
    </w:p>
    <w:p w:rsidR="004D06A2" w:rsidRDefault="0022344D">
      <w:pPr>
        <w:pStyle w:val="af2"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 w:cs="Calibri"/>
          <w:szCs w:val="21"/>
        </w:rPr>
      </w:pPr>
      <w:r>
        <w:rPr>
          <w:rFonts w:asciiTheme="minorEastAsia" w:eastAsiaTheme="minorEastAsia" w:hAnsiTheme="minorEastAsia" w:cs="Calibri" w:hint="eastAsia"/>
          <w:b/>
          <w:szCs w:val="21"/>
        </w:rPr>
        <w:t>伯克利环境设计学院学期学分课程</w:t>
      </w:r>
      <w:r>
        <w:rPr>
          <w:rFonts w:asciiTheme="minorEastAsia" w:eastAsiaTheme="minorEastAsia" w:hAnsiTheme="minorEastAsia" w:cs="Calibri" w:hint="eastAsia"/>
          <w:b/>
          <w:szCs w:val="21"/>
        </w:rPr>
        <w:t xml:space="preserve"> - </w:t>
      </w:r>
      <w:r>
        <w:rPr>
          <w:rFonts w:asciiTheme="minorEastAsia" w:eastAsiaTheme="minorEastAsia" w:hAnsiTheme="minorEastAsia" w:cs="Calibri" w:hint="eastAsia"/>
          <w:b/>
          <w:szCs w:val="21"/>
        </w:rPr>
        <w:t>环境设计方向</w:t>
      </w:r>
    </w:p>
    <w:p w:rsidR="004D06A2" w:rsidRDefault="0022344D">
      <w:pPr>
        <w:pStyle w:val="af2"/>
        <w:spacing w:line="360" w:lineRule="auto"/>
        <w:ind w:left="360" w:firstLineChars="0" w:firstLine="0"/>
        <w:rPr>
          <w:rFonts w:asciiTheme="minorEastAsia" w:eastAsiaTheme="minorEastAsia" w:hAnsiTheme="minorEastAsia" w:cs="Calibri"/>
          <w:szCs w:val="21"/>
        </w:rPr>
      </w:pPr>
      <w:r>
        <w:rPr>
          <w:rFonts w:asciiTheme="minorEastAsia" w:eastAsiaTheme="minorEastAsia" w:hAnsiTheme="minorEastAsia" w:cs="Calibri"/>
          <w:szCs w:val="21"/>
        </w:rPr>
        <w:t>本项目</w:t>
      </w:r>
      <w:r>
        <w:rPr>
          <w:rFonts w:asciiTheme="minorEastAsia" w:eastAsiaTheme="minorEastAsia" w:hAnsiTheme="minorEastAsia" w:cs="Calibri" w:hint="eastAsia"/>
          <w:szCs w:val="21"/>
        </w:rPr>
        <w:t>由</w:t>
      </w:r>
      <w:r>
        <w:rPr>
          <w:rFonts w:asciiTheme="minorEastAsia" w:eastAsiaTheme="minorEastAsia" w:hAnsiTheme="minorEastAsia" w:cstheme="minorHAnsi"/>
          <w:szCs w:val="21"/>
        </w:rPr>
        <w:t>加州大学伯克利分校的</w:t>
      </w:r>
      <w:r>
        <w:rPr>
          <w:rFonts w:asciiTheme="minorEastAsia" w:eastAsiaTheme="minorEastAsia" w:hAnsiTheme="minorEastAsia" w:cstheme="minorHAnsi" w:hint="eastAsia"/>
          <w:szCs w:val="21"/>
        </w:rPr>
        <w:t>环境</w:t>
      </w:r>
      <w:r>
        <w:rPr>
          <w:rFonts w:asciiTheme="minorEastAsia" w:eastAsiaTheme="minorEastAsia" w:hAnsiTheme="minorEastAsia" w:cstheme="minorHAnsi"/>
          <w:szCs w:val="21"/>
        </w:rPr>
        <w:t>设计学院</w:t>
      </w:r>
      <w:r>
        <w:rPr>
          <w:rFonts w:asciiTheme="minorEastAsia" w:eastAsiaTheme="minorEastAsia" w:hAnsiTheme="minorEastAsia" w:cstheme="minorHAnsi" w:hint="eastAsia"/>
          <w:szCs w:val="21"/>
        </w:rPr>
        <w:t>（</w:t>
      </w:r>
      <w:r>
        <w:rPr>
          <w:rFonts w:asciiTheme="minorEastAsia" w:eastAsiaTheme="minorEastAsia" w:hAnsiTheme="minorEastAsia" w:cs="Calibri"/>
          <w:szCs w:val="21"/>
        </w:rPr>
        <w:t>Berkeley Colleg</w:t>
      </w:r>
      <w:r>
        <w:rPr>
          <w:rFonts w:asciiTheme="minorEastAsia" w:eastAsiaTheme="minorEastAsia" w:hAnsiTheme="minorEastAsia" w:cs="Calibri"/>
          <w:szCs w:val="21"/>
        </w:rPr>
        <w:t xml:space="preserve">e of Environmental </w:t>
      </w:r>
    </w:p>
    <w:p w:rsidR="004D06A2" w:rsidRDefault="0022344D">
      <w:pPr>
        <w:spacing w:line="360" w:lineRule="auto"/>
        <w:rPr>
          <w:rFonts w:asciiTheme="minorEastAsia" w:eastAsiaTheme="minorEastAsia" w:hAnsiTheme="minorEastAsia" w:cstheme="minorHAnsi"/>
          <w:szCs w:val="21"/>
        </w:rPr>
      </w:pPr>
      <w:r>
        <w:rPr>
          <w:rFonts w:asciiTheme="minorEastAsia" w:eastAsiaTheme="minorEastAsia" w:hAnsiTheme="minorEastAsia" w:cs="Calibri"/>
          <w:szCs w:val="21"/>
        </w:rPr>
        <w:t>Design</w:t>
      </w:r>
      <w:r>
        <w:rPr>
          <w:rFonts w:asciiTheme="minorEastAsia" w:eastAsiaTheme="minorEastAsia" w:hAnsiTheme="minorEastAsia" w:cstheme="minorHAnsi" w:hint="eastAsia"/>
          <w:szCs w:val="21"/>
        </w:rPr>
        <w:t>）参与设计，该学院的项目在全美公立大学中排名第一。项目旨在培养可持续性环境设计领域的</w:t>
      </w:r>
      <w:proofErr w:type="gramStart"/>
      <w:r>
        <w:rPr>
          <w:rFonts w:asciiTheme="minorEastAsia" w:eastAsiaTheme="minorEastAsia" w:hAnsiTheme="minorEastAsia" w:cstheme="minorHAnsi" w:hint="eastAsia"/>
          <w:szCs w:val="21"/>
        </w:rPr>
        <w:t>创新家</w:t>
      </w:r>
      <w:proofErr w:type="gramEnd"/>
      <w:r>
        <w:rPr>
          <w:rFonts w:asciiTheme="minorEastAsia" w:eastAsiaTheme="minorEastAsia" w:hAnsiTheme="minorEastAsia" w:cstheme="minorHAnsi" w:hint="eastAsia"/>
          <w:szCs w:val="21"/>
        </w:rPr>
        <w:t>与思想领袖，主要针对设计专业的学生以及对环境建设感兴趣的学生。学生在一个学期中需要选修</w:t>
      </w:r>
      <w:r>
        <w:rPr>
          <w:rFonts w:asciiTheme="minorEastAsia" w:eastAsiaTheme="minorEastAsia" w:hAnsiTheme="minorEastAsia" w:cstheme="minorHAnsi" w:hint="eastAsia"/>
          <w:szCs w:val="21"/>
        </w:rPr>
        <w:t>4</w:t>
      </w:r>
      <w:r>
        <w:rPr>
          <w:rFonts w:asciiTheme="minorEastAsia" w:eastAsiaTheme="minorEastAsia" w:hAnsiTheme="minorEastAsia" w:cstheme="minorHAnsi" w:hint="eastAsia"/>
          <w:szCs w:val="21"/>
        </w:rPr>
        <w:t>门课程（</w:t>
      </w:r>
      <w:r>
        <w:rPr>
          <w:rFonts w:asciiTheme="minorEastAsia" w:eastAsiaTheme="minorEastAsia" w:hAnsiTheme="minorEastAsia" w:cstheme="minorHAnsi" w:hint="eastAsia"/>
          <w:szCs w:val="21"/>
        </w:rPr>
        <w:t>12</w:t>
      </w:r>
      <w:r>
        <w:rPr>
          <w:rFonts w:asciiTheme="minorEastAsia" w:eastAsiaTheme="minorEastAsia" w:hAnsiTheme="minorEastAsia" w:cstheme="minorHAnsi" w:hint="eastAsia"/>
          <w:szCs w:val="21"/>
        </w:rPr>
        <w:t>至</w:t>
      </w:r>
      <w:r>
        <w:rPr>
          <w:rFonts w:asciiTheme="minorEastAsia" w:eastAsiaTheme="minorEastAsia" w:hAnsiTheme="minorEastAsia" w:cstheme="minorHAnsi" w:hint="eastAsia"/>
          <w:szCs w:val="21"/>
        </w:rPr>
        <w:t>15</w:t>
      </w:r>
      <w:r>
        <w:rPr>
          <w:rFonts w:asciiTheme="minorEastAsia" w:eastAsiaTheme="minorEastAsia" w:hAnsiTheme="minorEastAsia" w:cstheme="minorHAnsi" w:hint="eastAsia"/>
          <w:szCs w:val="21"/>
        </w:rPr>
        <w:t>学分），课程的四个重点方向包括建筑、景观设计、城市规划与研究、以及可持续性环境设计。设计专业的学生将有机会进入综合设计工作室学习，所有学生都将参与丰富多彩的实地参观与活动。</w:t>
      </w:r>
      <w:r>
        <w:rPr>
          <w:rFonts w:asciiTheme="minorEastAsia" w:eastAsiaTheme="minorEastAsia" w:hAnsiTheme="minorEastAsia" w:cstheme="minorHAnsi"/>
          <w:szCs w:val="21"/>
        </w:rPr>
        <w:br/>
      </w:r>
    </w:p>
    <w:p w:rsidR="004D06A2" w:rsidRDefault="0022344D">
      <w:pPr>
        <w:pStyle w:val="af2"/>
        <w:numPr>
          <w:ilvl w:val="0"/>
          <w:numId w:val="4"/>
        </w:numPr>
        <w:spacing w:line="360" w:lineRule="auto"/>
        <w:ind w:left="426" w:firstLineChars="0" w:hanging="426"/>
        <w:rPr>
          <w:rFonts w:asciiTheme="minorEastAsia" w:eastAsiaTheme="minorEastAsia" w:hAnsiTheme="minorEastAsia" w:cs="Calibri"/>
          <w:szCs w:val="21"/>
        </w:rPr>
      </w:pPr>
      <w:r>
        <w:rPr>
          <w:rFonts w:asciiTheme="minorEastAsia" w:eastAsiaTheme="minorEastAsia" w:hAnsiTheme="minorEastAsia" w:cs="Calibri" w:hint="eastAsia"/>
          <w:b/>
          <w:szCs w:val="21"/>
        </w:rPr>
        <w:lastRenderedPageBreak/>
        <w:t>伯克利法学院学期学分课程</w:t>
      </w:r>
      <w:r>
        <w:rPr>
          <w:rFonts w:asciiTheme="minorEastAsia" w:eastAsiaTheme="minorEastAsia" w:hAnsiTheme="minorEastAsia" w:cs="Calibri" w:hint="eastAsia"/>
          <w:b/>
          <w:szCs w:val="21"/>
        </w:rPr>
        <w:t xml:space="preserve"> - </w:t>
      </w:r>
      <w:r>
        <w:rPr>
          <w:rFonts w:asciiTheme="minorEastAsia" w:eastAsiaTheme="minorEastAsia" w:hAnsiTheme="minorEastAsia" w:cs="Calibri" w:hint="eastAsia"/>
          <w:b/>
          <w:szCs w:val="21"/>
        </w:rPr>
        <w:t>法律研究方向</w:t>
      </w:r>
    </w:p>
    <w:p w:rsidR="004D06A2" w:rsidRDefault="0022344D">
      <w:pPr>
        <w:pStyle w:val="af2"/>
        <w:spacing w:line="360" w:lineRule="auto"/>
        <w:ind w:left="426" w:firstLineChars="0" w:firstLine="0"/>
        <w:rPr>
          <w:rFonts w:asciiTheme="minorEastAsia" w:eastAsiaTheme="minorEastAsia" w:hAnsiTheme="minorEastAsia" w:cs="Calibri"/>
          <w:szCs w:val="21"/>
        </w:rPr>
      </w:pPr>
      <w:r>
        <w:rPr>
          <w:rFonts w:asciiTheme="minorEastAsia" w:eastAsiaTheme="minorEastAsia" w:hAnsiTheme="minorEastAsia" w:cs="Calibri"/>
          <w:szCs w:val="21"/>
        </w:rPr>
        <w:t>本项目由全美排名第</w:t>
      </w:r>
      <w:r>
        <w:rPr>
          <w:rFonts w:asciiTheme="minorEastAsia" w:eastAsiaTheme="minorEastAsia" w:hAnsiTheme="minorEastAsia" w:cs="Calibri" w:hint="eastAsia"/>
          <w:szCs w:val="21"/>
        </w:rPr>
        <w:t>12</w:t>
      </w:r>
      <w:r>
        <w:rPr>
          <w:rFonts w:asciiTheme="minorEastAsia" w:eastAsiaTheme="minorEastAsia" w:hAnsiTheme="minorEastAsia" w:cs="Calibri" w:hint="eastAsia"/>
          <w:szCs w:val="21"/>
        </w:rPr>
        <w:t>的</w:t>
      </w:r>
      <w:r>
        <w:rPr>
          <w:rFonts w:asciiTheme="minorEastAsia" w:eastAsiaTheme="minorEastAsia" w:hAnsiTheme="minorEastAsia" w:cstheme="minorHAnsi"/>
          <w:szCs w:val="21"/>
        </w:rPr>
        <w:t>加州大学伯克利分校</w:t>
      </w:r>
      <w:r>
        <w:rPr>
          <w:rFonts w:asciiTheme="minorEastAsia" w:eastAsiaTheme="minorEastAsia" w:hAnsiTheme="minorEastAsia" w:cs="Calibri" w:hint="eastAsia"/>
          <w:szCs w:val="21"/>
        </w:rPr>
        <w:t>法学院参与设计，</w:t>
      </w:r>
      <w:r>
        <w:rPr>
          <w:rFonts w:asciiTheme="minorEastAsia" w:eastAsiaTheme="minorEastAsia" w:hAnsiTheme="minorEastAsia" w:cs="Calibri"/>
          <w:szCs w:val="21"/>
        </w:rPr>
        <w:t>旨在</w:t>
      </w:r>
      <w:r>
        <w:rPr>
          <w:rFonts w:asciiTheme="minorEastAsia" w:eastAsiaTheme="minorEastAsia" w:hAnsiTheme="minorEastAsia" w:cs="Calibri" w:hint="eastAsia"/>
          <w:szCs w:val="21"/>
        </w:rPr>
        <w:t>帮助</w:t>
      </w:r>
      <w:r>
        <w:rPr>
          <w:rFonts w:asciiTheme="minorEastAsia" w:eastAsiaTheme="minorEastAsia" w:hAnsiTheme="minorEastAsia" w:cs="Calibri"/>
          <w:szCs w:val="21"/>
        </w:rPr>
        <w:t>学生通过参</w:t>
      </w:r>
    </w:p>
    <w:p w:rsidR="004D06A2" w:rsidRDefault="0022344D">
      <w:pPr>
        <w:spacing w:line="360" w:lineRule="auto"/>
        <w:rPr>
          <w:rFonts w:asciiTheme="minorEastAsia" w:eastAsiaTheme="minorEastAsia" w:hAnsiTheme="minorEastAsia" w:cs="Calibri"/>
          <w:szCs w:val="21"/>
        </w:rPr>
      </w:pPr>
      <w:r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1704975</wp:posOffset>
            </wp:positionV>
            <wp:extent cx="5274310" cy="1544955"/>
            <wp:effectExtent l="0" t="0" r="254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="Calibri"/>
          <w:szCs w:val="21"/>
        </w:rPr>
        <w:t>加课程</w:t>
      </w:r>
      <w:r>
        <w:rPr>
          <w:rFonts w:asciiTheme="minorEastAsia" w:eastAsiaTheme="minorEastAsia" w:hAnsiTheme="minorEastAsia" w:cs="Calibri" w:hint="eastAsia"/>
          <w:szCs w:val="21"/>
        </w:rPr>
        <w:t>，</w:t>
      </w:r>
      <w:r>
        <w:rPr>
          <w:rFonts w:asciiTheme="minorEastAsia" w:eastAsiaTheme="minorEastAsia" w:hAnsiTheme="minorEastAsia" w:cs="Calibri"/>
          <w:szCs w:val="21"/>
        </w:rPr>
        <w:t>学习</w:t>
      </w:r>
      <w:r>
        <w:rPr>
          <w:rFonts w:asciiTheme="minorEastAsia" w:eastAsiaTheme="minorEastAsia" w:hAnsiTheme="minorEastAsia" w:cs="Calibri" w:hint="eastAsia"/>
          <w:szCs w:val="21"/>
        </w:rPr>
        <w:t>在</w:t>
      </w:r>
      <w:r>
        <w:rPr>
          <w:rFonts w:asciiTheme="minorEastAsia" w:eastAsiaTheme="minorEastAsia" w:hAnsiTheme="minorEastAsia" w:cs="Calibri"/>
          <w:szCs w:val="21"/>
        </w:rPr>
        <w:t>快速变化的全球化世界如何成为未来的法律创新者</w:t>
      </w:r>
      <w:r>
        <w:rPr>
          <w:rFonts w:asciiTheme="minorEastAsia" w:eastAsiaTheme="minorEastAsia" w:hAnsiTheme="minorEastAsia" w:cs="Calibri" w:hint="eastAsia"/>
          <w:szCs w:val="21"/>
        </w:rPr>
        <w:t>。学生在一个学期中，将修读两门共</w:t>
      </w:r>
      <w:r>
        <w:rPr>
          <w:rFonts w:asciiTheme="minorEastAsia" w:eastAsiaTheme="minorEastAsia" w:hAnsiTheme="minorEastAsia" w:cs="Calibri" w:hint="eastAsia"/>
          <w:szCs w:val="21"/>
        </w:rPr>
        <w:t>8</w:t>
      </w:r>
      <w:r>
        <w:rPr>
          <w:rFonts w:asciiTheme="minorEastAsia" w:eastAsiaTheme="minorEastAsia" w:hAnsiTheme="minorEastAsia" w:cs="Calibri" w:hint="eastAsia"/>
          <w:szCs w:val="21"/>
        </w:rPr>
        <w:t>学分的</w:t>
      </w:r>
      <w:r>
        <w:rPr>
          <w:rFonts w:asciiTheme="minorEastAsia" w:eastAsiaTheme="minorEastAsia" w:hAnsiTheme="minorEastAsia" w:cs="Calibri"/>
          <w:szCs w:val="21"/>
        </w:rPr>
        <w:t>核心课程</w:t>
      </w:r>
      <w:r>
        <w:rPr>
          <w:rFonts w:asciiTheme="minorEastAsia" w:eastAsiaTheme="minorEastAsia" w:hAnsiTheme="minorEastAsia" w:cs="Calibri" w:hint="eastAsia"/>
          <w:szCs w:val="21"/>
        </w:rPr>
        <w:t>，</w:t>
      </w:r>
      <w:r>
        <w:rPr>
          <w:rFonts w:asciiTheme="minorEastAsia" w:eastAsiaTheme="minorEastAsia" w:hAnsiTheme="minorEastAsia" w:cs="Calibri"/>
          <w:szCs w:val="21"/>
        </w:rPr>
        <w:t>一门</w:t>
      </w:r>
      <w:r>
        <w:rPr>
          <w:rFonts w:asciiTheme="minorEastAsia" w:eastAsiaTheme="minorEastAsia" w:hAnsiTheme="minorEastAsia" w:cs="Calibri" w:hint="eastAsia"/>
          <w:szCs w:val="21"/>
        </w:rPr>
        <w:t>4</w:t>
      </w:r>
      <w:r>
        <w:rPr>
          <w:rFonts w:asciiTheme="minorEastAsia" w:eastAsiaTheme="minorEastAsia" w:hAnsiTheme="minorEastAsia" w:cs="Calibri" w:hint="eastAsia"/>
          <w:szCs w:val="21"/>
        </w:rPr>
        <w:t>学分的选修课程，以及一门</w:t>
      </w:r>
      <w:r>
        <w:rPr>
          <w:rFonts w:asciiTheme="minorEastAsia" w:eastAsiaTheme="minorEastAsia" w:hAnsiTheme="minorEastAsia" w:cs="Calibri" w:hint="eastAsia"/>
          <w:szCs w:val="21"/>
        </w:rPr>
        <w:t>1</w:t>
      </w:r>
      <w:r>
        <w:rPr>
          <w:rFonts w:asciiTheme="minorEastAsia" w:eastAsiaTheme="minorEastAsia" w:hAnsiTheme="minorEastAsia" w:cs="Calibri" w:hint="eastAsia"/>
          <w:szCs w:val="21"/>
        </w:rPr>
        <w:t>学分的关于如何在加州大学伯克利分校取得学术成功的</w:t>
      </w:r>
      <w:proofErr w:type="gramStart"/>
      <w:r>
        <w:rPr>
          <w:rFonts w:asciiTheme="minorEastAsia" w:eastAsiaTheme="minorEastAsia" w:hAnsiTheme="minorEastAsia" w:cs="Calibri" w:hint="eastAsia"/>
          <w:szCs w:val="21"/>
        </w:rPr>
        <w:t>通识类课程</w:t>
      </w:r>
      <w:proofErr w:type="gramEnd"/>
      <w:r>
        <w:rPr>
          <w:rFonts w:asciiTheme="minorEastAsia" w:eastAsiaTheme="minorEastAsia" w:hAnsiTheme="minorEastAsia" w:cs="Calibri" w:hint="eastAsia"/>
          <w:szCs w:val="21"/>
        </w:rPr>
        <w:t>。两门核心课程分别是美国法律与法律机构，以及法律、技术与创业。选修课则涉及商法、宪法、刑法、移民法、知识产权法、国际法等，学生将从经济学、历史、哲学、政治学、心理学与社会学的不同角度来探索法律的广泛影响。</w:t>
      </w:r>
      <w:r>
        <w:rPr>
          <w:rFonts w:asciiTheme="minorEastAsia" w:eastAsiaTheme="minorEastAsia" w:hAnsiTheme="minorEastAsia" w:cs="Calibri" w:hint="eastAsia"/>
          <w:szCs w:val="21"/>
        </w:rPr>
        <w:br/>
      </w:r>
    </w:p>
    <w:p w:rsidR="004D06A2" w:rsidRDefault="0022344D">
      <w:pPr>
        <w:spacing w:line="360" w:lineRule="auto"/>
        <w:ind w:firstLineChars="200" w:firstLine="440"/>
        <w:rPr>
          <w:rFonts w:asciiTheme="minorEastAsia" w:eastAsiaTheme="minorEastAsia" w:hAnsiTheme="minorEastAsia" w:cs="Calibri"/>
          <w:sz w:val="22"/>
          <w:szCs w:val="22"/>
        </w:rPr>
      </w:pPr>
      <w:r>
        <w:rPr>
          <w:rFonts w:asciiTheme="minorEastAsia" w:eastAsiaTheme="minorEastAsia" w:hAnsiTheme="minorEastAsia" w:cs="Calibri" w:hint="eastAsia"/>
          <w:sz w:val="22"/>
          <w:szCs w:val="22"/>
        </w:rPr>
        <w:t>所有参加项目的学生均可获得加州大学伯</w:t>
      </w:r>
      <w:proofErr w:type="gramStart"/>
      <w:r>
        <w:rPr>
          <w:rFonts w:asciiTheme="minorEastAsia" w:eastAsiaTheme="minorEastAsia" w:hAnsiTheme="minorEastAsia" w:cs="Calibri" w:hint="eastAsia"/>
          <w:sz w:val="22"/>
          <w:szCs w:val="22"/>
        </w:rPr>
        <w:t>克利分校正式</w:t>
      </w:r>
      <w:proofErr w:type="gramEnd"/>
      <w:r>
        <w:rPr>
          <w:rFonts w:asciiTheme="minorEastAsia" w:eastAsiaTheme="minorEastAsia" w:hAnsiTheme="minorEastAsia" w:cs="Calibri" w:hint="eastAsia"/>
          <w:sz w:val="22"/>
          <w:szCs w:val="22"/>
        </w:rPr>
        <w:t>注</w:t>
      </w:r>
      <w:r>
        <w:rPr>
          <w:rFonts w:asciiTheme="minorEastAsia" w:eastAsiaTheme="minorEastAsia" w:hAnsiTheme="minorEastAsia" w:cs="Calibri" w:hint="eastAsia"/>
          <w:sz w:val="22"/>
          <w:szCs w:val="22"/>
        </w:rPr>
        <w:t>册的学生证，凭借学生证可在项目期内，按校方规定使用学校的校园设施与教育资源，包括图书馆、健身房、活动中心等。</w:t>
      </w:r>
    </w:p>
    <w:p w:rsidR="004D06A2" w:rsidRDefault="004D06A2">
      <w:pPr>
        <w:spacing w:line="360" w:lineRule="auto"/>
        <w:ind w:firstLineChars="200" w:firstLine="440"/>
        <w:rPr>
          <w:rFonts w:asciiTheme="minorEastAsia" w:eastAsiaTheme="minorEastAsia" w:hAnsiTheme="minorEastAsia" w:cs="Calibri"/>
          <w:sz w:val="22"/>
          <w:szCs w:val="22"/>
        </w:rPr>
      </w:pPr>
    </w:p>
    <w:p w:rsidR="004D06A2" w:rsidRDefault="0022344D">
      <w:pPr>
        <w:spacing w:line="360" w:lineRule="auto"/>
        <w:rPr>
          <w:rFonts w:asciiTheme="minorEastAsia" w:eastAsiaTheme="minorEastAsia" w:hAnsiTheme="minorEastAsia" w:cs="Calibri"/>
        </w:rPr>
      </w:pPr>
      <w:r>
        <w:rPr>
          <w:rFonts w:asciiTheme="minorEastAsia" w:eastAsiaTheme="minorEastAsia" w:hAnsiTheme="minorEastAsia" w:cs="Calibri"/>
          <w:szCs w:val="21"/>
        </w:rPr>
        <w:t>【</w:t>
      </w:r>
      <w:r>
        <w:rPr>
          <w:rFonts w:asciiTheme="minorEastAsia" w:eastAsiaTheme="minorEastAsia" w:hAnsiTheme="minorEastAsia" w:cs="Calibri" w:hint="eastAsia"/>
          <w:b/>
          <w:szCs w:val="21"/>
        </w:rPr>
        <w:t>项目证书</w:t>
      </w:r>
      <w:r>
        <w:rPr>
          <w:rFonts w:asciiTheme="minorEastAsia" w:eastAsiaTheme="minorEastAsia" w:hAnsiTheme="minorEastAsia" w:cs="Calibri"/>
          <w:szCs w:val="21"/>
        </w:rPr>
        <w:t>】</w:t>
      </w:r>
    </w:p>
    <w:p w:rsidR="004D06A2" w:rsidRDefault="0022344D">
      <w:pPr>
        <w:spacing w:line="360" w:lineRule="auto"/>
        <w:ind w:firstLineChars="200" w:firstLine="420"/>
        <w:rPr>
          <w:rFonts w:asciiTheme="minorEastAsia" w:eastAsiaTheme="minorEastAsia" w:hAnsiTheme="minorEastAsia" w:cstheme="minorHAnsi"/>
          <w:szCs w:val="21"/>
        </w:rPr>
      </w:pPr>
      <w:r>
        <w:rPr>
          <w:rFonts w:asciiTheme="minorEastAsia" w:eastAsiaTheme="minorEastAsia" w:hAnsiTheme="minorEastAsia" w:cstheme="minorHAnsi" w:hint="eastAsia"/>
          <w:szCs w:val="21"/>
        </w:rPr>
        <w:t>参加项目的学生</w:t>
      </w:r>
      <w:r>
        <w:rPr>
          <w:rFonts w:asciiTheme="minorEastAsia" w:eastAsiaTheme="minorEastAsia" w:hAnsiTheme="minorEastAsia" w:cstheme="minorHAnsi"/>
          <w:szCs w:val="21"/>
        </w:rPr>
        <w:t>由</w:t>
      </w:r>
      <w:r>
        <w:rPr>
          <w:rFonts w:asciiTheme="minorEastAsia" w:eastAsiaTheme="minorEastAsia" w:hAnsiTheme="minorEastAsia" w:cs="Calibri"/>
          <w:szCs w:val="21"/>
        </w:rPr>
        <w:t>加州大学伯克利</w:t>
      </w:r>
      <w:r>
        <w:rPr>
          <w:rFonts w:asciiTheme="minorEastAsia" w:eastAsiaTheme="minorEastAsia" w:hAnsiTheme="minorEastAsia" w:cs="Calibri" w:hint="eastAsia"/>
          <w:szCs w:val="21"/>
        </w:rPr>
        <w:t>分校</w:t>
      </w:r>
      <w:r>
        <w:rPr>
          <w:rFonts w:asciiTheme="minorEastAsia" w:eastAsiaTheme="minorEastAsia" w:hAnsiTheme="minorEastAsia" w:cstheme="minorHAnsi"/>
          <w:szCs w:val="21"/>
        </w:rPr>
        <w:t>进行统一的学术管理与学术考核</w:t>
      </w:r>
      <w:r>
        <w:rPr>
          <w:rFonts w:asciiTheme="minorEastAsia" w:eastAsiaTheme="minorEastAsia" w:hAnsiTheme="minorEastAsia" w:cstheme="minorHAnsi" w:hint="eastAsia"/>
          <w:szCs w:val="21"/>
        </w:rPr>
        <w:t>，</w:t>
      </w:r>
      <w:r>
        <w:rPr>
          <w:rFonts w:asciiTheme="minorEastAsia" w:eastAsiaTheme="minorEastAsia" w:hAnsiTheme="minorEastAsia" w:cstheme="minorHAnsi"/>
          <w:szCs w:val="21"/>
        </w:rPr>
        <w:t>顺利完成课程后可获得相应的学分</w:t>
      </w:r>
      <w:r>
        <w:rPr>
          <w:rFonts w:asciiTheme="minorEastAsia" w:eastAsiaTheme="minorEastAsia" w:hAnsiTheme="minorEastAsia" w:cstheme="minorHAnsi" w:hint="eastAsia"/>
          <w:szCs w:val="21"/>
        </w:rPr>
        <w:t>、</w:t>
      </w:r>
      <w:r>
        <w:rPr>
          <w:rFonts w:asciiTheme="minorEastAsia" w:eastAsiaTheme="minorEastAsia" w:hAnsiTheme="minorEastAsia" w:cstheme="minorHAnsi"/>
          <w:szCs w:val="21"/>
        </w:rPr>
        <w:t>成绩单与</w:t>
      </w:r>
      <w:r>
        <w:rPr>
          <w:rFonts w:asciiTheme="minorEastAsia" w:eastAsiaTheme="minorEastAsia" w:hAnsiTheme="minorEastAsia" w:cstheme="minorHAnsi" w:hint="eastAsia"/>
          <w:szCs w:val="21"/>
        </w:rPr>
        <w:t>项目</w:t>
      </w:r>
      <w:r>
        <w:rPr>
          <w:rFonts w:asciiTheme="minorEastAsia" w:eastAsiaTheme="minorEastAsia" w:hAnsiTheme="minorEastAsia" w:cstheme="minorHAnsi"/>
          <w:szCs w:val="21"/>
        </w:rPr>
        <w:t>证书。</w:t>
      </w:r>
      <w:r>
        <w:rPr>
          <w:rFonts w:asciiTheme="minorEastAsia" w:eastAsiaTheme="minorEastAsia" w:hAnsiTheme="minorEastAsia" w:cstheme="minorHAnsi" w:hint="eastAsia"/>
          <w:szCs w:val="21"/>
        </w:rPr>
        <w:br/>
      </w:r>
    </w:p>
    <w:sectPr w:rsidR="004D06A2">
      <w:headerReference w:type="default" r:id="rId12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44D" w:rsidRDefault="0022344D">
      <w:r>
        <w:separator/>
      </w:r>
    </w:p>
  </w:endnote>
  <w:endnote w:type="continuationSeparator" w:id="0">
    <w:p w:rsidR="0022344D" w:rsidRDefault="0022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44D" w:rsidRDefault="0022344D">
      <w:r>
        <w:separator/>
      </w:r>
    </w:p>
  </w:footnote>
  <w:footnote w:type="continuationSeparator" w:id="0">
    <w:p w:rsidR="0022344D" w:rsidRDefault="00223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6A2" w:rsidRDefault="004D06A2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3467D"/>
    <w:multiLevelType w:val="multilevel"/>
    <w:tmpl w:val="75A3467D"/>
    <w:lvl w:ilvl="0">
      <w:start w:val="2"/>
      <w:numFmt w:val="decimal"/>
      <w:lvlText w:val="%1）"/>
      <w:lvlJc w:val="left"/>
      <w:pPr>
        <w:ind w:left="360" w:hanging="360"/>
      </w:pPr>
      <w:rPr>
        <w:rFonts w:eastAsiaTheme="majorEastAsia" w:cstheme="minorHAnsi"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804196"/>
    <w:multiLevelType w:val="multilevel"/>
    <w:tmpl w:val="7A804196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ED504C7"/>
    <w:multiLevelType w:val="multilevel"/>
    <w:tmpl w:val="7ED504C7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F5827FA"/>
    <w:multiLevelType w:val="multilevel"/>
    <w:tmpl w:val="7F5827FA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A8F"/>
    <w:rsid w:val="00002E62"/>
    <w:rsid w:val="000035D7"/>
    <w:rsid w:val="0000590A"/>
    <w:rsid w:val="00006712"/>
    <w:rsid w:val="00010F31"/>
    <w:rsid w:val="00016404"/>
    <w:rsid w:val="000169DD"/>
    <w:rsid w:val="00020D7D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2519"/>
    <w:rsid w:val="00035CA7"/>
    <w:rsid w:val="000362BD"/>
    <w:rsid w:val="00040016"/>
    <w:rsid w:val="000402B0"/>
    <w:rsid w:val="00041148"/>
    <w:rsid w:val="00041BDA"/>
    <w:rsid w:val="000423C7"/>
    <w:rsid w:val="000423C9"/>
    <w:rsid w:val="00044B87"/>
    <w:rsid w:val="00046229"/>
    <w:rsid w:val="000519A2"/>
    <w:rsid w:val="00051A3D"/>
    <w:rsid w:val="0005389A"/>
    <w:rsid w:val="00060047"/>
    <w:rsid w:val="00060B6B"/>
    <w:rsid w:val="0006181E"/>
    <w:rsid w:val="00065242"/>
    <w:rsid w:val="00067D4B"/>
    <w:rsid w:val="00076651"/>
    <w:rsid w:val="00076D7C"/>
    <w:rsid w:val="000779B7"/>
    <w:rsid w:val="000820F9"/>
    <w:rsid w:val="000840CC"/>
    <w:rsid w:val="000860BB"/>
    <w:rsid w:val="00087DB0"/>
    <w:rsid w:val="0009206E"/>
    <w:rsid w:val="000954F4"/>
    <w:rsid w:val="00097FB0"/>
    <w:rsid w:val="000A0A86"/>
    <w:rsid w:val="000A2A22"/>
    <w:rsid w:val="000A4030"/>
    <w:rsid w:val="000A5251"/>
    <w:rsid w:val="000A5300"/>
    <w:rsid w:val="000B18D2"/>
    <w:rsid w:val="000B1A29"/>
    <w:rsid w:val="000B43D1"/>
    <w:rsid w:val="000C058A"/>
    <w:rsid w:val="000C0A27"/>
    <w:rsid w:val="000C2F7C"/>
    <w:rsid w:val="000C3F5B"/>
    <w:rsid w:val="000C4417"/>
    <w:rsid w:val="000C4E56"/>
    <w:rsid w:val="000C5C18"/>
    <w:rsid w:val="000C7850"/>
    <w:rsid w:val="000C7F9A"/>
    <w:rsid w:val="000D3060"/>
    <w:rsid w:val="000D4BC5"/>
    <w:rsid w:val="000E1209"/>
    <w:rsid w:val="000E3CF0"/>
    <w:rsid w:val="000E47F3"/>
    <w:rsid w:val="000E71FC"/>
    <w:rsid w:val="000E7915"/>
    <w:rsid w:val="000F07C2"/>
    <w:rsid w:val="000F10F6"/>
    <w:rsid w:val="000F140D"/>
    <w:rsid w:val="000F168E"/>
    <w:rsid w:val="000F253C"/>
    <w:rsid w:val="000F4926"/>
    <w:rsid w:val="000F6E7C"/>
    <w:rsid w:val="001013E1"/>
    <w:rsid w:val="0010196F"/>
    <w:rsid w:val="00103D5F"/>
    <w:rsid w:val="001051AF"/>
    <w:rsid w:val="00106BA3"/>
    <w:rsid w:val="00107687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5024"/>
    <w:rsid w:val="00127C1E"/>
    <w:rsid w:val="00127FE8"/>
    <w:rsid w:val="00131D30"/>
    <w:rsid w:val="00132BB5"/>
    <w:rsid w:val="00134011"/>
    <w:rsid w:val="00135F93"/>
    <w:rsid w:val="00137744"/>
    <w:rsid w:val="00143294"/>
    <w:rsid w:val="00146AB9"/>
    <w:rsid w:val="00147A3E"/>
    <w:rsid w:val="0016167D"/>
    <w:rsid w:val="00166503"/>
    <w:rsid w:val="00167799"/>
    <w:rsid w:val="00167C8D"/>
    <w:rsid w:val="00170451"/>
    <w:rsid w:val="00172A29"/>
    <w:rsid w:val="001738F0"/>
    <w:rsid w:val="00175F78"/>
    <w:rsid w:val="00176F21"/>
    <w:rsid w:val="00182E04"/>
    <w:rsid w:val="001834A2"/>
    <w:rsid w:val="00186190"/>
    <w:rsid w:val="00192C0F"/>
    <w:rsid w:val="001A0C7A"/>
    <w:rsid w:val="001A281F"/>
    <w:rsid w:val="001A43AD"/>
    <w:rsid w:val="001A623D"/>
    <w:rsid w:val="001A68D8"/>
    <w:rsid w:val="001A7D56"/>
    <w:rsid w:val="001B1730"/>
    <w:rsid w:val="001B1BDB"/>
    <w:rsid w:val="001B78F1"/>
    <w:rsid w:val="001C1A51"/>
    <w:rsid w:val="001C6985"/>
    <w:rsid w:val="001D1541"/>
    <w:rsid w:val="001D2C48"/>
    <w:rsid w:val="001D336F"/>
    <w:rsid w:val="001D4042"/>
    <w:rsid w:val="001D458C"/>
    <w:rsid w:val="001D4EF4"/>
    <w:rsid w:val="001E21C9"/>
    <w:rsid w:val="001E31D7"/>
    <w:rsid w:val="001E4F6C"/>
    <w:rsid w:val="001E5D98"/>
    <w:rsid w:val="001E6096"/>
    <w:rsid w:val="001E7B91"/>
    <w:rsid w:val="001F49A8"/>
    <w:rsid w:val="001F5524"/>
    <w:rsid w:val="00201963"/>
    <w:rsid w:val="00202030"/>
    <w:rsid w:val="0020272F"/>
    <w:rsid w:val="00203BFF"/>
    <w:rsid w:val="00203FE4"/>
    <w:rsid w:val="0021210E"/>
    <w:rsid w:val="00212645"/>
    <w:rsid w:val="002133F2"/>
    <w:rsid w:val="00213CFC"/>
    <w:rsid w:val="00213D09"/>
    <w:rsid w:val="0021575D"/>
    <w:rsid w:val="0021711E"/>
    <w:rsid w:val="002202A8"/>
    <w:rsid w:val="00220E2D"/>
    <w:rsid w:val="002211FB"/>
    <w:rsid w:val="0022214B"/>
    <w:rsid w:val="0022344D"/>
    <w:rsid w:val="00223F43"/>
    <w:rsid w:val="002274D9"/>
    <w:rsid w:val="00230EA2"/>
    <w:rsid w:val="00231212"/>
    <w:rsid w:val="0023347E"/>
    <w:rsid w:val="00235F07"/>
    <w:rsid w:val="002379FF"/>
    <w:rsid w:val="00241555"/>
    <w:rsid w:val="002441C6"/>
    <w:rsid w:val="0024447C"/>
    <w:rsid w:val="002449A1"/>
    <w:rsid w:val="0024592F"/>
    <w:rsid w:val="00251642"/>
    <w:rsid w:val="0025295F"/>
    <w:rsid w:val="00253196"/>
    <w:rsid w:val="00253840"/>
    <w:rsid w:val="002545FB"/>
    <w:rsid w:val="00255140"/>
    <w:rsid w:val="002562FB"/>
    <w:rsid w:val="00257563"/>
    <w:rsid w:val="00257E0D"/>
    <w:rsid w:val="00261406"/>
    <w:rsid w:val="00261C11"/>
    <w:rsid w:val="00262AF6"/>
    <w:rsid w:val="00271BCB"/>
    <w:rsid w:val="00271C52"/>
    <w:rsid w:val="00272305"/>
    <w:rsid w:val="00272F97"/>
    <w:rsid w:val="00275270"/>
    <w:rsid w:val="0027600D"/>
    <w:rsid w:val="00276F0F"/>
    <w:rsid w:val="0028056A"/>
    <w:rsid w:val="00283056"/>
    <w:rsid w:val="002852EE"/>
    <w:rsid w:val="0029179F"/>
    <w:rsid w:val="00291848"/>
    <w:rsid w:val="00292326"/>
    <w:rsid w:val="002932EA"/>
    <w:rsid w:val="00295361"/>
    <w:rsid w:val="00296348"/>
    <w:rsid w:val="00297E1A"/>
    <w:rsid w:val="002A013B"/>
    <w:rsid w:val="002A1BDF"/>
    <w:rsid w:val="002A33E6"/>
    <w:rsid w:val="002A402F"/>
    <w:rsid w:val="002A795E"/>
    <w:rsid w:val="002B61DD"/>
    <w:rsid w:val="002B7076"/>
    <w:rsid w:val="002B729C"/>
    <w:rsid w:val="002C071C"/>
    <w:rsid w:val="002C1448"/>
    <w:rsid w:val="002C19A6"/>
    <w:rsid w:val="002C2028"/>
    <w:rsid w:val="002C229B"/>
    <w:rsid w:val="002C27D4"/>
    <w:rsid w:val="002C3134"/>
    <w:rsid w:val="002C4E43"/>
    <w:rsid w:val="002C500D"/>
    <w:rsid w:val="002C6AEB"/>
    <w:rsid w:val="002C722D"/>
    <w:rsid w:val="002D04D0"/>
    <w:rsid w:val="002D76B2"/>
    <w:rsid w:val="002D7905"/>
    <w:rsid w:val="002D7B20"/>
    <w:rsid w:val="002E1476"/>
    <w:rsid w:val="002E2C37"/>
    <w:rsid w:val="002E3299"/>
    <w:rsid w:val="002E4985"/>
    <w:rsid w:val="002E4E6F"/>
    <w:rsid w:val="002E4FE3"/>
    <w:rsid w:val="002E5F32"/>
    <w:rsid w:val="002E5FEB"/>
    <w:rsid w:val="002E64CC"/>
    <w:rsid w:val="002F04E4"/>
    <w:rsid w:val="002F1A53"/>
    <w:rsid w:val="002F3568"/>
    <w:rsid w:val="002F5E06"/>
    <w:rsid w:val="002F7AB9"/>
    <w:rsid w:val="0030157A"/>
    <w:rsid w:val="003025C9"/>
    <w:rsid w:val="00302683"/>
    <w:rsid w:val="00302995"/>
    <w:rsid w:val="00303D3D"/>
    <w:rsid w:val="00314A41"/>
    <w:rsid w:val="00314B46"/>
    <w:rsid w:val="00315390"/>
    <w:rsid w:val="00315FB2"/>
    <w:rsid w:val="0031712B"/>
    <w:rsid w:val="0032092A"/>
    <w:rsid w:val="00321528"/>
    <w:rsid w:val="00321717"/>
    <w:rsid w:val="00321D5F"/>
    <w:rsid w:val="00330E7E"/>
    <w:rsid w:val="00330EF0"/>
    <w:rsid w:val="00332778"/>
    <w:rsid w:val="00333C15"/>
    <w:rsid w:val="00337023"/>
    <w:rsid w:val="003376C4"/>
    <w:rsid w:val="003410A1"/>
    <w:rsid w:val="00342D9D"/>
    <w:rsid w:val="00342E7E"/>
    <w:rsid w:val="003440B3"/>
    <w:rsid w:val="003440CB"/>
    <w:rsid w:val="003504A0"/>
    <w:rsid w:val="00352A1D"/>
    <w:rsid w:val="00353816"/>
    <w:rsid w:val="00361CCF"/>
    <w:rsid w:val="00361F0C"/>
    <w:rsid w:val="00364A0C"/>
    <w:rsid w:val="003650CD"/>
    <w:rsid w:val="0036576B"/>
    <w:rsid w:val="00371B64"/>
    <w:rsid w:val="003738EA"/>
    <w:rsid w:val="00374BFB"/>
    <w:rsid w:val="00375491"/>
    <w:rsid w:val="00376E91"/>
    <w:rsid w:val="003822A8"/>
    <w:rsid w:val="00383DCC"/>
    <w:rsid w:val="00386A4E"/>
    <w:rsid w:val="00386C51"/>
    <w:rsid w:val="00387362"/>
    <w:rsid w:val="00390C9A"/>
    <w:rsid w:val="00390FCA"/>
    <w:rsid w:val="00392494"/>
    <w:rsid w:val="00392DA6"/>
    <w:rsid w:val="00394A95"/>
    <w:rsid w:val="00396306"/>
    <w:rsid w:val="00397742"/>
    <w:rsid w:val="00397891"/>
    <w:rsid w:val="00397F2F"/>
    <w:rsid w:val="003A6BB9"/>
    <w:rsid w:val="003B07D0"/>
    <w:rsid w:val="003B4151"/>
    <w:rsid w:val="003B669C"/>
    <w:rsid w:val="003B786E"/>
    <w:rsid w:val="003C6EF7"/>
    <w:rsid w:val="003D092D"/>
    <w:rsid w:val="003D0F7B"/>
    <w:rsid w:val="003D0FE9"/>
    <w:rsid w:val="003D297E"/>
    <w:rsid w:val="003D2BCE"/>
    <w:rsid w:val="003D4037"/>
    <w:rsid w:val="003D4529"/>
    <w:rsid w:val="003D4B46"/>
    <w:rsid w:val="003D5F48"/>
    <w:rsid w:val="003D5F5F"/>
    <w:rsid w:val="003E01B3"/>
    <w:rsid w:val="003E0B73"/>
    <w:rsid w:val="003E3199"/>
    <w:rsid w:val="003E6ABB"/>
    <w:rsid w:val="003E7DA0"/>
    <w:rsid w:val="003F050A"/>
    <w:rsid w:val="003F059B"/>
    <w:rsid w:val="003F50D1"/>
    <w:rsid w:val="003F5F88"/>
    <w:rsid w:val="00401B67"/>
    <w:rsid w:val="00401D4B"/>
    <w:rsid w:val="0041273F"/>
    <w:rsid w:val="0042204E"/>
    <w:rsid w:val="0042453F"/>
    <w:rsid w:val="00425DB3"/>
    <w:rsid w:val="00426325"/>
    <w:rsid w:val="00431853"/>
    <w:rsid w:val="00435295"/>
    <w:rsid w:val="00437A33"/>
    <w:rsid w:val="004421A8"/>
    <w:rsid w:val="00444E5F"/>
    <w:rsid w:val="00445C41"/>
    <w:rsid w:val="004469A3"/>
    <w:rsid w:val="0045270B"/>
    <w:rsid w:val="00454C45"/>
    <w:rsid w:val="00455CF2"/>
    <w:rsid w:val="004624BE"/>
    <w:rsid w:val="00465A92"/>
    <w:rsid w:val="004679CE"/>
    <w:rsid w:val="00470270"/>
    <w:rsid w:val="00471CBF"/>
    <w:rsid w:val="00472046"/>
    <w:rsid w:val="0048136E"/>
    <w:rsid w:val="00483DDF"/>
    <w:rsid w:val="00485AD1"/>
    <w:rsid w:val="00486AA5"/>
    <w:rsid w:val="00486B7F"/>
    <w:rsid w:val="004878DF"/>
    <w:rsid w:val="00492292"/>
    <w:rsid w:val="004932B6"/>
    <w:rsid w:val="004936AC"/>
    <w:rsid w:val="004946E0"/>
    <w:rsid w:val="00495E6D"/>
    <w:rsid w:val="004A1602"/>
    <w:rsid w:val="004A21A6"/>
    <w:rsid w:val="004A26FB"/>
    <w:rsid w:val="004A2703"/>
    <w:rsid w:val="004A51A8"/>
    <w:rsid w:val="004B49EE"/>
    <w:rsid w:val="004B4D89"/>
    <w:rsid w:val="004B516E"/>
    <w:rsid w:val="004B7D9D"/>
    <w:rsid w:val="004C0796"/>
    <w:rsid w:val="004C0E26"/>
    <w:rsid w:val="004C343D"/>
    <w:rsid w:val="004C5277"/>
    <w:rsid w:val="004C6632"/>
    <w:rsid w:val="004D06A2"/>
    <w:rsid w:val="004D2423"/>
    <w:rsid w:val="004D3884"/>
    <w:rsid w:val="004D5BBA"/>
    <w:rsid w:val="004E0748"/>
    <w:rsid w:val="004E087F"/>
    <w:rsid w:val="004E0AA6"/>
    <w:rsid w:val="004E728E"/>
    <w:rsid w:val="004F0AAB"/>
    <w:rsid w:val="004F23F6"/>
    <w:rsid w:val="004F47B7"/>
    <w:rsid w:val="004F743F"/>
    <w:rsid w:val="004F7C1B"/>
    <w:rsid w:val="00500A8F"/>
    <w:rsid w:val="00503F55"/>
    <w:rsid w:val="005043E9"/>
    <w:rsid w:val="005060F9"/>
    <w:rsid w:val="005109DD"/>
    <w:rsid w:val="0051106C"/>
    <w:rsid w:val="00512277"/>
    <w:rsid w:val="00512BAE"/>
    <w:rsid w:val="005149E1"/>
    <w:rsid w:val="005166F5"/>
    <w:rsid w:val="00517188"/>
    <w:rsid w:val="00520C0E"/>
    <w:rsid w:val="0052247F"/>
    <w:rsid w:val="00522EAE"/>
    <w:rsid w:val="005250F2"/>
    <w:rsid w:val="005252DE"/>
    <w:rsid w:val="00525703"/>
    <w:rsid w:val="005260BE"/>
    <w:rsid w:val="00527573"/>
    <w:rsid w:val="005326B5"/>
    <w:rsid w:val="005339BB"/>
    <w:rsid w:val="00534DE3"/>
    <w:rsid w:val="00535F08"/>
    <w:rsid w:val="00536F45"/>
    <w:rsid w:val="00537EE6"/>
    <w:rsid w:val="005447E3"/>
    <w:rsid w:val="00545B48"/>
    <w:rsid w:val="00547E75"/>
    <w:rsid w:val="005501B3"/>
    <w:rsid w:val="0055054F"/>
    <w:rsid w:val="00552D6E"/>
    <w:rsid w:val="00555016"/>
    <w:rsid w:val="00556212"/>
    <w:rsid w:val="005606AC"/>
    <w:rsid w:val="005633F8"/>
    <w:rsid w:val="00563F4C"/>
    <w:rsid w:val="00564768"/>
    <w:rsid w:val="005669D8"/>
    <w:rsid w:val="0057138A"/>
    <w:rsid w:val="00572B6E"/>
    <w:rsid w:val="00572E88"/>
    <w:rsid w:val="005759F9"/>
    <w:rsid w:val="005762B0"/>
    <w:rsid w:val="00584716"/>
    <w:rsid w:val="005849E3"/>
    <w:rsid w:val="00584E4F"/>
    <w:rsid w:val="00584E6C"/>
    <w:rsid w:val="005868F6"/>
    <w:rsid w:val="00586D6C"/>
    <w:rsid w:val="0058733F"/>
    <w:rsid w:val="00587D18"/>
    <w:rsid w:val="00593143"/>
    <w:rsid w:val="00594449"/>
    <w:rsid w:val="00594C58"/>
    <w:rsid w:val="00596D1A"/>
    <w:rsid w:val="005A31F5"/>
    <w:rsid w:val="005A65C8"/>
    <w:rsid w:val="005B3CAA"/>
    <w:rsid w:val="005B5847"/>
    <w:rsid w:val="005B5D60"/>
    <w:rsid w:val="005B69C2"/>
    <w:rsid w:val="005B6F96"/>
    <w:rsid w:val="005C272C"/>
    <w:rsid w:val="005C27A1"/>
    <w:rsid w:val="005C3BCA"/>
    <w:rsid w:val="005C67D4"/>
    <w:rsid w:val="005C7CC0"/>
    <w:rsid w:val="005D05E0"/>
    <w:rsid w:val="005D0683"/>
    <w:rsid w:val="005D2B29"/>
    <w:rsid w:val="005D3C28"/>
    <w:rsid w:val="005D51C2"/>
    <w:rsid w:val="005D6F09"/>
    <w:rsid w:val="005D7AD4"/>
    <w:rsid w:val="005E035C"/>
    <w:rsid w:val="005E262D"/>
    <w:rsid w:val="005E5A41"/>
    <w:rsid w:val="005E674A"/>
    <w:rsid w:val="005E6E17"/>
    <w:rsid w:val="005E7EEC"/>
    <w:rsid w:val="005F1A7B"/>
    <w:rsid w:val="005F6112"/>
    <w:rsid w:val="00602232"/>
    <w:rsid w:val="0060569F"/>
    <w:rsid w:val="00606AA2"/>
    <w:rsid w:val="00606C4F"/>
    <w:rsid w:val="00607EE7"/>
    <w:rsid w:val="006107DC"/>
    <w:rsid w:val="0061228A"/>
    <w:rsid w:val="00612585"/>
    <w:rsid w:val="00617A76"/>
    <w:rsid w:val="0062013B"/>
    <w:rsid w:val="00621ED0"/>
    <w:rsid w:val="00622238"/>
    <w:rsid w:val="00624BB2"/>
    <w:rsid w:val="006316FD"/>
    <w:rsid w:val="0063217A"/>
    <w:rsid w:val="00632329"/>
    <w:rsid w:val="006361BC"/>
    <w:rsid w:val="00636A3C"/>
    <w:rsid w:val="00637AA2"/>
    <w:rsid w:val="00637AD1"/>
    <w:rsid w:val="00642CD5"/>
    <w:rsid w:val="00645002"/>
    <w:rsid w:val="006452B3"/>
    <w:rsid w:val="00645792"/>
    <w:rsid w:val="006551A7"/>
    <w:rsid w:val="00655B51"/>
    <w:rsid w:val="00657D43"/>
    <w:rsid w:val="0066295A"/>
    <w:rsid w:val="00663035"/>
    <w:rsid w:val="00664055"/>
    <w:rsid w:val="006662F3"/>
    <w:rsid w:val="00666CF9"/>
    <w:rsid w:val="00667457"/>
    <w:rsid w:val="00667A61"/>
    <w:rsid w:val="00670ED6"/>
    <w:rsid w:val="006712E6"/>
    <w:rsid w:val="0067273D"/>
    <w:rsid w:val="00673E32"/>
    <w:rsid w:val="006740B4"/>
    <w:rsid w:val="00674734"/>
    <w:rsid w:val="0067541F"/>
    <w:rsid w:val="00680954"/>
    <w:rsid w:val="00684D38"/>
    <w:rsid w:val="006858D5"/>
    <w:rsid w:val="00687DBB"/>
    <w:rsid w:val="00690A35"/>
    <w:rsid w:val="00696B1C"/>
    <w:rsid w:val="0069732D"/>
    <w:rsid w:val="006A2B5F"/>
    <w:rsid w:val="006A3096"/>
    <w:rsid w:val="006A32C4"/>
    <w:rsid w:val="006A72B8"/>
    <w:rsid w:val="006B576E"/>
    <w:rsid w:val="006B57BE"/>
    <w:rsid w:val="006C1F05"/>
    <w:rsid w:val="006C2070"/>
    <w:rsid w:val="006C4426"/>
    <w:rsid w:val="006C70AC"/>
    <w:rsid w:val="006D2C29"/>
    <w:rsid w:val="006D5B15"/>
    <w:rsid w:val="006D5C62"/>
    <w:rsid w:val="006D642C"/>
    <w:rsid w:val="006E3A9C"/>
    <w:rsid w:val="006E6073"/>
    <w:rsid w:val="006F038D"/>
    <w:rsid w:val="00700EA9"/>
    <w:rsid w:val="0070255A"/>
    <w:rsid w:val="0070385E"/>
    <w:rsid w:val="00705BEF"/>
    <w:rsid w:val="00706179"/>
    <w:rsid w:val="00707A61"/>
    <w:rsid w:val="007113DD"/>
    <w:rsid w:val="007141FE"/>
    <w:rsid w:val="0071430B"/>
    <w:rsid w:val="00720659"/>
    <w:rsid w:val="0072201D"/>
    <w:rsid w:val="007325C2"/>
    <w:rsid w:val="00733292"/>
    <w:rsid w:val="0073607E"/>
    <w:rsid w:val="00736663"/>
    <w:rsid w:val="0074185B"/>
    <w:rsid w:val="007423FD"/>
    <w:rsid w:val="0074285A"/>
    <w:rsid w:val="00755EE3"/>
    <w:rsid w:val="00755FFB"/>
    <w:rsid w:val="00757990"/>
    <w:rsid w:val="00760C7A"/>
    <w:rsid w:val="007619AD"/>
    <w:rsid w:val="00761A0A"/>
    <w:rsid w:val="00762330"/>
    <w:rsid w:val="00763576"/>
    <w:rsid w:val="007640E0"/>
    <w:rsid w:val="007652B1"/>
    <w:rsid w:val="00765E26"/>
    <w:rsid w:val="00770616"/>
    <w:rsid w:val="00770E19"/>
    <w:rsid w:val="0077244D"/>
    <w:rsid w:val="00772E22"/>
    <w:rsid w:val="0077332B"/>
    <w:rsid w:val="00774257"/>
    <w:rsid w:val="00775505"/>
    <w:rsid w:val="00775A30"/>
    <w:rsid w:val="00776AE1"/>
    <w:rsid w:val="00776C3B"/>
    <w:rsid w:val="0078567A"/>
    <w:rsid w:val="00785B98"/>
    <w:rsid w:val="00785C31"/>
    <w:rsid w:val="007863D2"/>
    <w:rsid w:val="0078730E"/>
    <w:rsid w:val="00790139"/>
    <w:rsid w:val="00793276"/>
    <w:rsid w:val="00793833"/>
    <w:rsid w:val="007A01B4"/>
    <w:rsid w:val="007A03BE"/>
    <w:rsid w:val="007A07E5"/>
    <w:rsid w:val="007A136C"/>
    <w:rsid w:val="007A385D"/>
    <w:rsid w:val="007A3D2E"/>
    <w:rsid w:val="007A3E79"/>
    <w:rsid w:val="007A463F"/>
    <w:rsid w:val="007A7362"/>
    <w:rsid w:val="007B0667"/>
    <w:rsid w:val="007B1BDB"/>
    <w:rsid w:val="007B5A17"/>
    <w:rsid w:val="007B648A"/>
    <w:rsid w:val="007B6BED"/>
    <w:rsid w:val="007B7729"/>
    <w:rsid w:val="007C2153"/>
    <w:rsid w:val="007C49E7"/>
    <w:rsid w:val="007C66DE"/>
    <w:rsid w:val="007C7D07"/>
    <w:rsid w:val="007D0768"/>
    <w:rsid w:val="007D224F"/>
    <w:rsid w:val="007D4624"/>
    <w:rsid w:val="007D62F3"/>
    <w:rsid w:val="007D6873"/>
    <w:rsid w:val="007E0C8A"/>
    <w:rsid w:val="007E0E50"/>
    <w:rsid w:val="007E1D53"/>
    <w:rsid w:val="007E3816"/>
    <w:rsid w:val="007E3845"/>
    <w:rsid w:val="007E513A"/>
    <w:rsid w:val="007F085E"/>
    <w:rsid w:val="007F50F2"/>
    <w:rsid w:val="007F5700"/>
    <w:rsid w:val="007F79E2"/>
    <w:rsid w:val="00802548"/>
    <w:rsid w:val="00802890"/>
    <w:rsid w:val="00802957"/>
    <w:rsid w:val="00802B47"/>
    <w:rsid w:val="00803F13"/>
    <w:rsid w:val="008052BF"/>
    <w:rsid w:val="008062A9"/>
    <w:rsid w:val="008116EF"/>
    <w:rsid w:val="00811B0B"/>
    <w:rsid w:val="00813424"/>
    <w:rsid w:val="00814AA6"/>
    <w:rsid w:val="008153A8"/>
    <w:rsid w:val="008267EE"/>
    <w:rsid w:val="0083050D"/>
    <w:rsid w:val="00832E9B"/>
    <w:rsid w:val="008432ED"/>
    <w:rsid w:val="00843F7D"/>
    <w:rsid w:val="008450F3"/>
    <w:rsid w:val="00847D03"/>
    <w:rsid w:val="00855260"/>
    <w:rsid w:val="00860155"/>
    <w:rsid w:val="00860271"/>
    <w:rsid w:val="0086227D"/>
    <w:rsid w:val="00863FEE"/>
    <w:rsid w:val="008653E0"/>
    <w:rsid w:val="008730BB"/>
    <w:rsid w:val="00880B5C"/>
    <w:rsid w:val="00881CA9"/>
    <w:rsid w:val="00882E11"/>
    <w:rsid w:val="00883821"/>
    <w:rsid w:val="0088500C"/>
    <w:rsid w:val="0088679A"/>
    <w:rsid w:val="0089014A"/>
    <w:rsid w:val="008902CF"/>
    <w:rsid w:val="008966E9"/>
    <w:rsid w:val="00896C9B"/>
    <w:rsid w:val="008B188A"/>
    <w:rsid w:val="008B4A3B"/>
    <w:rsid w:val="008B56E5"/>
    <w:rsid w:val="008B6065"/>
    <w:rsid w:val="008B777A"/>
    <w:rsid w:val="008C1F77"/>
    <w:rsid w:val="008C59F7"/>
    <w:rsid w:val="008D049F"/>
    <w:rsid w:val="008D1223"/>
    <w:rsid w:val="008D3CFE"/>
    <w:rsid w:val="008D5E6C"/>
    <w:rsid w:val="008D643A"/>
    <w:rsid w:val="008D7A95"/>
    <w:rsid w:val="008D7F16"/>
    <w:rsid w:val="008E08E2"/>
    <w:rsid w:val="008E160B"/>
    <w:rsid w:val="008E4534"/>
    <w:rsid w:val="008E45AC"/>
    <w:rsid w:val="008E54DB"/>
    <w:rsid w:val="008F1045"/>
    <w:rsid w:val="008F26F2"/>
    <w:rsid w:val="008F332C"/>
    <w:rsid w:val="009018E4"/>
    <w:rsid w:val="00903BED"/>
    <w:rsid w:val="00905613"/>
    <w:rsid w:val="00905BF1"/>
    <w:rsid w:val="009111B0"/>
    <w:rsid w:val="00913572"/>
    <w:rsid w:val="00915EF9"/>
    <w:rsid w:val="009171E7"/>
    <w:rsid w:val="00917A3B"/>
    <w:rsid w:val="0092087F"/>
    <w:rsid w:val="00922DAD"/>
    <w:rsid w:val="00923491"/>
    <w:rsid w:val="0092377F"/>
    <w:rsid w:val="009254A1"/>
    <w:rsid w:val="009308D8"/>
    <w:rsid w:val="00930DF7"/>
    <w:rsid w:val="00931BC6"/>
    <w:rsid w:val="00936821"/>
    <w:rsid w:val="00936E5D"/>
    <w:rsid w:val="0094276A"/>
    <w:rsid w:val="00942C75"/>
    <w:rsid w:val="00951195"/>
    <w:rsid w:val="00952045"/>
    <w:rsid w:val="00952BA5"/>
    <w:rsid w:val="0095394D"/>
    <w:rsid w:val="009554FB"/>
    <w:rsid w:val="00957EEC"/>
    <w:rsid w:val="00963696"/>
    <w:rsid w:val="009642E6"/>
    <w:rsid w:val="009645E2"/>
    <w:rsid w:val="00965CCC"/>
    <w:rsid w:val="00972BCD"/>
    <w:rsid w:val="0097304E"/>
    <w:rsid w:val="009744F1"/>
    <w:rsid w:val="0097647D"/>
    <w:rsid w:val="00976B70"/>
    <w:rsid w:val="00981448"/>
    <w:rsid w:val="009826BE"/>
    <w:rsid w:val="0098274E"/>
    <w:rsid w:val="00983752"/>
    <w:rsid w:val="00983EF6"/>
    <w:rsid w:val="009842C2"/>
    <w:rsid w:val="00987939"/>
    <w:rsid w:val="009927BE"/>
    <w:rsid w:val="00994EDE"/>
    <w:rsid w:val="009959F3"/>
    <w:rsid w:val="00995FFE"/>
    <w:rsid w:val="009A11C1"/>
    <w:rsid w:val="009A27F7"/>
    <w:rsid w:val="009A292D"/>
    <w:rsid w:val="009A4CAF"/>
    <w:rsid w:val="009A609F"/>
    <w:rsid w:val="009A69B5"/>
    <w:rsid w:val="009B0A5E"/>
    <w:rsid w:val="009B0D73"/>
    <w:rsid w:val="009B3167"/>
    <w:rsid w:val="009B34FA"/>
    <w:rsid w:val="009B4E90"/>
    <w:rsid w:val="009B6EEA"/>
    <w:rsid w:val="009C020C"/>
    <w:rsid w:val="009C0A70"/>
    <w:rsid w:val="009C44ED"/>
    <w:rsid w:val="009C4F0D"/>
    <w:rsid w:val="009C5700"/>
    <w:rsid w:val="009C5D67"/>
    <w:rsid w:val="009C5FEE"/>
    <w:rsid w:val="009C6763"/>
    <w:rsid w:val="009C692C"/>
    <w:rsid w:val="009C698C"/>
    <w:rsid w:val="009C7A2D"/>
    <w:rsid w:val="009C7CE4"/>
    <w:rsid w:val="009D72F9"/>
    <w:rsid w:val="009E18AF"/>
    <w:rsid w:val="009E1F2F"/>
    <w:rsid w:val="009E4A3B"/>
    <w:rsid w:val="009E5D88"/>
    <w:rsid w:val="009F0653"/>
    <w:rsid w:val="009F09C7"/>
    <w:rsid w:val="009F7FCB"/>
    <w:rsid w:val="00A00B17"/>
    <w:rsid w:val="00A01568"/>
    <w:rsid w:val="00A02430"/>
    <w:rsid w:val="00A1042E"/>
    <w:rsid w:val="00A11119"/>
    <w:rsid w:val="00A121F9"/>
    <w:rsid w:val="00A15EA1"/>
    <w:rsid w:val="00A1794D"/>
    <w:rsid w:val="00A207E1"/>
    <w:rsid w:val="00A20EDD"/>
    <w:rsid w:val="00A220C6"/>
    <w:rsid w:val="00A2358C"/>
    <w:rsid w:val="00A2663A"/>
    <w:rsid w:val="00A27AC0"/>
    <w:rsid w:val="00A31C85"/>
    <w:rsid w:val="00A32C2E"/>
    <w:rsid w:val="00A33A9E"/>
    <w:rsid w:val="00A45DC2"/>
    <w:rsid w:val="00A473FF"/>
    <w:rsid w:val="00A51E27"/>
    <w:rsid w:val="00A5260B"/>
    <w:rsid w:val="00A5681B"/>
    <w:rsid w:val="00A61F62"/>
    <w:rsid w:val="00A623C7"/>
    <w:rsid w:val="00A623DF"/>
    <w:rsid w:val="00A62D1A"/>
    <w:rsid w:val="00A67B5E"/>
    <w:rsid w:val="00A72E16"/>
    <w:rsid w:val="00A73593"/>
    <w:rsid w:val="00A73893"/>
    <w:rsid w:val="00A76003"/>
    <w:rsid w:val="00A76D78"/>
    <w:rsid w:val="00A83140"/>
    <w:rsid w:val="00A843DA"/>
    <w:rsid w:val="00A84830"/>
    <w:rsid w:val="00A8598E"/>
    <w:rsid w:val="00A96197"/>
    <w:rsid w:val="00AA0A27"/>
    <w:rsid w:val="00AA2334"/>
    <w:rsid w:val="00AA4BFF"/>
    <w:rsid w:val="00AA4DC4"/>
    <w:rsid w:val="00AB05C6"/>
    <w:rsid w:val="00AB3244"/>
    <w:rsid w:val="00AB66D7"/>
    <w:rsid w:val="00AB694F"/>
    <w:rsid w:val="00AB7C2D"/>
    <w:rsid w:val="00AC32C6"/>
    <w:rsid w:val="00AC69F3"/>
    <w:rsid w:val="00AD50B1"/>
    <w:rsid w:val="00AD7BA1"/>
    <w:rsid w:val="00AE5115"/>
    <w:rsid w:val="00AE536A"/>
    <w:rsid w:val="00AF1933"/>
    <w:rsid w:val="00AF5247"/>
    <w:rsid w:val="00AF78C6"/>
    <w:rsid w:val="00AF7CB4"/>
    <w:rsid w:val="00B005BF"/>
    <w:rsid w:val="00B00961"/>
    <w:rsid w:val="00B01ADE"/>
    <w:rsid w:val="00B06BA6"/>
    <w:rsid w:val="00B074AF"/>
    <w:rsid w:val="00B11B16"/>
    <w:rsid w:val="00B12237"/>
    <w:rsid w:val="00B12F3C"/>
    <w:rsid w:val="00B133E0"/>
    <w:rsid w:val="00B16F0E"/>
    <w:rsid w:val="00B2132B"/>
    <w:rsid w:val="00B22EB0"/>
    <w:rsid w:val="00B24FF7"/>
    <w:rsid w:val="00B2543C"/>
    <w:rsid w:val="00B25A8B"/>
    <w:rsid w:val="00B26192"/>
    <w:rsid w:val="00B2620A"/>
    <w:rsid w:val="00B262CD"/>
    <w:rsid w:val="00B3015E"/>
    <w:rsid w:val="00B316D1"/>
    <w:rsid w:val="00B32CF5"/>
    <w:rsid w:val="00B33B11"/>
    <w:rsid w:val="00B33C5E"/>
    <w:rsid w:val="00B34345"/>
    <w:rsid w:val="00B34B22"/>
    <w:rsid w:val="00B40A66"/>
    <w:rsid w:val="00B41090"/>
    <w:rsid w:val="00B4515E"/>
    <w:rsid w:val="00B504A6"/>
    <w:rsid w:val="00B50CF4"/>
    <w:rsid w:val="00B57332"/>
    <w:rsid w:val="00B57B39"/>
    <w:rsid w:val="00B60E9C"/>
    <w:rsid w:val="00B616D6"/>
    <w:rsid w:val="00B618D7"/>
    <w:rsid w:val="00B6632A"/>
    <w:rsid w:val="00B67C18"/>
    <w:rsid w:val="00B71A91"/>
    <w:rsid w:val="00B724F7"/>
    <w:rsid w:val="00B74F9C"/>
    <w:rsid w:val="00B769E3"/>
    <w:rsid w:val="00B771EE"/>
    <w:rsid w:val="00B801E0"/>
    <w:rsid w:val="00B80489"/>
    <w:rsid w:val="00B83422"/>
    <w:rsid w:val="00B83528"/>
    <w:rsid w:val="00B83FEA"/>
    <w:rsid w:val="00B841C1"/>
    <w:rsid w:val="00B8765A"/>
    <w:rsid w:val="00B92002"/>
    <w:rsid w:val="00B929CE"/>
    <w:rsid w:val="00B955B3"/>
    <w:rsid w:val="00BA15F6"/>
    <w:rsid w:val="00BA4A87"/>
    <w:rsid w:val="00BB0CAA"/>
    <w:rsid w:val="00BB11A8"/>
    <w:rsid w:val="00BB2026"/>
    <w:rsid w:val="00BC0042"/>
    <w:rsid w:val="00BC1BD9"/>
    <w:rsid w:val="00BC2BC9"/>
    <w:rsid w:val="00BC3B43"/>
    <w:rsid w:val="00BC52DF"/>
    <w:rsid w:val="00BC5535"/>
    <w:rsid w:val="00BD0BB7"/>
    <w:rsid w:val="00BD1289"/>
    <w:rsid w:val="00BD6A1A"/>
    <w:rsid w:val="00BD799B"/>
    <w:rsid w:val="00BE02A7"/>
    <w:rsid w:val="00BE0E61"/>
    <w:rsid w:val="00BE2788"/>
    <w:rsid w:val="00BE3265"/>
    <w:rsid w:val="00BE6F4C"/>
    <w:rsid w:val="00BE7E70"/>
    <w:rsid w:val="00BF460C"/>
    <w:rsid w:val="00BF5F9C"/>
    <w:rsid w:val="00BF64D4"/>
    <w:rsid w:val="00C02DB9"/>
    <w:rsid w:val="00C02F99"/>
    <w:rsid w:val="00C03770"/>
    <w:rsid w:val="00C03B93"/>
    <w:rsid w:val="00C05D8E"/>
    <w:rsid w:val="00C06B20"/>
    <w:rsid w:val="00C06CBE"/>
    <w:rsid w:val="00C123C3"/>
    <w:rsid w:val="00C126DF"/>
    <w:rsid w:val="00C1295E"/>
    <w:rsid w:val="00C15DBB"/>
    <w:rsid w:val="00C16A31"/>
    <w:rsid w:val="00C209D5"/>
    <w:rsid w:val="00C22473"/>
    <w:rsid w:val="00C22E2C"/>
    <w:rsid w:val="00C25076"/>
    <w:rsid w:val="00C25A47"/>
    <w:rsid w:val="00C277CB"/>
    <w:rsid w:val="00C3376D"/>
    <w:rsid w:val="00C369C9"/>
    <w:rsid w:val="00C425DD"/>
    <w:rsid w:val="00C444EA"/>
    <w:rsid w:val="00C50DF8"/>
    <w:rsid w:val="00C5114A"/>
    <w:rsid w:val="00C53125"/>
    <w:rsid w:val="00C55BB5"/>
    <w:rsid w:val="00C61561"/>
    <w:rsid w:val="00C64953"/>
    <w:rsid w:val="00C73277"/>
    <w:rsid w:val="00C745E3"/>
    <w:rsid w:val="00C75C2E"/>
    <w:rsid w:val="00C766EF"/>
    <w:rsid w:val="00C773FC"/>
    <w:rsid w:val="00C77DD2"/>
    <w:rsid w:val="00C807AA"/>
    <w:rsid w:val="00C80EE6"/>
    <w:rsid w:val="00C817A7"/>
    <w:rsid w:val="00C85A26"/>
    <w:rsid w:val="00C861B2"/>
    <w:rsid w:val="00C86975"/>
    <w:rsid w:val="00C914FB"/>
    <w:rsid w:val="00CA2A8B"/>
    <w:rsid w:val="00CA2D4E"/>
    <w:rsid w:val="00CA65E9"/>
    <w:rsid w:val="00CB201E"/>
    <w:rsid w:val="00CB245C"/>
    <w:rsid w:val="00CB4339"/>
    <w:rsid w:val="00CB49F9"/>
    <w:rsid w:val="00CB6A55"/>
    <w:rsid w:val="00CC06D4"/>
    <w:rsid w:val="00CC1890"/>
    <w:rsid w:val="00CC1A51"/>
    <w:rsid w:val="00CC33CC"/>
    <w:rsid w:val="00CC480B"/>
    <w:rsid w:val="00CC72C5"/>
    <w:rsid w:val="00CC7310"/>
    <w:rsid w:val="00CD07AE"/>
    <w:rsid w:val="00CD332E"/>
    <w:rsid w:val="00CD41C2"/>
    <w:rsid w:val="00CD521B"/>
    <w:rsid w:val="00CD7DBD"/>
    <w:rsid w:val="00CE06FC"/>
    <w:rsid w:val="00CE287B"/>
    <w:rsid w:val="00CE4335"/>
    <w:rsid w:val="00CE665F"/>
    <w:rsid w:val="00CE6751"/>
    <w:rsid w:val="00CF197E"/>
    <w:rsid w:val="00CF5040"/>
    <w:rsid w:val="00D0229F"/>
    <w:rsid w:val="00D03331"/>
    <w:rsid w:val="00D073EA"/>
    <w:rsid w:val="00D12776"/>
    <w:rsid w:val="00D12D35"/>
    <w:rsid w:val="00D17DB4"/>
    <w:rsid w:val="00D2092D"/>
    <w:rsid w:val="00D216DB"/>
    <w:rsid w:val="00D22C71"/>
    <w:rsid w:val="00D230BC"/>
    <w:rsid w:val="00D31AFE"/>
    <w:rsid w:val="00D332D6"/>
    <w:rsid w:val="00D346FC"/>
    <w:rsid w:val="00D35444"/>
    <w:rsid w:val="00D3691D"/>
    <w:rsid w:val="00D371C4"/>
    <w:rsid w:val="00D41ADE"/>
    <w:rsid w:val="00D4296D"/>
    <w:rsid w:val="00D471D1"/>
    <w:rsid w:val="00D50E81"/>
    <w:rsid w:val="00D560EF"/>
    <w:rsid w:val="00D56A55"/>
    <w:rsid w:val="00D60EC2"/>
    <w:rsid w:val="00D634D8"/>
    <w:rsid w:val="00D63C2D"/>
    <w:rsid w:val="00D651FF"/>
    <w:rsid w:val="00D65A32"/>
    <w:rsid w:val="00D71DEB"/>
    <w:rsid w:val="00D73882"/>
    <w:rsid w:val="00D80609"/>
    <w:rsid w:val="00D82BB6"/>
    <w:rsid w:val="00D8368D"/>
    <w:rsid w:val="00D83EBA"/>
    <w:rsid w:val="00D8505B"/>
    <w:rsid w:val="00D87531"/>
    <w:rsid w:val="00D924D8"/>
    <w:rsid w:val="00D96CBF"/>
    <w:rsid w:val="00DA100A"/>
    <w:rsid w:val="00DA1114"/>
    <w:rsid w:val="00DA25AD"/>
    <w:rsid w:val="00DA41DB"/>
    <w:rsid w:val="00DA73E5"/>
    <w:rsid w:val="00DB0090"/>
    <w:rsid w:val="00DB1679"/>
    <w:rsid w:val="00DC2F1C"/>
    <w:rsid w:val="00DC2F84"/>
    <w:rsid w:val="00DC4249"/>
    <w:rsid w:val="00DC4BA2"/>
    <w:rsid w:val="00DD4C8D"/>
    <w:rsid w:val="00DD6134"/>
    <w:rsid w:val="00DD7D1E"/>
    <w:rsid w:val="00DD7FB4"/>
    <w:rsid w:val="00DE2BA1"/>
    <w:rsid w:val="00DE477C"/>
    <w:rsid w:val="00DE7B41"/>
    <w:rsid w:val="00DE7CB6"/>
    <w:rsid w:val="00DF1C7E"/>
    <w:rsid w:val="00DF269B"/>
    <w:rsid w:val="00DF4AB0"/>
    <w:rsid w:val="00DF66EE"/>
    <w:rsid w:val="00DF6776"/>
    <w:rsid w:val="00E00245"/>
    <w:rsid w:val="00E00371"/>
    <w:rsid w:val="00E05C91"/>
    <w:rsid w:val="00E0694A"/>
    <w:rsid w:val="00E07A31"/>
    <w:rsid w:val="00E17346"/>
    <w:rsid w:val="00E21BE2"/>
    <w:rsid w:val="00E22994"/>
    <w:rsid w:val="00E23047"/>
    <w:rsid w:val="00E23270"/>
    <w:rsid w:val="00E24BE4"/>
    <w:rsid w:val="00E309FD"/>
    <w:rsid w:val="00E365DF"/>
    <w:rsid w:val="00E37270"/>
    <w:rsid w:val="00E403D4"/>
    <w:rsid w:val="00E403F2"/>
    <w:rsid w:val="00E40561"/>
    <w:rsid w:val="00E414F9"/>
    <w:rsid w:val="00E50150"/>
    <w:rsid w:val="00E5049F"/>
    <w:rsid w:val="00E504D8"/>
    <w:rsid w:val="00E61308"/>
    <w:rsid w:val="00E61E70"/>
    <w:rsid w:val="00E632DC"/>
    <w:rsid w:val="00E64653"/>
    <w:rsid w:val="00E64D3E"/>
    <w:rsid w:val="00E65BD5"/>
    <w:rsid w:val="00E67E38"/>
    <w:rsid w:val="00E76995"/>
    <w:rsid w:val="00E8006D"/>
    <w:rsid w:val="00E808DF"/>
    <w:rsid w:val="00E80E43"/>
    <w:rsid w:val="00E8311C"/>
    <w:rsid w:val="00E858C5"/>
    <w:rsid w:val="00E879A7"/>
    <w:rsid w:val="00E87A04"/>
    <w:rsid w:val="00E911D1"/>
    <w:rsid w:val="00E922B4"/>
    <w:rsid w:val="00E92489"/>
    <w:rsid w:val="00E92E7F"/>
    <w:rsid w:val="00E92F8B"/>
    <w:rsid w:val="00E94534"/>
    <w:rsid w:val="00E97970"/>
    <w:rsid w:val="00EA4003"/>
    <w:rsid w:val="00EB0151"/>
    <w:rsid w:val="00EB2B49"/>
    <w:rsid w:val="00EB53BF"/>
    <w:rsid w:val="00EB5B3E"/>
    <w:rsid w:val="00EB70C9"/>
    <w:rsid w:val="00EB7ED2"/>
    <w:rsid w:val="00EC43C8"/>
    <w:rsid w:val="00EC50AC"/>
    <w:rsid w:val="00ED1806"/>
    <w:rsid w:val="00ED205C"/>
    <w:rsid w:val="00ED33D0"/>
    <w:rsid w:val="00ED36BD"/>
    <w:rsid w:val="00ED3F02"/>
    <w:rsid w:val="00ED457C"/>
    <w:rsid w:val="00ED7237"/>
    <w:rsid w:val="00EE0709"/>
    <w:rsid w:val="00EE0B92"/>
    <w:rsid w:val="00EE0F0E"/>
    <w:rsid w:val="00EE12C8"/>
    <w:rsid w:val="00EE2860"/>
    <w:rsid w:val="00EE529F"/>
    <w:rsid w:val="00EE68D2"/>
    <w:rsid w:val="00EF14B7"/>
    <w:rsid w:val="00EF3F0F"/>
    <w:rsid w:val="00EF44AD"/>
    <w:rsid w:val="00F014F8"/>
    <w:rsid w:val="00F02C0B"/>
    <w:rsid w:val="00F0426C"/>
    <w:rsid w:val="00F12284"/>
    <w:rsid w:val="00F13937"/>
    <w:rsid w:val="00F13F80"/>
    <w:rsid w:val="00F17267"/>
    <w:rsid w:val="00F21A2E"/>
    <w:rsid w:val="00F21AAF"/>
    <w:rsid w:val="00F22886"/>
    <w:rsid w:val="00F23291"/>
    <w:rsid w:val="00F27587"/>
    <w:rsid w:val="00F307F9"/>
    <w:rsid w:val="00F3131F"/>
    <w:rsid w:val="00F32538"/>
    <w:rsid w:val="00F34A00"/>
    <w:rsid w:val="00F34D93"/>
    <w:rsid w:val="00F371D6"/>
    <w:rsid w:val="00F4320A"/>
    <w:rsid w:val="00F4389F"/>
    <w:rsid w:val="00F4431B"/>
    <w:rsid w:val="00F56693"/>
    <w:rsid w:val="00F600E2"/>
    <w:rsid w:val="00F60CF6"/>
    <w:rsid w:val="00F62AEB"/>
    <w:rsid w:val="00F655F3"/>
    <w:rsid w:val="00F66A6D"/>
    <w:rsid w:val="00F707BD"/>
    <w:rsid w:val="00F718EC"/>
    <w:rsid w:val="00F72010"/>
    <w:rsid w:val="00F74697"/>
    <w:rsid w:val="00F7477C"/>
    <w:rsid w:val="00F76428"/>
    <w:rsid w:val="00F77798"/>
    <w:rsid w:val="00F77B4D"/>
    <w:rsid w:val="00F820F7"/>
    <w:rsid w:val="00F83A44"/>
    <w:rsid w:val="00F85C22"/>
    <w:rsid w:val="00F86B12"/>
    <w:rsid w:val="00F86FC7"/>
    <w:rsid w:val="00F87AC6"/>
    <w:rsid w:val="00F9085A"/>
    <w:rsid w:val="00F91B05"/>
    <w:rsid w:val="00F94E53"/>
    <w:rsid w:val="00F96143"/>
    <w:rsid w:val="00F979AC"/>
    <w:rsid w:val="00FA2285"/>
    <w:rsid w:val="00FA62F2"/>
    <w:rsid w:val="00FA6353"/>
    <w:rsid w:val="00FB0FDC"/>
    <w:rsid w:val="00FB32DE"/>
    <w:rsid w:val="00FB3ADA"/>
    <w:rsid w:val="00FB4D89"/>
    <w:rsid w:val="00FB56E2"/>
    <w:rsid w:val="00FB6885"/>
    <w:rsid w:val="00FB69B4"/>
    <w:rsid w:val="00FB7A50"/>
    <w:rsid w:val="00FC0DF5"/>
    <w:rsid w:val="00FC38E2"/>
    <w:rsid w:val="00FC44B5"/>
    <w:rsid w:val="00FC5DB6"/>
    <w:rsid w:val="00FC60B2"/>
    <w:rsid w:val="00FC6127"/>
    <w:rsid w:val="00FC7A4D"/>
    <w:rsid w:val="00FD08A0"/>
    <w:rsid w:val="00FD1F63"/>
    <w:rsid w:val="00FD2BED"/>
    <w:rsid w:val="00FD2E42"/>
    <w:rsid w:val="00FD4AA6"/>
    <w:rsid w:val="00FE1AA9"/>
    <w:rsid w:val="00FE2B9E"/>
    <w:rsid w:val="00FE331D"/>
    <w:rsid w:val="00FE6123"/>
    <w:rsid w:val="00FE6555"/>
    <w:rsid w:val="00FE6E03"/>
    <w:rsid w:val="00FF51E1"/>
    <w:rsid w:val="00FF5862"/>
    <w:rsid w:val="00FF6DFD"/>
    <w:rsid w:val="79961B49"/>
    <w:rsid w:val="7E38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BCA6F73"/>
  <w15:docId w15:val="{82F99725-A0F3-4D54-B4E7-AA727460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ody Text Inden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Body Text Indent 2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qFormat/>
    <w:rPr>
      <w:b/>
      <w:bCs/>
    </w:rPr>
  </w:style>
  <w:style w:type="character" w:styleId="ae">
    <w:name w:val="FollowedHyperlink"/>
    <w:basedOn w:val="a0"/>
    <w:rPr>
      <w:color w:val="800080" w:themeColor="followedHyperlink"/>
      <w:u w:val="single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Hyperlink"/>
    <w:rPr>
      <w:color w:val="0068B7"/>
      <w:u w:val="none"/>
    </w:rPr>
  </w:style>
  <w:style w:type="character" w:styleId="af1">
    <w:name w:val="annotation reference"/>
    <w:basedOn w:val="a0"/>
    <w:rPr>
      <w:sz w:val="21"/>
      <w:szCs w:val="21"/>
    </w:rPr>
  </w:style>
  <w:style w:type="character" w:customStyle="1" w:styleId="141">
    <w:name w:val="141"/>
    <w:rPr>
      <w:sz w:val="21"/>
      <w:szCs w:val="21"/>
    </w:rPr>
  </w:style>
  <w:style w:type="character" w:customStyle="1" w:styleId="ztagpre">
    <w:name w:val="ztag pre"/>
    <w:basedOn w:val="a0"/>
  </w:style>
  <w:style w:type="character" w:customStyle="1" w:styleId="11">
    <w:name w:val="已访问的超链接1"/>
    <w:rPr>
      <w:color w:val="800080"/>
      <w:u w:val="single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b">
    <w:name w:val="批注主题 字符"/>
    <w:basedOn w:val="a4"/>
    <w:link w:val="aa"/>
    <w:rPr>
      <w:b/>
      <w:bCs/>
      <w:kern w:val="2"/>
      <w:sz w:val="21"/>
      <w:szCs w:val="24"/>
    </w:rPr>
  </w:style>
  <w:style w:type="character" w:customStyle="1" w:styleId="10">
    <w:name w:val="标题 1 字符"/>
    <w:basedOn w:val="a0"/>
    <w:link w:val="1"/>
    <w:rPr>
      <w:b/>
      <w:bCs/>
      <w:kern w:val="44"/>
      <w:sz w:val="44"/>
      <w:szCs w:val="44"/>
    </w:rPr>
  </w:style>
  <w:style w:type="character" w:customStyle="1" w:styleId="sf-sub-indicator">
    <w:name w:val="sf-sub-indicator"/>
    <w:basedOn w:val="a0"/>
  </w:style>
  <w:style w:type="character" w:customStyle="1" w:styleId="20">
    <w:name w:val="标题 2 字符"/>
    <w:basedOn w:val="a0"/>
    <w:link w:val="2"/>
    <w:uiPriority w:val="9"/>
    <w:rPr>
      <w:rFonts w:ascii="宋体" w:hAnsi="宋体" w:cs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classes.berkeley.ed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D36EBF-64DB-438D-AFCA-24415217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1526</Characters>
  <Application>Microsoft Office Word</Application>
  <DocSecurity>0</DocSecurity>
  <Lines>12</Lines>
  <Paragraphs>3</Paragraphs>
  <ScaleCrop>false</ScaleCrop>
  <Company>Microsoft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USIEA-NJ-PO</cp:lastModifiedBy>
  <cp:revision>26</cp:revision>
  <cp:lastPrinted>2018-04-13T05:50:00Z</cp:lastPrinted>
  <dcterms:created xsi:type="dcterms:W3CDTF">2018-08-09T09:27:00Z</dcterms:created>
  <dcterms:modified xsi:type="dcterms:W3CDTF">2019-03-19T05:22:00Z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