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F6" w:rsidRDefault="00BC25F6" w:rsidP="00BC25F6">
      <w:pPr>
        <w:pStyle w:val="a4"/>
        <w:spacing w:line="432" w:lineRule="auto"/>
        <w:jc w:val="center"/>
        <w:rPr>
          <w:rFonts w:ascii="ˎ̥" w:hAnsi="ˎ̥"/>
          <w:color w:val="141414"/>
        </w:rPr>
      </w:pPr>
      <w:r>
        <w:rPr>
          <w:rStyle w:val="a5"/>
          <w:rFonts w:ascii="ˎ̥" w:hAnsi="ˎ̥"/>
          <w:color w:val="FF0000"/>
          <w:sz w:val="32"/>
          <w:szCs w:val="32"/>
        </w:rPr>
        <w:t>省教育厅关于做好</w:t>
      </w:r>
      <w:r>
        <w:rPr>
          <w:rStyle w:val="a5"/>
          <w:rFonts w:ascii="ˎ̥" w:hAnsi="ˎ̥"/>
          <w:color w:val="FF0000"/>
          <w:sz w:val="32"/>
          <w:szCs w:val="32"/>
        </w:rPr>
        <w:t>2015</w:t>
      </w:r>
      <w:r>
        <w:rPr>
          <w:rStyle w:val="a5"/>
          <w:rFonts w:ascii="ˎ̥" w:hAnsi="ˎ̥"/>
          <w:color w:val="FF0000"/>
          <w:sz w:val="32"/>
          <w:szCs w:val="32"/>
        </w:rPr>
        <w:t>年江苏省</w:t>
      </w:r>
      <w:r>
        <w:rPr>
          <w:rFonts w:ascii="ˎ̥" w:hAnsi="ˎ̥"/>
          <w:b/>
          <w:bCs/>
          <w:color w:val="FF0000"/>
          <w:sz w:val="32"/>
          <w:szCs w:val="32"/>
        </w:rPr>
        <w:br/>
      </w:r>
      <w:r>
        <w:rPr>
          <w:rStyle w:val="a5"/>
          <w:rFonts w:ascii="ˎ̥" w:hAnsi="ˎ̥"/>
          <w:color w:val="FF0000"/>
          <w:sz w:val="32"/>
          <w:szCs w:val="32"/>
        </w:rPr>
        <w:t>高等教育教改研究课题立项建设工作的通知</w:t>
      </w:r>
      <w:r>
        <w:rPr>
          <w:rFonts w:ascii="ˎ̥" w:hAnsi="ˎ̥"/>
          <w:b/>
          <w:bCs/>
          <w:color w:val="FF0000"/>
          <w:sz w:val="32"/>
          <w:szCs w:val="32"/>
        </w:rPr>
        <w:br/>
      </w:r>
      <w:proofErr w:type="gramStart"/>
      <w:r>
        <w:rPr>
          <w:rFonts w:ascii="ˎ̥" w:hAnsi="ˎ̥"/>
          <w:color w:val="141414"/>
        </w:rPr>
        <w:t>苏教高</w:t>
      </w:r>
      <w:proofErr w:type="gramEnd"/>
      <w:r>
        <w:rPr>
          <w:rFonts w:ascii="ˎ̥" w:hAnsi="ˎ̥"/>
          <w:color w:val="141414"/>
        </w:rPr>
        <w:t>〔</w:t>
      </w:r>
      <w:r>
        <w:rPr>
          <w:rFonts w:ascii="ˎ̥" w:hAnsi="ˎ̥"/>
          <w:color w:val="141414"/>
        </w:rPr>
        <w:t>2015</w:t>
      </w:r>
      <w:r>
        <w:rPr>
          <w:rFonts w:ascii="ˎ̥" w:hAnsi="ˎ̥"/>
          <w:color w:val="141414"/>
        </w:rPr>
        <w:t>〕</w:t>
      </w:r>
      <w:r>
        <w:rPr>
          <w:rFonts w:ascii="ˎ̥" w:hAnsi="ˎ̥"/>
          <w:color w:val="141414"/>
        </w:rPr>
        <w:t>7</w:t>
      </w:r>
      <w:r>
        <w:rPr>
          <w:rFonts w:ascii="ˎ̥" w:hAnsi="ˎ̥"/>
          <w:color w:val="141414"/>
        </w:rPr>
        <w:t>号</w:t>
      </w:r>
    </w:p>
    <w:p w:rsidR="00BC25F6" w:rsidRDefault="00BC25F6" w:rsidP="00BC25F6">
      <w:pPr>
        <w:pStyle w:val="a4"/>
        <w:spacing w:line="432" w:lineRule="auto"/>
        <w:rPr>
          <w:rFonts w:ascii="ˎ̥" w:hAnsi="ˎ̥"/>
          <w:color w:val="141414"/>
        </w:rPr>
      </w:pPr>
      <w:r>
        <w:rPr>
          <w:rFonts w:ascii="ˎ̥" w:hAnsi="ˎ̥"/>
          <w:color w:val="141414"/>
        </w:rPr>
        <w:t>各高等学校、独立学院：</w:t>
      </w:r>
      <w:r>
        <w:rPr>
          <w:rFonts w:ascii="ˎ̥" w:hAnsi="ˎ̥"/>
          <w:color w:val="141414"/>
        </w:rPr>
        <w:br/>
      </w:r>
      <w:r>
        <w:rPr>
          <w:rFonts w:ascii="ˎ̥" w:hAnsi="ˎ̥"/>
          <w:color w:val="141414"/>
        </w:rPr>
        <w:t xml:space="preserve">　　为进一步深化高等教育教学改革，提升高等教育内涵建设水平，根据《江苏省教育厅关于全面提高高等学校人才培养质量的意见》（</w:t>
      </w:r>
      <w:proofErr w:type="gramStart"/>
      <w:r>
        <w:rPr>
          <w:rFonts w:ascii="ˎ̥" w:hAnsi="ˎ̥"/>
          <w:color w:val="141414"/>
        </w:rPr>
        <w:t>苏教高</w:t>
      </w:r>
      <w:proofErr w:type="gramEnd"/>
      <w:r>
        <w:rPr>
          <w:rFonts w:ascii="ˎ̥" w:hAnsi="ˎ̥"/>
          <w:color w:val="141414"/>
        </w:rPr>
        <w:t>〔</w:t>
      </w:r>
      <w:r>
        <w:rPr>
          <w:rFonts w:ascii="ˎ̥" w:hAnsi="ˎ̥"/>
          <w:color w:val="141414"/>
        </w:rPr>
        <w:t>2013</w:t>
      </w:r>
      <w:r>
        <w:rPr>
          <w:rFonts w:ascii="ˎ̥" w:hAnsi="ˎ̥"/>
          <w:color w:val="141414"/>
        </w:rPr>
        <w:t>〕</w:t>
      </w:r>
      <w:r>
        <w:rPr>
          <w:rFonts w:ascii="ˎ̥" w:hAnsi="ˎ̥"/>
          <w:color w:val="141414"/>
        </w:rPr>
        <w:t>1</w:t>
      </w:r>
      <w:r>
        <w:rPr>
          <w:rFonts w:ascii="ˎ̥" w:hAnsi="ˎ̥"/>
          <w:color w:val="141414"/>
        </w:rPr>
        <w:t>号）精神，经研究，决定开展</w:t>
      </w:r>
      <w:r>
        <w:rPr>
          <w:rFonts w:ascii="ˎ̥" w:hAnsi="ˎ̥"/>
          <w:color w:val="141414"/>
        </w:rPr>
        <w:t>2015</w:t>
      </w:r>
      <w:r>
        <w:rPr>
          <w:rFonts w:ascii="ˎ̥" w:hAnsi="ˎ̥"/>
          <w:color w:val="141414"/>
        </w:rPr>
        <w:t>年江苏省高等教育教改研究课题立项建设工作，同时开展</w:t>
      </w:r>
      <w:r>
        <w:rPr>
          <w:rFonts w:ascii="ˎ̥" w:hAnsi="ˎ̥"/>
          <w:color w:val="141414"/>
        </w:rPr>
        <w:t>2013</w:t>
      </w:r>
      <w:r>
        <w:rPr>
          <w:rFonts w:ascii="ˎ̥" w:hAnsi="ˎ̥"/>
          <w:color w:val="141414"/>
        </w:rPr>
        <w:t>年度立项建设课题鉴定结题工作。现将有关事项通知如下。</w:t>
      </w:r>
      <w:r>
        <w:rPr>
          <w:rFonts w:ascii="ˎ̥" w:hAnsi="ˎ̥"/>
          <w:color w:val="141414"/>
        </w:rPr>
        <w:br/>
      </w:r>
      <w:r>
        <w:rPr>
          <w:rFonts w:ascii="ˎ̥" w:hAnsi="ˎ̥"/>
          <w:color w:val="141414"/>
        </w:rPr>
        <w:t xml:space="preserve">　　一、立项数量</w:t>
      </w:r>
      <w:r>
        <w:rPr>
          <w:rFonts w:ascii="ˎ̥" w:hAnsi="ˎ̥"/>
          <w:color w:val="141414"/>
        </w:rPr>
        <w:br/>
      </w:r>
      <w:r>
        <w:rPr>
          <w:rFonts w:ascii="ˎ̥" w:hAnsi="ˎ̥"/>
          <w:color w:val="141414"/>
        </w:rPr>
        <w:t xml:space="preserve">　　</w:t>
      </w:r>
      <w:r>
        <w:rPr>
          <w:rFonts w:ascii="ˎ̥" w:hAnsi="ˎ̥"/>
          <w:color w:val="141414"/>
        </w:rPr>
        <w:t>2015</w:t>
      </w:r>
      <w:r>
        <w:rPr>
          <w:rFonts w:ascii="ˎ̥" w:hAnsi="ˎ̥"/>
          <w:color w:val="141414"/>
        </w:rPr>
        <w:t>年立项建设省高等教育教改研究课题</w:t>
      </w:r>
      <w:r>
        <w:rPr>
          <w:rFonts w:ascii="ˎ̥" w:hAnsi="ˎ̥"/>
          <w:color w:val="141414"/>
        </w:rPr>
        <w:t>620</w:t>
      </w:r>
      <w:r>
        <w:rPr>
          <w:rFonts w:ascii="ˎ̥" w:hAnsi="ˎ̥"/>
          <w:color w:val="141414"/>
        </w:rPr>
        <w:t>项。其中，省财政资助的课题</w:t>
      </w:r>
      <w:r>
        <w:rPr>
          <w:rFonts w:ascii="ˎ̥" w:hAnsi="ˎ̥"/>
          <w:color w:val="141414"/>
        </w:rPr>
        <w:t>450</w:t>
      </w:r>
      <w:r>
        <w:rPr>
          <w:rFonts w:ascii="ˎ̥" w:hAnsi="ˎ̥"/>
          <w:color w:val="141414"/>
        </w:rPr>
        <w:t>项（重中之重课题</w:t>
      </w:r>
      <w:r>
        <w:rPr>
          <w:rFonts w:ascii="ˎ̥" w:hAnsi="ˎ̥"/>
          <w:color w:val="141414"/>
        </w:rPr>
        <w:t>15</w:t>
      </w:r>
      <w:r>
        <w:rPr>
          <w:rFonts w:ascii="ˎ̥" w:hAnsi="ˎ̥"/>
          <w:color w:val="141414"/>
        </w:rPr>
        <w:t>项、重点课题</w:t>
      </w:r>
      <w:r>
        <w:rPr>
          <w:rFonts w:ascii="ˎ̥" w:hAnsi="ˎ̥"/>
          <w:color w:val="141414"/>
        </w:rPr>
        <w:t>85</w:t>
      </w:r>
      <w:r>
        <w:rPr>
          <w:rFonts w:ascii="ˎ̥" w:hAnsi="ˎ̥"/>
          <w:color w:val="141414"/>
        </w:rPr>
        <w:t>项、</w:t>
      </w:r>
      <w:proofErr w:type="gramStart"/>
      <w:r>
        <w:rPr>
          <w:rFonts w:ascii="ˎ̥" w:hAnsi="ˎ̥"/>
          <w:color w:val="141414"/>
        </w:rPr>
        <w:t>一般课题</w:t>
      </w:r>
      <w:proofErr w:type="gramEnd"/>
      <w:r>
        <w:rPr>
          <w:rFonts w:ascii="ˎ̥" w:hAnsi="ˎ̥"/>
          <w:color w:val="141414"/>
        </w:rPr>
        <w:t>350</w:t>
      </w:r>
      <w:r>
        <w:rPr>
          <w:rFonts w:ascii="ˎ̥" w:hAnsi="ˎ̥"/>
          <w:color w:val="141414"/>
        </w:rPr>
        <w:t>项）；省教育厅与相关出版社合作并由相应出版社资助课题</w:t>
      </w:r>
      <w:r>
        <w:rPr>
          <w:rFonts w:ascii="ˎ̥" w:hAnsi="ˎ̥"/>
          <w:color w:val="141414"/>
        </w:rPr>
        <w:t>170</w:t>
      </w:r>
      <w:r>
        <w:rPr>
          <w:rFonts w:ascii="ˎ̥" w:hAnsi="ˎ̥"/>
          <w:color w:val="141414"/>
        </w:rPr>
        <w:t>项，其中外语教学与研究出版社资助的外语教学研究类课题</w:t>
      </w:r>
      <w:r>
        <w:rPr>
          <w:rFonts w:ascii="ˎ̥" w:hAnsi="ˎ̥"/>
          <w:color w:val="141414"/>
        </w:rPr>
        <w:t>50</w:t>
      </w:r>
      <w:r>
        <w:rPr>
          <w:rFonts w:ascii="ˎ̥" w:hAnsi="ˎ̥"/>
          <w:color w:val="141414"/>
        </w:rPr>
        <w:t>项（重中之重课题</w:t>
      </w:r>
      <w:r>
        <w:rPr>
          <w:rFonts w:ascii="ˎ̥" w:hAnsi="ˎ̥"/>
          <w:color w:val="141414"/>
        </w:rPr>
        <w:t>1</w:t>
      </w:r>
      <w:r>
        <w:rPr>
          <w:rFonts w:ascii="ˎ̥" w:hAnsi="ˎ̥"/>
          <w:color w:val="141414"/>
        </w:rPr>
        <w:t>项、重点课题</w:t>
      </w:r>
      <w:r>
        <w:rPr>
          <w:rFonts w:ascii="ˎ̥" w:hAnsi="ˎ̥"/>
          <w:color w:val="141414"/>
        </w:rPr>
        <w:t>9</w:t>
      </w:r>
      <w:r>
        <w:rPr>
          <w:rFonts w:ascii="ˎ̥" w:hAnsi="ˎ̥"/>
          <w:color w:val="141414"/>
        </w:rPr>
        <w:t>项、</w:t>
      </w:r>
      <w:proofErr w:type="gramStart"/>
      <w:r>
        <w:rPr>
          <w:rFonts w:ascii="ˎ̥" w:hAnsi="ˎ̥"/>
          <w:color w:val="141414"/>
        </w:rPr>
        <w:t>一般课题</w:t>
      </w:r>
      <w:proofErr w:type="gramEnd"/>
      <w:r>
        <w:rPr>
          <w:rFonts w:ascii="ˎ̥" w:hAnsi="ˎ̥"/>
          <w:color w:val="141414"/>
        </w:rPr>
        <w:t>40</w:t>
      </w:r>
      <w:r>
        <w:rPr>
          <w:rFonts w:ascii="ˎ̥" w:hAnsi="ˎ̥"/>
          <w:color w:val="141414"/>
        </w:rPr>
        <w:t>项），人民邮电出版社资助的高校创业创新人才培养研究类课题</w:t>
      </w:r>
      <w:r>
        <w:rPr>
          <w:rFonts w:ascii="ˎ̥" w:hAnsi="ˎ̥"/>
          <w:color w:val="141414"/>
        </w:rPr>
        <w:t>25</w:t>
      </w:r>
      <w:r>
        <w:rPr>
          <w:rFonts w:ascii="ˎ̥" w:hAnsi="ˎ̥"/>
          <w:color w:val="141414"/>
        </w:rPr>
        <w:t>项（重点课题</w:t>
      </w:r>
      <w:r>
        <w:rPr>
          <w:rFonts w:ascii="ˎ̥" w:hAnsi="ˎ̥"/>
          <w:color w:val="141414"/>
        </w:rPr>
        <w:t>4</w:t>
      </w:r>
      <w:r>
        <w:rPr>
          <w:rFonts w:ascii="ˎ̥" w:hAnsi="ˎ̥"/>
          <w:color w:val="141414"/>
        </w:rPr>
        <w:t>项、</w:t>
      </w:r>
      <w:proofErr w:type="gramStart"/>
      <w:r>
        <w:rPr>
          <w:rFonts w:ascii="ˎ̥" w:hAnsi="ˎ̥"/>
          <w:color w:val="141414"/>
        </w:rPr>
        <w:t>一般课题</w:t>
      </w:r>
      <w:proofErr w:type="gramEnd"/>
      <w:r>
        <w:rPr>
          <w:rFonts w:ascii="ˎ̥" w:hAnsi="ˎ̥"/>
          <w:color w:val="141414"/>
        </w:rPr>
        <w:t>21</w:t>
      </w:r>
      <w:r>
        <w:rPr>
          <w:rFonts w:ascii="ˎ̥" w:hAnsi="ˎ̥"/>
          <w:color w:val="141414"/>
        </w:rPr>
        <w:t>项），南京大学出版社资助的高校应用技术型和技术技能型创新人才培养研究类课题</w:t>
      </w:r>
      <w:r>
        <w:rPr>
          <w:rFonts w:ascii="ˎ̥" w:hAnsi="ˎ̥"/>
          <w:color w:val="141414"/>
        </w:rPr>
        <w:t>70</w:t>
      </w:r>
      <w:r>
        <w:rPr>
          <w:rFonts w:ascii="ˎ̥" w:hAnsi="ˎ̥"/>
          <w:color w:val="141414"/>
        </w:rPr>
        <w:t>项（重中之重课题</w:t>
      </w:r>
      <w:r>
        <w:rPr>
          <w:rFonts w:ascii="ˎ̥" w:hAnsi="ˎ̥"/>
          <w:color w:val="141414"/>
        </w:rPr>
        <w:t>2</w:t>
      </w:r>
      <w:r>
        <w:rPr>
          <w:rFonts w:ascii="ˎ̥" w:hAnsi="ˎ̥"/>
          <w:color w:val="141414"/>
        </w:rPr>
        <w:t>项、重点课题</w:t>
      </w:r>
      <w:r>
        <w:rPr>
          <w:rFonts w:ascii="ˎ̥" w:hAnsi="ˎ̥"/>
          <w:color w:val="141414"/>
        </w:rPr>
        <w:t>8</w:t>
      </w:r>
      <w:r>
        <w:rPr>
          <w:rFonts w:ascii="ˎ̥" w:hAnsi="ˎ̥"/>
          <w:color w:val="141414"/>
        </w:rPr>
        <w:t>项、</w:t>
      </w:r>
      <w:proofErr w:type="gramStart"/>
      <w:r>
        <w:rPr>
          <w:rFonts w:ascii="ˎ̥" w:hAnsi="ˎ̥"/>
          <w:color w:val="141414"/>
        </w:rPr>
        <w:t>一般课题</w:t>
      </w:r>
      <w:proofErr w:type="gramEnd"/>
      <w:r>
        <w:rPr>
          <w:rFonts w:ascii="ˎ̥" w:hAnsi="ˎ̥"/>
          <w:color w:val="141414"/>
        </w:rPr>
        <w:t>60</w:t>
      </w:r>
      <w:r>
        <w:rPr>
          <w:rFonts w:ascii="ˎ̥" w:hAnsi="ˎ̥"/>
          <w:color w:val="141414"/>
        </w:rPr>
        <w:t>项），科学出版社资助的高校应用创新型人才培养研究类课题</w:t>
      </w:r>
      <w:r>
        <w:rPr>
          <w:rFonts w:ascii="ˎ̥" w:hAnsi="ˎ̥"/>
          <w:color w:val="141414"/>
        </w:rPr>
        <w:t>20</w:t>
      </w:r>
      <w:r>
        <w:rPr>
          <w:rFonts w:ascii="ˎ̥" w:hAnsi="ˎ̥"/>
          <w:color w:val="141414"/>
        </w:rPr>
        <w:t>项（重点课题</w:t>
      </w:r>
      <w:r>
        <w:rPr>
          <w:rFonts w:ascii="ˎ̥" w:hAnsi="ˎ̥"/>
          <w:color w:val="141414"/>
        </w:rPr>
        <w:t>3</w:t>
      </w:r>
      <w:r>
        <w:rPr>
          <w:rFonts w:ascii="ˎ̥" w:hAnsi="ˎ̥"/>
          <w:color w:val="141414"/>
        </w:rPr>
        <w:t>项、</w:t>
      </w:r>
      <w:proofErr w:type="gramStart"/>
      <w:r>
        <w:rPr>
          <w:rFonts w:ascii="ˎ̥" w:hAnsi="ˎ̥"/>
          <w:color w:val="141414"/>
        </w:rPr>
        <w:t>一般课题</w:t>
      </w:r>
      <w:proofErr w:type="gramEnd"/>
      <w:r>
        <w:rPr>
          <w:rFonts w:ascii="ˎ̥" w:hAnsi="ˎ̥"/>
          <w:color w:val="141414"/>
        </w:rPr>
        <w:t>17</w:t>
      </w:r>
      <w:r>
        <w:rPr>
          <w:rFonts w:ascii="ˎ̥" w:hAnsi="ˎ̥"/>
          <w:color w:val="141414"/>
        </w:rPr>
        <w:t>项），上海外语教育出版社资助的大学英语视频微课程</w:t>
      </w:r>
      <w:proofErr w:type="gramStart"/>
      <w:r>
        <w:rPr>
          <w:rFonts w:ascii="ˎ̥" w:hAnsi="ˎ̥"/>
          <w:color w:val="141414"/>
        </w:rPr>
        <w:t>群制作</w:t>
      </w:r>
      <w:proofErr w:type="gramEnd"/>
      <w:r>
        <w:rPr>
          <w:rFonts w:ascii="ˎ̥" w:hAnsi="ˎ̥"/>
          <w:color w:val="141414"/>
        </w:rPr>
        <w:t>类课题</w:t>
      </w:r>
      <w:r>
        <w:rPr>
          <w:rFonts w:ascii="ˎ̥" w:hAnsi="ˎ̥"/>
          <w:color w:val="141414"/>
        </w:rPr>
        <w:t>5</w:t>
      </w:r>
      <w:r>
        <w:rPr>
          <w:rFonts w:ascii="ˎ̥" w:hAnsi="ˎ̥"/>
          <w:color w:val="141414"/>
        </w:rPr>
        <w:t>项（重点课题</w:t>
      </w:r>
      <w:r>
        <w:rPr>
          <w:rFonts w:ascii="ˎ̥" w:hAnsi="ˎ̥"/>
          <w:color w:val="141414"/>
        </w:rPr>
        <w:t>1</w:t>
      </w:r>
      <w:r>
        <w:rPr>
          <w:rFonts w:ascii="ˎ̥" w:hAnsi="ˎ̥"/>
          <w:color w:val="141414"/>
        </w:rPr>
        <w:t>项、</w:t>
      </w:r>
      <w:proofErr w:type="gramStart"/>
      <w:r>
        <w:rPr>
          <w:rFonts w:ascii="ˎ̥" w:hAnsi="ˎ̥"/>
          <w:color w:val="141414"/>
        </w:rPr>
        <w:t>一般课题</w:t>
      </w:r>
      <w:proofErr w:type="gramEnd"/>
      <w:r>
        <w:rPr>
          <w:rFonts w:ascii="ˎ̥" w:hAnsi="ˎ̥"/>
          <w:color w:val="141414"/>
        </w:rPr>
        <w:t>4</w:t>
      </w:r>
      <w:r>
        <w:rPr>
          <w:rFonts w:ascii="ˎ̥" w:hAnsi="ˎ̥"/>
          <w:color w:val="141414"/>
        </w:rPr>
        <w:t>项）。</w:t>
      </w:r>
      <w:r>
        <w:rPr>
          <w:rFonts w:ascii="ˎ̥" w:hAnsi="ˎ̥"/>
          <w:color w:val="141414"/>
        </w:rPr>
        <w:br/>
      </w:r>
      <w:r>
        <w:rPr>
          <w:rFonts w:ascii="ˎ̥" w:hAnsi="ˎ̥"/>
          <w:color w:val="141414"/>
        </w:rPr>
        <w:t xml:space="preserve">　　二、选题范围</w:t>
      </w:r>
      <w:r>
        <w:rPr>
          <w:rFonts w:ascii="ˎ̥" w:hAnsi="ˎ̥"/>
          <w:color w:val="141414"/>
        </w:rPr>
        <w:br/>
      </w:r>
      <w:r>
        <w:rPr>
          <w:rFonts w:ascii="ˎ̥" w:hAnsi="ˎ̥"/>
          <w:color w:val="141414"/>
        </w:rPr>
        <w:t xml:space="preserve">　　选题应依据国家、省中长期教育改革和发展规划纲要有关教育教学改革的要求，结合江苏高等教育综合改革试点和本单位的实际情况，重点在人才培养体制、模式、途径、方法和评价等方面进行突破。具体选题范围参照《</w:t>
      </w:r>
      <w:r>
        <w:rPr>
          <w:rFonts w:ascii="ˎ̥" w:hAnsi="ˎ̥"/>
          <w:color w:val="141414"/>
        </w:rPr>
        <w:t>2015</w:t>
      </w:r>
      <w:r>
        <w:rPr>
          <w:rFonts w:ascii="ˎ̥" w:hAnsi="ˎ̥"/>
          <w:color w:val="141414"/>
        </w:rPr>
        <w:t>年江苏省高等教育教改研究课题立项指南》（附件</w:t>
      </w:r>
      <w:r>
        <w:rPr>
          <w:rFonts w:ascii="ˎ̥" w:hAnsi="ˎ̥"/>
          <w:color w:val="141414"/>
        </w:rPr>
        <w:t>1</w:t>
      </w:r>
      <w:r>
        <w:rPr>
          <w:rFonts w:ascii="ˎ̥" w:hAnsi="ˎ̥"/>
          <w:color w:val="141414"/>
        </w:rPr>
        <w:t>），课题名称由研究者自定。</w:t>
      </w:r>
      <w:r>
        <w:rPr>
          <w:rFonts w:ascii="ˎ̥" w:hAnsi="ˎ̥"/>
          <w:color w:val="141414"/>
        </w:rPr>
        <w:br/>
      </w:r>
      <w:r>
        <w:rPr>
          <w:rFonts w:ascii="ˎ̥" w:hAnsi="ˎ̥"/>
          <w:color w:val="141414"/>
        </w:rPr>
        <w:lastRenderedPageBreak/>
        <w:t xml:space="preserve">　　三、申报要求</w:t>
      </w:r>
      <w:r>
        <w:rPr>
          <w:rFonts w:ascii="ˎ̥" w:hAnsi="ˎ̥"/>
          <w:color w:val="141414"/>
        </w:rPr>
        <w:br/>
      </w:r>
      <w:r>
        <w:rPr>
          <w:rFonts w:ascii="ˎ̥" w:hAnsi="ˎ̥"/>
          <w:color w:val="141414"/>
        </w:rPr>
        <w:t xml:space="preserve">　　课题申报单位在相关领域应有较雄厚的科研资源和研究基础，具有开展研究工作的必要条件并承诺经费匹配到位。支持和鼓励整合多所院校研究力量联合申报重点课题，以促进校际间的交流与合作。联合申请的项目需明确主持学校及项目负责人。</w:t>
      </w:r>
      <w:r>
        <w:rPr>
          <w:rFonts w:ascii="ˎ̥" w:hAnsi="ˎ̥"/>
          <w:color w:val="141414"/>
        </w:rPr>
        <w:br/>
      </w:r>
      <w:r>
        <w:rPr>
          <w:rFonts w:ascii="ˎ̥" w:hAnsi="ˎ̥"/>
          <w:color w:val="141414"/>
        </w:rPr>
        <w:t xml:space="preserve">　　各类高校及相关研究会申报限额为：</w:t>
      </w:r>
      <w:r>
        <w:rPr>
          <w:rFonts w:ascii="ˎ̥" w:hAnsi="ˎ̥"/>
          <w:color w:val="141414"/>
        </w:rPr>
        <w:t>“211”</w:t>
      </w:r>
      <w:r>
        <w:rPr>
          <w:rFonts w:ascii="ˎ̥" w:hAnsi="ˎ̥"/>
          <w:color w:val="141414"/>
        </w:rPr>
        <w:t>重点建设高校及综合性大学每校</w:t>
      </w:r>
      <w:r>
        <w:rPr>
          <w:rFonts w:ascii="ˎ̥" w:hAnsi="ˎ̥"/>
          <w:color w:val="141414"/>
        </w:rPr>
        <w:t>8</w:t>
      </w:r>
      <w:r>
        <w:rPr>
          <w:rFonts w:ascii="ˎ̥" w:hAnsi="ˎ̥"/>
          <w:color w:val="141414"/>
        </w:rPr>
        <w:t>项、其他本科院校每校</w:t>
      </w:r>
      <w:r>
        <w:rPr>
          <w:rFonts w:ascii="ˎ̥" w:hAnsi="ˎ̥"/>
          <w:color w:val="141414"/>
        </w:rPr>
        <w:t>6</w:t>
      </w:r>
      <w:r>
        <w:rPr>
          <w:rFonts w:ascii="ˎ̥" w:hAnsi="ˎ̥"/>
          <w:color w:val="141414"/>
        </w:rPr>
        <w:t>项（其中独立学院不少于</w:t>
      </w:r>
      <w:r>
        <w:rPr>
          <w:rFonts w:ascii="ˎ̥" w:hAnsi="ˎ̥"/>
          <w:color w:val="141414"/>
        </w:rPr>
        <w:t>1</w:t>
      </w:r>
      <w:r>
        <w:rPr>
          <w:rFonts w:ascii="ˎ̥" w:hAnsi="ˎ̥"/>
          <w:color w:val="141414"/>
        </w:rPr>
        <w:t>项）；高职高专院校每校</w:t>
      </w:r>
      <w:r>
        <w:rPr>
          <w:rFonts w:ascii="ˎ̥" w:hAnsi="ˎ̥"/>
          <w:color w:val="141414"/>
        </w:rPr>
        <w:t>4</w:t>
      </w:r>
      <w:r>
        <w:rPr>
          <w:rFonts w:ascii="ˎ̥" w:hAnsi="ˎ̥"/>
          <w:color w:val="141414"/>
        </w:rPr>
        <w:t>项；独立设置的成人高校每校</w:t>
      </w:r>
      <w:r>
        <w:rPr>
          <w:rFonts w:ascii="ˎ̥" w:hAnsi="ˎ̥"/>
          <w:color w:val="141414"/>
        </w:rPr>
        <w:t>2</w:t>
      </w:r>
      <w:r>
        <w:rPr>
          <w:rFonts w:ascii="ˎ̥" w:hAnsi="ˎ̥"/>
          <w:color w:val="141414"/>
        </w:rPr>
        <w:t>项。省高等教育学会、省高等学校教学管理研究会各</w:t>
      </w:r>
      <w:r>
        <w:rPr>
          <w:rFonts w:ascii="ˎ̥" w:hAnsi="ˎ̥"/>
          <w:color w:val="141414"/>
        </w:rPr>
        <w:t>4</w:t>
      </w:r>
      <w:r>
        <w:rPr>
          <w:rFonts w:ascii="ˎ̥" w:hAnsi="ˎ̥"/>
          <w:color w:val="141414"/>
        </w:rPr>
        <w:t>项，省高等学校实验室研究会、省成人高等教育研究会各</w:t>
      </w:r>
      <w:r>
        <w:rPr>
          <w:rFonts w:ascii="ˎ̥" w:hAnsi="ˎ̥"/>
          <w:color w:val="141414"/>
        </w:rPr>
        <w:t>3</w:t>
      </w:r>
      <w:r>
        <w:rPr>
          <w:rFonts w:ascii="ˎ̥" w:hAnsi="ˎ̥"/>
          <w:color w:val="141414"/>
        </w:rPr>
        <w:t>项，省高等学校教育技术研究会、省高等学校图书情报工作委员会、省高等学校数学教学研究会各</w:t>
      </w:r>
      <w:r>
        <w:rPr>
          <w:rFonts w:ascii="ˎ̥" w:hAnsi="ˎ̥"/>
          <w:color w:val="141414"/>
        </w:rPr>
        <w:t>2</w:t>
      </w:r>
      <w:r>
        <w:rPr>
          <w:rFonts w:ascii="ˎ̥" w:hAnsi="ˎ̥"/>
          <w:color w:val="141414"/>
        </w:rPr>
        <w:t>项，</w:t>
      </w:r>
      <w:proofErr w:type="gramStart"/>
      <w:r>
        <w:rPr>
          <w:rFonts w:ascii="ˎ̥" w:hAnsi="ˎ̥"/>
          <w:color w:val="141414"/>
        </w:rPr>
        <w:t>省大学</w:t>
      </w:r>
      <w:proofErr w:type="gramEnd"/>
      <w:r>
        <w:rPr>
          <w:rFonts w:ascii="ˎ̥" w:hAnsi="ˎ̥"/>
          <w:color w:val="141414"/>
        </w:rPr>
        <w:t>外语教学研究会</w:t>
      </w:r>
      <w:r>
        <w:rPr>
          <w:rFonts w:ascii="ˎ̥" w:hAnsi="ˎ̥"/>
          <w:color w:val="141414"/>
        </w:rPr>
        <w:t>1</w:t>
      </w:r>
      <w:r>
        <w:rPr>
          <w:rFonts w:ascii="ˎ̥" w:hAnsi="ˎ̥"/>
          <w:color w:val="141414"/>
        </w:rPr>
        <w:t>项（申报外语教学与研究出版社合作课题）。符合申报主体的高校申报同一出版社合作类课题每校限申报</w:t>
      </w:r>
      <w:r>
        <w:rPr>
          <w:rFonts w:ascii="ˎ̥" w:hAnsi="ˎ̥"/>
          <w:color w:val="141414"/>
        </w:rPr>
        <w:t>1</w:t>
      </w:r>
      <w:r>
        <w:rPr>
          <w:rFonts w:ascii="ˎ̥" w:hAnsi="ˎ̥"/>
          <w:color w:val="141414"/>
        </w:rPr>
        <w:t>项（其中外语教学与研究出版社合作课题主要面向普通高校，人民邮电出版社合作课题主要面向高职院校、苏中苏北本科高校，南京大学出版社合作课题主要面向应用型本科院校、独立学院、高职院校，科学出版社合作课题主要面向独立学院、应用型本科院校〈限经管类、工科类专业方向〉）。各单位推荐重点课题不超过推荐名额的</w:t>
      </w:r>
      <w:r>
        <w:rPr>
          <w:rFonts w:ascii="ˎ̥" w:hAnsi="ˎ̥"/>
          <w:color w:val="141414"/>
        </w:rPr>
        <w:t>25%</w:t>
      </w:r>
      <w:r>
        <w:rPr>
          <w:rFonts w:ascii="ˎ̥" w:hAnsi="ˎ̥"/>
          <w:color w:val="141414"/>
        </w:rPr>
        <w:t>。推荐时须排序，请勿超报。</w:t>
      </w:r>
      <w:r>
        <w:rPr>
          <w:rFonts w:ascii="ˎ̥" w:hAnsi="ˎ̥"/>
          <w:color w:val="141414"/>
        </w:rPr>
        <w:br/>
      </w:r>
      <w:r>
        <w:rPr>
          <w:rFonts w:ascii="ˎ̥" w:hAnsi="ˎ̥"/>
          <w:color w:val="141414"/>
        </w:rPr>
        <w:t xml:space="preserve">　　四、材料报送要求</w:t>
      </w:r>
      <w:r>
        <w:rPr>
          <w:rFonts w:ascii="ˎ̥" w:hAnsi="ˎ̥"/>
          <w:color w:val="141414"/>
        </w:rPr>
        <w:br/>
      </w:r>
      <w:r>
        <w:rPr>
          <w:rFonts w:ascii="ˎ̥" w:hAnsi="ˎ̥"/>
          <w:color w:val="141414"/>
        </w:rPr>
        <w:t xml:space="preserve">　　</w:t>
      </w:r>
      <w:r>
        <w:rPr>
          <w:rFonts w:ascii="ˎ̥" w:hAnsi="ˎ̥"/>
          <w:color w:val="141414"/>
        </w:rPr>
        <w:t>1.</w:t>
      </w:r>
      <w:r>
        <w:rPr>
          <w:rFonts w:ascii="ˎ̥" w:hAnsi="ˎ̥"/>
          <w:color w:val="141414"/>
        </w:rPr>
        <w:t>《江苏省高等教育教学改革研究课题申请表》（见附件</w:t>
      </w:r>
      <w:r>
        <w:rPr>
          <w:rFonts w:ascii="ˎ̥" w:hAnsi="ˎ̥"/>
          <w:color w:val="141414"/>
        </w:rPr>
        <w:t>2-1</w:t>
      </w:r>
      <w:r>
        <w:rPr>
          <w:rFonts w:ascii="ˎ̥" w:hAnsi="ˎ̥"/>
          <w:color w:val="141414"/>
        </w:rPr>
        <w:t>）一式</w:t>
      </w:r>
      <w:r>
        <w:rPr>
          <w:rFonts w:ascii="ˎ̥" w:hAnsi="ˎ̥"/>
          <w:color w:val="141414"/>
        </w:rPr>
        <w:t>8</w:t>
      </w:r>
      <w:r>
        <w:rPr>
          <w:rFonts w:ascii="ˎ̥" w:hAnsi="ˎ̥"/>
          <w:color w:val="141414"/>
        </w:rPr>
        <w:t>份；</w:t>
      </w:r>
      <w:r>
        <w:rPr>
          <w:rFonts w:ascii="ˎ̥" w:hAnsi="ˎ̥"/>
          <w:color w:val="141414"/>
        </w:rPr>
        <w:br/>
      </w:r>
      <w:r>
        <w:rPr>
          <w:rFonts w:ascii="ˎ̥" w:hAnsi="ˎ̥"/>
          <w:color w:val="141414"/>
        </w:rPr>
        <w:t xml:space="preserve">　　</w:t>
      </w:r>
      <w:r>
        <w:rPr>
          <w:rFonts w:ascii="ˎ̥" w:hAnsi="ˎ̥"/>
          <w:color w:val="141414"/>
        </w:rPr>
        <w:t>2.</w:t>
      </w:r>
      <w:r>
        <w:rPr>
          <w:rFonts w:ascii="ˎ̥" w:hAnsi="ˎ̥"/>
          <w:color w:val="141414"/>
        </w:rPr>
        <w:t>相关证明材料：课题主持人和主要参加人员近三年内教育教学改革方面的主要成果，包括与课题有关方面的获奖证书复印件，正式出版或发表的论著目录复印件（一式</w:t>
      </w:r>
      <w:r>
        <w:rPr>
          <w:rFonts w:ascii="ˎ̥" w:hAnsi="ˎ̥"/>
          <w:color w:val="141414"/>
        </w:rPr>
        <w:t>1</w:t>
      </w:r>
      <w:r>
        <w:rPr>
          <w:rFonts w:ascii="ˎ̥" w:hAnsi="ˎ̥"/>
          <w:color w:val="141414"/>
        </w:rPr>
        <w:t>份，按序装订成册）；</w:t>
      </w:r>
      <w:r>
        <w:rPr>
          <w:rFonts w:ascii="ˎ̥" w:hAnsi="ˎ̥"/>
          <w:color w:val="141414"/>
        </w:rPr>
        <w:br/>
      </w:r>
      <w:r>
        <w:rPr>
          <w:rFonts w:ascii="ˎ̥" w:hAnsi="ˎ̥"/>
          <w:color w:val="141414"/>
        </w:rPr>
        <w:t xml:space="preserve">　　</w:t>
      </w:r>
      <w:r>
        <w:rPr>
          <w:rFonts w:ascii="ˎ̥" w:hAnsi="ˎ̥"/>
          <w:color w:val="141414"/>
        </w:rPr>
        <w:t>3.</w:t>
      </w:r>
      <w:r>
        <w:rPr>
          <w:rFonts w:ascii="ˎ̥" w:hAnsi="ˎ̥"/>
          <w:color w:val="141414"/>
        </w:rPr>
        <w:t>《课题申报项目汇总表》（见附件</w:t>
      </w:r>
      <w:r>
        <w:rPr>
          <w:rFonts w:ascii="ˎ̥" w:hAnsi="ˎ̥"/>
          <w:color w:val="141414"/>
        </w:rPr>
        <w:t>2-2</w:t>
      </w:r>
      <w:r>
        <w:rPr>
          <w:rFonts w:ascii="ˎ̥" w:hAnsi="ˎ̥"/>
          <w:color w:val="141414"/>
        </w:rPr>
        <w:t>）一式</w:t>
      </w:r>
      <w:r>
        <w:rPr>
          <w:rFonts w:ascii="ˎ̥" w:hAnsi="ˎ̥"/>
          <w:color w:val="141414"/>
        </w:rPr>
        <w:t>2</w:t>
      </w:r>
      <w:r>
        <w:rPr>
          <w:rFonts w:ascii="ˎ̥" w:hAnsi="ˎ̥"/>
          <w:color w:val="141414"/>
        </w:rPr>
        <w:t>份；</w:t>
      </w:r>
      <w:r>
        <w:rPr>
          <w:rFonts w:ascii="ˎ̥" w:hAnsi="ˎ̥"/>
          <w:color w:val="141414"/>
        </w:rPr>
        <w:br/>
      </w:r>
      <w:r>
        <w:rPr>
          <w:rFonts w:ascii="ˎ̥" w:hAnsi="ˎ̥"/>
          <w:color w:val="141414"/>
        </w:rPr>
        <w:t xml:space="preserve">　　</w:t>
      </w:r>
      <w:r>
        <w:rPr>
          <w:rFonts w:ascii="ˎ̥" w:hAnsi="ˎ̥"/>
          <w:color w:val="141414"/>
        </w:rPr>
        <w:t>4.</w:t>
      </w:r>
      <w:r>
        <w:rPr>
          <w:rFonts w:ascii="ˎ̥" w:hAnsi="ˎ̥"/>
          <w:color w:val="141414"/>
        </w:rPr>
        <w:t>《申请表》及《课题申报项目汇总表》同时报电子文档。每项课题申报材料集中装袋，贴上统一标识（见</w:t>
      </w:r>
      <w:r>
        <w:rPr>
          <w:rFonts w:ascii="ˎ̥" w:hAnsi="ˎ̥"/>
          <w:color w:val="141414"/>
        </w:rPr>
        <w:t>2-3</w:t>
      </w:r>
      <w:r>
        <w:rPr>
          <w:rFonts w:ascii="ˎ̥" w:hAnsi="ˎ̥"/>
          <w:color w:val="141414"/>
        </w:rPr>
        <w:t>）。</w:t>
      </w:r>
      <w:r>
        <w:rPr>
          <w:rFonts w:ascii="ˎ̥" w:hAnsi="ˎ̥"/>
          <w:color w:val="141414"/>
        </w:rPr>
        <w:br/>
      </w:r>
      <w:r>
        <w:rPr>
          <w:rFonts w:ascii="ˎ̥" w:hAnsi="ˎ̥"/>
          <w:color w:val="141414"/>
        </w:rPr>
        <w:lastRenderedPageBreak/>
        <w:t xml:space="preserve">　　请务必于</w:t>
      </w:r>
      <w:r>
        <w:rPr>
          <w:rFonts w:ascii="ˎ̥" w:hAnsi="ˎ̥"/>
          <w:color w:val="141414"/>
        </w:rPr>
        <w:t>6</w:t>
      </w:r>
      <w:r>
        <w:rPr>
          <w:rFonts w:ascii="ˎ̥" w:hAnsi="ˎ̥"/>
          <w:color w:val="141414"/>
        </w:rPr>
        <w:t>月</w:t>
      </w:r>
      <w:r>
        <w:rPr>
          <w:rFonts w:ascii="ˎ̥" w:hAnsi="ˎ̥"/>
          <w:color w:val="141414"/>
        </w:rPr>
        <w:t>16</w:t>
      </w:r>
      <w:r>
        <w:rPr>
          <w:rFonts w:ascii="ˎ̥" w:hAnsi="ˎ̥"/>
          <w:color w:val="141414"/>
        </w:rPr>
        <w:t>日至</w:t>
      </w:r>
      <w:r>
        <w:rPr>
          <w:rFonts w:ascii="ˎ̥" w:hAnsi="ˎ̥"/>
          <w:color w:val="141414"/>
        </w:rPr>
        <w:t>19</w:t>
      </w:r>
      <w:r>
        <w:rPr>
          <w:rFonts w:ascii="ˎ̥" w:hAnsi="ˎ̥"/>
          <w:color w:val="141414"/>
        </w:rPr>
        <w:t>日将上述材料由单位汇总统一报送省高等教育学会（地址：南京市北京西路</w:t>
      </w:r>
      <w:r>
        <w:rPr>
          <w:rFonts w:ascii="ˎ̥" w:hAnsi="ˎ̥"/>
          <w:color w:val="141414"/>
        </w:rPr>
        <w:t>15</w:t>
      </w:r>
      <w:r>
        <w:rPr>
          <w:rFonts w:ascii="ˎ̥" w:hAnsi="ˎ̥"/>
          <w:color w:val="141414"/>
        </w:rPr>
        <w:t>－</w:t>
      </w:r>
      <w:r>
        <w:rPr>
          <w:rFonts w:ascii="ˎ̥" w:hAnsi="ˎ̥"/>
          <w:color w:val="141414"/>
        </w:rPr>
        <w:t>2</w:t>
      </w:r>
      <w:r>
        <w:rPr>
          <w:rFonts w:ascii="ˎ̥" w:hAnsi="ˎ̥"/>
          <w:color w:val="141414"/>
        </w:rPr>
        <w:t>号</w:t>
      </w:r>
      <w:r>
        <w:rPr>
          <w:rFonts w:ascii="ˎ̥" w:hAnsi="ˎ̥"/>
          <w:color w:val="141414"/>
        </w:rPr>
        <w:t>1</w:t>
      </w:r>
      <w:r>
        <w:rPr>
          <w:rFonts w:ascii="ˎ̥" w:hAnsi="ˎ̥"/>
          <w:color w:val="141414"/>
        </w:rPr>
        <w:t>号楼</w:t>
      </w:r>
      <w:r>
        <w:rPr>
          <w:rFonts w:ascii="ˎ̥" w:hAnsi="ˎ̥"/>
          <w:color w:val="141414"/>
        </w:rPr>
        <w:t>112</w:t>
      </w:r>
      <w:r>
        <w:rPr>
          <w:rFonts w:ascii="ˎ̥" w:hAnsi="ˎ̥"/>
          <w:color w:val="141414"/>
        </w:rPr>
        <w:t>室，邮编：</w:t>
      </w:r>
      <w:r>
        <w:rPr>
          <w:rFonts w:ascii="ˎ̥" w:hAnsi="ˎ̥"/>
          <w:color w:val="141414"/>
        </w:rPr>
        <w:t>210024</w:t>
      </w:r>
      <w:r>
        <w:rPr>
          <w:rFonts w:ascii="ˎ̥" w:hAnsi="ˎ̥"/>
          <w:color w:val="141414"/>
        </w:rPr>
        <w:t>），逾期不予受理。联系人：俞向东、严燕，联系电话：</w:t>
      </w:r>
      <w:r>
        <w:rPr>
          <w:rFonts w:ascii="ˎ̥" w:hAnsi="ˎ̥"/>
          <w:color w:val="141414"/>
        </w:rPr>
        <w:t>025-83335155</w:t>
      </w:r>
      <w:r>
        <w:rPr>
          <w:rFonts w:ascii="ˎ̥" w:hAnsi="ˎ̥"/>
          <w:color w:val="141414"/>
        </w:rPr>
        <w:t>、</w:t>
      </w:r>
      <w:r>
        <w:rPr>
          <w:rFonts w:ascii="ˎ̥" w:hAnsi="ˎ̥"/>
          <w:color w:val="141414"/>
        </w:rPr>
        <w:t>83302566</w:t>
      </w:r>
      <w:r>
        <w:rPr>
          <w:rFonts w:ascii="ˎ̥" w:hAnsi="ˎ̥"/>
          <w:color w:val="141414"/>
        </w:rPr>
        <w:t>，电子邮件：</w:t>
      </w:r>
      <w:hyperlink r:id="rId5" w:history="1">
        <w:r>
          <w:rPr>
            <w:rStyle w:val="a3"/>
          </w:rPr>
          <w:t>mailto:jsgjkt2015@163.com</w:t>
        </w:r>
      </w:hyperlink>
      <w:r>
        <w:rPr>
          <w:rFonts w:ascii="ˎ̥" w:hAnsi="ˎ̥"/>
          <w:color w:val="141414"/>
        </w:rPr>
        <w:br/>
      </w:r>
      <w:r>
        <w:rPr>
          <w:rFonts w:ascii="ˎ̥" w:hAnsi="ˎ̥"/>
          <w:color w:val="141414"/>
        </w:rPr>
        <w:t xml:space="preserve">　　五、</w:t>
      </w:r>
      <w:r>
        <w:rPr>
          <w:rFonts w:ascii="ˎ̥" w:hAnsi="ˎ̥"/>
          <w:color w:val="141414"/>
        </w:rPr>
        <w:t>2013</w:t>
      </w:r>
      <w:r>
        <w:rPr>
          <w:rFonts w:ascii="ˎ̥" w:hAnsi="ˎ̥"/>
          <w:color w:val="141414"/>
        </w:rPr>
        <w:t>年立项课题结题要求</w:t>
      </w:r>
      <w:r>
        <w:rPr>
          <w:rFonts w:ascii="ˎ̥" w:hAnsi="ˎ̥"/>
          <w:color w:val="141414"/>
        </w:rPr>
        <w:br/>
      </w:r>
      <w:r>
        <w:rPr>
          <w:rFonts w:ascii="ˎ̥" w:hAnsi="ˎ̥"/>
          <w:color w:val="141414"/>
        </w:rPr>
        <w:t xml:space="preserve">　　按照《江苏省高等教育教学改革研究课题实施方案》（</w:t>
      </w:r>
      <w:proofErr w:type="gramStart"/>
      <w:r>
        <w:rPr>
          <w:rFonts w:ascii="ˎ̥" w:hAnsi="ˎ̥"/>
          <w:color w:val="141414"/>
        </w:rPr>
        <w:t>苏教高</w:t>
      </w:r>
      <w:proofErr w:type="gramEnd"/>
      <w:r>
        <w:rPr>
          <w:rFonts w:ascii="ˎ̥" w:hAnsi="ˎ̥"/>
          <w:color w:val="141414"/>
        </w:rPr>
        <w:t>〔</w:t>
      </w:r>
      <w:r>
        <w:rPr>
          <w:rFonts w:ascii="ˎ̥" w:hAnsi="ˎ̥"/>
          <w:color w:val="141414"/>
        </w:rPr>
        <w:t>2013</w:t>
      </w:r>
      <w:r>
        <w:rPr>
          <w:rFonts w:ascii="ˎ̥" w:hAnsi="ˎ̥"/>
          <w:color w:val="141414"/>
        </w:rPr>
        <w:t>〕</w:t>
      </w:r>
      <w:r>
        <w:rPr>
          <w:rFonts w:ascii="ˎ̥" w:hAnsi="ˎ̥"/>
          <w:color w:val="141414"/>
        </w:rPr>
        <w:t>9</w:t>
      </w:r>
      <w:r>
        <w:rPr>
          <w:rFonts w:ascii="ˎ̥" w:hAnsi="ˎ̥"/>
          <w:color w:val="141414"/>
        </w:rPr>
        <w:t>号）要求，今年将组织</w:t>
      </w:r>
      <w:r>
        <w:rPr>
          <w:rFonts w:ascii="ˎ̥" w:hAnsi="ˎ̥"/>
          <w:color w:val="141414"/>
        </w:rPr>
        <w:t>2013</w:t>
      </w:r>
      <w:r>
        <w:rPr>
          <w:rFonts w:ascii="ˎ̥" w:hAnsi="ˎ̥"/>
          <w:color w:val="141414"/>
        </w:rPr>
        <w:t>年度立项建设课题的鉴定结题工作（未结题情况见附件</w:t>
      </w:r>
      <w:r>
        <w:rPr>
          <w:rFonts w:ascii="ˎ̥" w:hAnsi="ˎ̥"/>
          <w:color w:val="141414"/>
        </w:rPr>
        <w:t>3</w:t>
      </w:r>
      <w:r>
        <w:rPr>
          <w:rFonts w:ascii="ˎ̥" w:hAnsi="ˎ̥"/>
          <w:color w:val="141414"/>
        </w:rPr>
        <w:t>）。重中之重课题由省教育厅组织专家鉴定，重点课题由省教育厅和学校共同组织专家鉴定，</w:t>
      </w:r>
      <w:proofErr w:type="gramStart"/>
      <w:r>
        <w:rPr>
          <w:rFonts w:ascii="ˎ̥" w:hAnsi="ˎ̥"/>
          <w:color w:val="141414"/>
        </w:rPr>
        <w:t>一般课题</w:t>
      </w:r>
      <w:proofErr w:type="gramEnd"/>
      <w:r>
        <w:rPr>
          <w:rFonts w:ascii="ˎ̥" w:hAnsi="ˎ̥"/>
          <w:color w:val="141414"/>
        </w:rPr>
        <w:t>由省教育厅委托学校组织专家鉴定。请有关高校组织好教改课题成果鉴定验收工作，原则上在</w:t>
      </w:r>
      <w:r>
        <w:rPr>
          <w:rFonts w:ascii="ˎ̥" w:hAnsi="ˎ̥"/>
          <w:color w:val="141414"/>
        </w:rPr>
        <w:t>2015</w:t>
      </w:r>
      <w:r>
        <w:rPr>
          <w:rFonts w:ascii="ˎ̥" w:hAnsi="ˎ̥"/>
          <w:color w:val="141414"/>
        </w:rPr>
        <w:t>年底前结束。所有课题的鉴定结题材料由学校归口管理部门统一送（寄）至省教育厅高等教育处（联系人：俞向东，电话：</w:t>
      </w:r>
      <w:r>
        <w:rPr>
          <w:rFonts w:ascii="ˎ̥" w:hAnsi="ˎ̥"/>
          <w:color w:val="141414"/>
        </w:rPr>
        <w:t>025-83335155</w:t>
      </w:r>
      <w:r>
        <w:rPr>
          <w:rFonts w:ascii="ˎ̥" w:hAnsi="ˎ̥"/>
          <w:color w:val="141414"/>
        </w:rPr>
        <w:t>，地址：南京市北京西路</w:t>
      </w:r>
      <w:r>
        <w:rPr>
          <w:rFonts w:ascii="ˎ̥" w:hAnsi="ˎ̥"/>
          <w:color w:val="141414"/>
        </w:rPr>
        <w:t>15</w:t>
      </w:r>
      <w:r>
        <w:rPr>
          <w:rFonts w:ascii="ˎ̥" w:hAnsi="ˎ̥"/>
          <w:color w:val="141414"/>
        </w:rPr>
        <w:t>号，邮编：</w:t>
      </w:r>
      <w:r>
        <w:rPr>
          <w:rFonts w:ascii="ˎ̥" w:hAnsi="ˎ̥"/>
          <w:color w:val="141414"/>
        </w:rPr>
        <w:t>210024</w:t>
      </w:r>
      <w:r>
        <w:rPr>
          <w:rFonts w:ascii="ˎ̥" w:hAnsi="ˎ̥"/>
          <w:color w:val="141414"/>
        </w:rPr>
        <w:t>）。</w:t>
      </w:r>
      <w:r>
        <w:rPr>
          <w:rFonts w:ascii="ˎ̥" w:hAnsi="ˎ̥"/>
          <w:color w:val="141414"/>
        </w:rPr>
        <w:br/>
      </w:r>
      <w:r>
        <w:rPr>
          <w:rFonts w:ascii="ˎ̥" w:hAnsi="ˎ̥"/>
          <w:color w:val="141414"/>
        </w:rPr>
        <w:t xml:space="preserve">　　本通知及附件可在</w:t>
      </w:r>
      <w:r>
        <w:rPr>
          <w:rFonts w:ascii="ˎ̥" w:hAnsi="ˎ̥"/>
          <w:color w:val="141414"/>
        </w:rPr>
        <w:t>“</w:t>
      </w:r>
      <w:r>
        <w:rPr>
          <w:rFonts w:ascii="ˎ̥" w:hAnsi="ˎ̥"/>
          <w:color w:val="141414"/>
        </w:rPr>
        <w:t>江苏教育网（</w:t>
      </w:r>
      <w:r>
        <w:rPr>
          <w:rFonts w:ascii="ˎ̥" w:hAnsi="ˎ̥"/>
          <w:color w:val="141414"/>
        </w:rPr>
        <w:t>www.ec.js.edu.cn</w:t>
      </w:r>
      <w:r>
        <w:rPr>
          <w:rFonts w:ascii="ˎ̥" w:hAnsi="ˎ̥"/>
          <w:color w:val="141414"/>
        </w:rPr>
        <w:t>）</w:t>
      </w:r>
      <w:r>
        <w:rPr>
          <w:rFonts w:ascii="ˎ̥" w:hAnsi="ˎ̥"/>
          <w:color w:val="141414"/>
        </w:rPr>
        <w:t>”</w:t>
      </w:r>
      <w:r>
        <w:rPr>
          <w:rFonts w:ascii="ˎ̥" w:hAnsi="ˎ̥"/>
          <w:color w:val="141414"/>
        </w:rPr>
        <w:t>行政公文栏及江苏高等教育网（</w:t>
      </w:r>
      <w:r>
        <w:rPr>
          <w:rFonts w:ascii="ˎ̥" w:hAnsi="ˎ̥"/>
          <w:color w:val="141414"/>
        </w:rPr>
        <w:t>www.jsgjxh.cn</w:t>
      </w:r>
      <w:r>
        <w:rPr>
          <w:rFonts w:ascii="ˎ̥" w:hAnsi="ˎ̥"/>
          <w:color w:val="141414"/>
        </w:rPr>
        <w:t>）下载。</w:t>
      </w:r>
      <w:r>
        <w:rPr>
          <w:rFonts w:ascii="ˎ̥" w:hAnsi="ˎ̥"/>
          <w:color w:val="141414"/>
        </w:rPr>
        <w:br/>
      </w:r>
      <w:r>
        <w:rPr>
          <w:rFonts w:ascii="ˎ̥" w:hAnsi="ˎ̥"/>
          <w:color w:val="141414"/>
        </w:rPr>
        <w:t xml:space="preserve">　　附件：</w:t>
      </w:r>
      <w:hyperlink r:id="rId6" w:history="1">
        <w:r>
          <w:rPr>
            <w:rStyle w:val="a3"/>
          </w:rPr>
          <w:t>1.2015</w:t>
        </w:r>
        <w:r>
          <w:rPr>
            <w:rStyle w:val="a3"/>
          </w:rPr>
          <w:t>年江苏省高等教育教改研究课题立项指南</w:t>
        </w:r>
      </w:hyperlink>
    </w:p>
    <w:p w:rsidR="00BC25F6" w:rsidRDefault="00BC25F6" w:rsidP="00BC25F6">
      <w:pPr>
        <w:pStyle w:val="a4"/>
        <w:spacing w:line="432" w:lineRule="auto"/>
        <w:rPr>
          <w:rFonts w:ascii="ˎ̥" w:hAnsi="ˎ̥"/>
          <w:color w:val="141414"/>
        </w:rPr>
      </w:pPr>
      <w:r>
        <w:rPr>
          <w:rFonts w:ascii="ˎ̥" w:hAnsi="ˎ̥"/>
          <w:color w:val="141414"/>
        </w:rPr>
        <w:t xml:space="preserve">　　</w:t>
      </w:r>
      <w:r>
        <w:rPr>
          <w:rFonts w:ascii="ˎ̥" w:hAnsi="ˎ̥"/>
          <w:color w:val="141414"/>
        </w:rPr>
        <w:t>      </w:t>
      </w:r>
      <w:hyperlink r:id="rId7" w:history="1">
        <w:r>
          <w:rPr>
            <w:rStyle w:val="a3"/>
          </w:rPr>
          <w:t>2.</w:t>
        </w:r>
        <w:r>
          <w:rPr>
            <w:rStyle w:val="a3"/>
          </w:rPr>
          <w:t>相关表格样本（附件</w:t>
        </w:r>
        <w:r>
          <w:rPr>
            <w:rStyle w:val="a3"/>
          </w:rPr>
          <w:t>2-1</w:t>
        </w:r>
        <w:r>
          <w:rPr>
            <w:rStyle w:val="a3"/>
          </w:rPr>
          <w:t>、</w:t>
        </w:r>
        <w:r>
          <w:rPr>
            <w:rStyle w:val="a3"/>
          </w:rPr>
          <w:t>2-2</w:t>
        </w:r>
        <w:r>
          <w:rPr>
            <w:rStyle w:val="a3"/>
          </w:rPr>
          <w:t>、</w:t>
        </w:r>
        <w:r>
          <w:rPr>
            <w:rStyle w:val="a3"/>
          </w:rPr>
          <w:t>2-3</w:t>
        </w:r>
        <w:r>
          <w:rPr>
            <w:rStyle w:val="a3"/>
          </w:rPr>
          <w:t>、</w:t>
        </w:r>
        <w:r>
          <w:rPr>
            <w:rStyle w:val="a3"/>
          </w:rPr>
          <w:t>2-4</w:t>
        </w:r>
        <w:r>
          <w:rPr>
            <w:rStyle w:val="a3"/>
          </w:rPr>
          <w:t>、</w:t>
        </w:r>
        <w:r>
          <w:rPr>
            <w:rStyle w:val="a3"/>
          </w:rPr>
          <w:t>2-5</w:t>
        </w:r>
        <w:r>
          <w:rPr>
            <w:rStyle w:val="a3"/>
          </w:rPr>
          <w:t>）</w:t>
        </w:r>
      </w:hyperlink>
    </w:p>
    <w:p w:rsidR="00BC25F6" w:rsidRDefault="00BC25F6" w:rsidP="00BC25F6">
      <w:pPr>
        <w:pStyle w:val="a4"/>
        <w:spacing w:line="432" w:lineRule="auto"/>
        <w:rPr>
          <w:rFonts w:ascii="ˎ̥" w:hAnsi="ˎ̥"/>
          <w:color w:val="141414"/>
        </w:rPr>
      </w:pPr>
      <w:r>
        <w:rPr>
          <w:rFonts w:ascii="ˎ̥" w:hAnsi="ˎ̥"/>
          <w:color w:val="141414"/>
        </w:rPr>
        <w:t xml:space="preserve">　　</w:t>
      </w:r>
      <w:r>
        <w:rPr>
          <w:rFonts w:ascii="ˎ̥" w:hAnsi="ˎ̥"/>
          <w:color w:val="141414"/>
        </w:rPr>
        <w:t>      3.</w:t>
      </w:r>
      <w:r>
        <w:rPr>
          <w:rFonts w:ascii="ˎ̥" w:hAnsi="ˎ̥"/>
          <w:color w:val="141414"/>
        </w:rPr>
        <w:t>江苏省高等教育教改研究课题未结题情况一览表（分校下达）</w:t>
      </w:r>
    </w:p>
    <w:p w:rsidR="00BC25F6" w:rsidRDefault="00BC25F6" w:rsidP="00BC25F6">
      <w:pPr>
        <w:pStyle w:val="a4"/>
        <w:spacing w:line="432" w:lineRule="auto"/>
        <w:jc w:val="right"/>
        <w:rPr>
          <w:rFonts w:ascii="ˎ̥" w:hAnsi="ˎ̥"/>
          <w:color w:val="141414"/>
        </w:rPr>
      </w:pPr>
      <w:r>
        <w:rPr>
          <w:rFonts w:ascii="ˎ̥" w:hAnsi="ˎ̥"/>
          <w:color w:val="141414"/>
        </w:rPr>
        <w:t>省教育厅</w:t>
      </w:r>
      <w:r>
        <w:rPr>
          <w:rFonts w:ascii="ˎ̥" w:hAnsi="ˎ̥"/>
          <w:color w:val="141414"/>
        </w:rPr>
        <w:t> </w:t>
      </w:r>
      <w:r>
        <w:rPr>
          <w:rFonts w:ascii="ˎ̥" w:hAnsi="ˎ̥"/>
          <w:color w:val="141414"/>
        </w:rPr>
        <w:br/>
      </w:r>
      <w:r>
        <w:rPr>
          <w:rFonts w:ascii="ˎ̥" w:hAnsi="ˎ̥"/>
          <w:color w:val="141414"/>
        </w:rPr>
        <w:t xml:space="preserve">　　</w:t>
      </w:r>
      <w:r>
        <w:rPr>
          <w:rFonts w:ascii="ˎ̥" w:hAnsi="ˎ̥"/>
          <w:color w:val="141414"/>
        </w:rPr>
        <w:t>2015</w:t>
      </w:r>
      <w:r>
        <w:rPr>
          <w:rFonts w:ascii="ˎ̥" w:hAnsi="ˎ̥"/>
          <w:color w:val="141414"/>
        </w:rPr>
        <w:t>年</w:t>
      </w:r>
      <w:r>
        <w:rPr>
          <w:rFonts w:ascii="ˎ̥" w:hAnsi="ˎ̥"/>
          <w:color w:val="141414"/>
        </w:rPr>
        <w:t>5</w:t>
      </w:r>
      <w:r>
        <w:rPr>
          <w:rFonts w:ascii="ˎ̥" w:hAnsi="ˎ̥"/>
          <w:color w:val="141414"/>
        </w:rPr>
        <w:t>月</w:t>
      </w:r>
      <w:r>
        <w:rPr>
          <w:rFonts w:ascii="ˎ̥" w:hAnsi="ˎ̥"/>
          <w:color w:val="141414"/>
        </w:rPr>
        <w:t>19</w:t>
      </w:r>
      <w:r>
        <w:rPr>
          <w:rFonts w:ascii="ˎ̥" w:hAnsi="ˎ̥"/>
          <w:color w:val="141414"/>
        </w:rPr>
        <w:t>日</w:t>
      </w:r>
    </w:p>
    <w:p w:rsidR="002B174E" w:rsidRDefault="002B174E">
      <w:bookmarkStart w:id="0" w:name="_GoBack"/>
      <w:bookmarkEnd w:id="0"/>
    </w:p>
    <w:sectPr w:rsidR="002B1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F6"/>
    <w:rsid w:val="002B174E"/>
    <w:rsid w:val="00BC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5F6"/>
    <w:rPr>
      <w:rFonts w:ascii="ˎ̥" w:hAnsi="ˎ̥" w:hint="default"/>
      <w:strike w:val="0"/>
      <w:dstrike w:val="0"/>
      <w:color w:val="141414"/>
      <w:u w:val="none"/>
      <w:effect w:val="none"/>
    </w:rPr>
  </w:style>
  <w:style w:type="paragraph" w:styleId="a4">
    <w:name w:val="Normal (Web)"/>
    <w:basedOn w:val="a"/>
    <w:uiPriority w:val="99"/>
    <w:semiHidden/>
    <w:unhideWhenUsed/>
    <w:rsid w:val="00BC25F6"/>
    <w:pPr>
      <w:widowControl/>
      <w:spacing w:before="100" w:beforeAutospacing="1" w:after="100" w:afterAutospacing="1"/>
      <w:jc w:val="left"/>
    </w:pPr>
    <w:rPr>
      <w:rFonts w:ascii="宋体" w:eastAsia="宋体" w:hAnsi="宋体" w:cs="宋体"/>
      <w:color w:val="000000"/>
      <w:kern w:val="0"/>
      <w:sz w:val="24"/>
      <w:szCs w:val="24"/>
    </w:rPr>
  </w:style>
  <w:style w:type="character" w:styleId="a5">
    <w:name w:val="Strong"/>
    <w:basedOn w:val="a0"/>
    <w:uiPriority w:val="22"/>
    <w:qFormat/>
    <w:rsid w:val="00BC2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5F6"/>
    <w:rPr>
      <w:rFonts w:ascii="ˎ̥" w:hAnsi="ˎ̥" w:hint="default"/>
      <w:strike w:val="0"/>
      <w:dstrike w:val="0"/>
      <w:color w:val="141414"/>
      <w:u w:val="none"/>
      <w:effect w:val="none"/>
    </w:rPr>
  </w:style>
  <w:style w:type="paragraph" w:styleId="a4">
    <w:name w:val="Normal (Web)"/>
    <w:basedOn w:val="a"/>
    <w:uiPriority w:val="99"/>
    <w:semiHidden/>
    <w:unhideWhenUsed/>
    <w:rsid w:val="00BC25F6"/>
    <w:pPr>
      <w:widowControl/>
      <w:spacing w:before="100" w:beforeAutospacing="1" w:after="100" w:afterAutospacing="1"/>
      <w:jc w:val="left"/>
    </w:pPr>
    <w:rPr>
      <w:rFonts w:ascii="宋体" w:eastAsia="宋体" w:hAnsi="宋体" w:cs="宋体"/>
      <w:color w:val="000000"/>
      <w:kern w:val="0"/>
      <w:sz w:val="24"/>
      <w:szCs w:val="24"/>
    </w:rPr>
  </w:style>
  <w:style w:type="character" w:styleId="a5">
    <w:name w:val="Strong"/>
    <w:basedOn w:val="a0"/>
    <w:uiPriority w:val="22"/>
    <w:qFormat/>
    <w:rsid w:val="00BC2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js.edu.cn/module/download/downfile.jsp?classid=0&amp;filename=1505201131179426894.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js.edu.cn/module/download/downfile.jsp?classid=0&amp;filename=1505201131336628037.doc" TargetMode="External"/><Relationship Id="rId5" Type="http://schemas.openxmlformats.org/officeDocument/2006/relationships/hyperlink" Target="mailto:jsgjkt2015@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jxyjk01</dc:creator>
  <cp:lastModifiedBy>jxyjk01</cp:lastModifiedBy>
  <cp:revision>1</cp:revision>
  <dcterms:created xsi:type="dcterms:W3CDTF">2015-05-26T09:10:00Z</dcterms:created>
  <dcterms:modified xsi:type="dcterms:W3CDTF">2015-05-26T09:10:00Z</dcterms:modified>
</cp:coreProperties>
</file>