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F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0673C8"/>
          <w:kern w:val="0"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英国伦敦大学学院2026年暑期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访学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</w:rPr>
        <w:t>项目报名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lang w:val="en-US" w:eastAsia="zh-CN"/>
        </w:rPr>
        <w:t>通知</w:t>
      </w:r>
    </w:p>
    <w:p w14:paraId="1DBE7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伦敦大学学院，是一所享有世界顶级声誉的综合研究型大学，其排名稳居世界前十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为重点培养具有国际视野和国际竞争力的高素质人才，实现学生毕业后赴世界一流大学或研究机构继续深造的目标，特推荐我校优秀学生参加2026年暑期赴伦敦大学学院（简称UCL）学分项目，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让学生可以利用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假期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深度探索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学科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前沿的研究领域知识、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适应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英国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顶级高校教学风格、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感受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伦敦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的文化和学术氛围。</w:t>
      </w:r>
      <w:r>
        <w:rPr>
          <w:rFonts w:hint="eastAsia" w:ascii="宋体" w:hAnsi="宋体" w:eastAsia="宋体" w:cs="宋体"/>
          <w:kern w:val="0"/>
          <w:sz w:val="24"/>
          <w:szCs w:val="24"/>
        </w:rPr>
        <w:t>现启动申请工作。</w:t>
      </w:r>
    </w:p>
    <w:p w14:paraId="2A70E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伦敦大学学院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简介</w:t>
      </w:r>
    </w:p>
    <w:p w14:paraId="6AAF1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伦敦大学学院（University College London，简称：UCL），位于英国伦敦，是一所公立研究型大学，也是第一所在伦敦成立的大学 。学校是罗素大学集团和欧洲研究型大学联盟的成员，英国G5超级精英大学之一 ，被誉为金三角名校之一。</w:t>
      </w:r>
    </w:p>
    <w:p w14:paraId="6AE81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16A896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Theme="minorEastAsia" w:hAnsiTheme="minorEastAsia" w:cstheme="minorHAnsi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二、项目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简介</w:t>
      </w:r>
    </w:p>
    <w:p w14:paraId="776A2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Theme="minorEastAsia" w:hAnsiTheme="minorEastAsia" w:cstheme="minorHAnsi"/>
          <w:b/>
          <w:bCs/>
          <w:sz w:val="24"/>
          <w:szCs w:val="24"/>
        </w:rPr>
      </w:pPr>
      <w:r>
        <w:rPr>
          <w:rFonts w:hint="eastAsia" w:asciiTheme="minorEastAsia" w:hAnsiTheme="minorEastAsia" w:cstheme="minorHAnsi"/>
          <w:b/>
          <w:bCs/>
          <w:sz w:val="24"/>
          <w:szCs w:val="24"/>
        </w:rPr>
        <w:t>项目一：专业学分课程项目</w:t>
      </w:r>
    </w:p>
    <w:p w14:paraId="6F76D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说明：修读UCL专业学分课程，包括经济、商业和管理、脑科学、计算机科学、犯罪与安全、艺术文学、教育与研究、学术英语、地理与环境建设、健康、历史与哲学、法律、医学科学、政策与国际关系、科学和数学等课程；</w:t>
      </w:r>
    </w:p>
    <w:p w14:paraId="25F40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项目时间：</w:t>
      </w:r>
    </w:p>
    <w:p w14:paraId="68B3F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第一期：6月29日—7月17日（3周）</w:t>
      </w:r>
    </w:p>
    <w:p w14:paraId="6CDE8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第二期：7月20日—8月7日（3周）</w:t>
      </w:r>
    </w:p>
    <w:p w14:paraId="68AF2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项目收获：UCL官方学分、成绩单；对应15个UCL学分课程</w:t>
      </w:r>
    </w:p>
    <w:p w14:paraId="2D3BC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申请要求：GPA要求3.0-3.3/4.0；英语要求（满足其中一项即可）：托福79-96、雅思6.0-7.0、Duolingo105-125分；不同专业要求语言不同，无语言成绩者可参加UCL的英语内测。</w:t>
      </w:r>
    </w:p>
    <w:p w14:paraId="7B020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Theme="minorEastAsia" w:hAnsiTheme="minorEastAsia" w:cstheme="minorHAnsi"/>
          <w:b/>
          <w:bCs/>
          <w:sz w:val="24"/>
          <w:szCs w:val="24"/>
        </w:rPr>
      </w:pPr>
      <w:r>
        <w:rPr>
          <w:rFonts w:hint="eastAsia" w:asciiTheme="minorEastAsia" w:hAnsiTheme="minorEastAsia" w:cstheme="minorHAnsi"/>
          <w:b/>
          <w:bCs/>
          <w:sz w:val="24"/>
          <w:szCs w:val="24"/>
        </w:rPr>
        <w:t>项目二：学术英语项目</w:t>
      </w:r>
    </w:p>
    <w:p w14:paraId="3E9221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说明：3周的时间，学生可以和来自不同文化背景的学生一起学习UCL的学术文化，了解伦敦和英国大学生活的不同方面、通过参观社会和历史名胜，了解英国文化和社会；项目通过授课、讲座、分组讨论、助教辅导、课下自习等多种方式进行。</w:t>
      </w:r>
    </w:p>
    <w:p w14:paraId="35D90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项目时间：8月3日-8月21日</w:t>
      </w:r>
    </w:p>
    <w:p w14:paraId="4389F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项目收获：官方证书、学习报告</w:t>
      </w:r>
    </w:p>
    <w:p w14:paraId="5224D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申请要求：托福76、雅思6、四级425、六级400；无以上语言成绩者可内测，测试通过替代语言成绩获得申请资格（根据不同成绩进行分班）</w:t>
      </w:r>
    </w:p>
    <w:p w14:paraId="73983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Theme="minorEastAsia" w:hAnsiTheme="minorEastAsia" w:cstheme="minorHAnsi"/>
          <w:b/>
          <w:bCs/>
          <w:sz w:val="24"/>
          <w:szCs w:val="24"/>
        </w:rPr>
      </w:pPr>
      <w:r>
        <w:rPr>
          <w:rFonts w:hint="eastAsia" w:asciiTheme="minorEastAsia" w:hAnsiTheme="minorEastAsia" w:cstheme="minorHAnsi"/>
          <w:b/>
          <w:bCs/>
          <w:sz w:val="24"/>
          <w:szCs w:val="24"/>
        </w:rPr>
        <w:t>项目三：数据科学与机器学习项目</w:t>
      </w:r>
    </w:p>
    <w:p w14:paraId="75F53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项目说明：课程从数据科学与统计学的基础理论出发，在课堂中，由授课导师指导以及助教辅导学生使用R以及Python等语言对真实的数据集进行编程分析，最后聚焦于人工智能与机器学习在该领域的运用。</w:t>
      </w:r>
    </w:p>
    <w:p w14:paraId="777AE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项目时间：7月22日-7月31日</w:t>
      </w:r>
    </w:p>
    <w:p w14:paraId="419F2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项目收获：官方证书</w:t>
      </w:r>
    </w:p>
    <w:p w14:paraId="0006B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申请要求：雅思不低于5.5（或同等水平）、四级435、六级425、高考成绩115分（仅限大一学生）；无以上语言成绩者可联系项目负责老师咨询申请资格</w:t>
      </w:r>
    </w:p>
    <w:p w14:paraId="0B9834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Calibri" w:hAnsi="Courier New" w:eastAsia="宋体" w:cs="Courier New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Calibri" w:hAnsi="Courier New" w:eastAsia="宋体" w:cs="Courier New"/>
          <w:b/>
          <w:sz w:val="24"/>
          <w:szCs w:val="24"/>
          <w:highlight w:val="yellow"/>
          <w:lang w:val="en-US" w:eastAsia="zh-CN"/>
        </w:rPr>
        <w:t>具体项目专业、时间安排及费用情况详见附件1或咨询UCL项目老师（联系方式见附件1）</w:t>
      </w:r>
    </w:p>
    <w:p w14:paraId="5A46D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Calibri" w:hAnsi="Courier New" w:eastAsia="宋体" w:cs="Courier New"/>
          <w:b/>
          <w:sz w:val="24"/>
          <w:szCs w:val="24"/>
          <w:lang w:val="en-US" w:eastAsia="zh-CN"/>
        </w:rPr>
      </w:pPr>
    </w:p>
    <w:p w14:paraId="11F6B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、申请资格与条件</w:t>
      </w:r>
    </w:p>
    <w:p w14:paraId="2EA34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1. 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申请人目前应为我校在读的优秀全日制本科学生。</w:t>
      </w:r>
    </w:p>
    <w:p w14:paraId="7DEDB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．政治素质好，坚持四项基本原则，热爱社会主义祖国，无违法违纪记录。</w:t>
      </w:r>
    </w:p>
    <w:p w14:paraId="690A1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3. </w:t>
      </w:r>
      <w:r>
        <w:rPr>
          <w:rFonts w:hint="eastAsia" w:ascii="宋体" w:hAnsi="宋体" w:eastAsia="宋体" w:cs="宋体"/>
          <w:kern w:val="0"/>
          <w:sz w:val="24"/>
          <w:szCs w:val="24"/>
        </w:rPr>
        <w:t>学习成绩优异，具有较强的、扎实的专业理论基础和实践能力，平均绩点达到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2.5 </w:t>
      </w:r>
      <w:r>
        <w:rPr>
          <w:rFonts w:hint="eastAsia" w:ascii="宋体" w:hAnsi="宋体" w:eastAsia="宋体" w:cs="宋体"/>
          <w:kern w:val="0"/>
          <w:sz w:val="24"/>
          <w:szCs w:val="24"/>
        </w:rPr>
        <w:t>以上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建议</w:t>
      </w:r>
      <w:r>
        <w:rPr>
          <w:rFonts w:hint="eastAsia" w:ascii="宋体" w:hAnsi="宋体" w:eastAsia="宋体" w:cs="宋体"/>
          <w:kern w:val="0"/>
          <w:sz w:val="24"/>
          <w:szCs w:val="24"/>
          <w:lang w:val="en-CA" w:eastAsia="zh-CN"/>
        </w:rPr>
        <w:t>GPA 3.0以上</w:t>
      </w:r>
      <w:r>
        <w:rPr>
          <w:rFonts w:hint="eastAsia" w:ascii="宋体" w:hAnsi="宋体" w:eastAsia="宋体" w:cs="宋体"/>
          <w:kern w:val="0"/>
          <w:sz w:val="24"/>
          <w:szCs w:val="24"/>
        </w:rPr>
        <w:t>（满分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4.0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</w:t>
      </w:r>
    </w:p>
    <w:p w14:paraId="602A2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．英语水平证明（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</w:rPr>
        <w:t>托福、雅思、大学四六级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kern w:val="0"/>
          <w:sz w:val="24"/>
          <w:szCs w:val="24"/>
        </w:rPr>
        <w:t>或国内学校出具的官方信函）</w:t>
      </w:r>
    </w:p>
    <w:p w14:paraId="22016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5. 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身心健康，能圆满完成学习任务。</w:t>
      </w:r>
    </w:p>
    <w:p w14:paraId="45F38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．已交足我校规定的各项费用，具有一定的经济能力。</w:t>
      </w:r>
    </w:p>
    <w:p w14:paraId="693CF7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F50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、选拔程序</w:t>
      </w:r>
    </w:p>
    <w:p w14:paraId="49876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．采取“个人申请、学院推荐、专家评审、择优录取”的方式进行选拔。</w:t>
      </w:r>
    </w:p>
    <w:p w14:paraId="3D381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．申请人应向所在学院提交以下材料：</w:t>
      </w:r>
    </w:p>
    <w:p w14:paraId="34F29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）《南京邮电大学本科生海外访学申请表》（附件</w:t>
      </w:r>
      <w:r>
        <w:rPr>
          <w:rFonts w:hint="eastAsia"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）；</w:t>
      </w:r>
    </w:p>
    <w:p w14:paraId="1AD4A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）英语水平证明及复印件；</w:t>
      </w:r>
    </w:p>
    <w:p w14:paraId="10FAB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）学术科研能力证明材料及复印件（包括论文发表、参与竞赛、项目等）；</w:t>
      </w:r>
    </w:p>
    <w:p w14:paraId="040F9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）获奖证书及复印件。</w:t>
      </w:r>
    </w:p>
    <w:p w14:paraId="0C8FB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．申请人</w:t>
      </w:r>
      <w:r>
        <w:rPr>
          <w:rFonts w:hint="eastAsia" w:ascii="Calibri" w:hAnsi="Calibri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将申请材料交至各学院，学院根据申请资格与条件对申请人进行筛选、排序并填写《南京邮电大学本科生海外访学申请汇总表》（附件</w:t>
      </w:r>
      <w:r>
        <w:rPr>
          <w:rFonts w:hint="eastAsia" w:ascii="Calibri" w:hAnsi="Calibri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于</w:t>
      </w:r>
      <w:r>
        <w:rPr>
          <w:rFonts w:hint="eastAsia" w:ascii="Calibri" w:hAnsi="Calibri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前将候选人申请材料及汇总表交至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，逾期不递交材</w:t>
      </w:r>
      <w:r>
        <w:rPr>
          <w:rFonts w:hint="eastAsia" w:ascii="宋体" w:hAnsi="宋体" w:eastAsia="宋体" w:cs="宋体"/>
          <w:kern w:val="0"/>
          <w:sz w:val="24"/>
          <w:szCs w:val="24"/>
        </w:rPr>
        <w:t>料的学院作自动放弃处理。</w:t>
      </w:r>
    </w:p>
    <w:p w14:paraId="2B154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会同相关部门，共同组织专家进行评审，确定我校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参加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伦敦大学学院暑期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学生名单，并进行公示。</w:t>
      </w:r>
    </w:p>
    <w:p w14:paraId="031B3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08AE4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五、费用情况</w:t>
      </w:r>
    </w:p>
    <w:p w14:paraId="6DA4F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不同项目，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费用不同，具体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费用详情见附件1及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咨询项目负责老师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联系方式见附件1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 w14:paraId="58352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</w:p>
    <w:p w14:paraId="7F015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六、其他</w:t>
      </w:r>
    </w:p>
    <w:p w14:paraId="2BA6D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1. 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 w14:paraId="0B925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国际合作交流处：李老师</w:t>
      </w:r>
      <w:r>
        <w:rPr>
          <w:rFonts w:ascii="Calibri" w:hAnsi="Calibri" w:eastAsia="宋体" w:cs="宋体"/>
          <w:kern w:val="0"/>
          <w:sz w:val="24"/>
          <w:szCs w:val="24"/>
        </w:rPr>
        <w:t> 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sz w:val="24"/>
          <w:szCs w:val="24"/>
          <w:lang w:val="en-US" w:eastAsia="zh-CN"/>
        </w:rPr>
        <w:t>85866716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46AA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  <w:r>
        <w:rPr>
          <w:rFonts w:hint="eastAsia" w:ascii="宋体" w:hAnsi="宋体" w:eastAsia="宋体" w:cs="宋体"/>
          <w:kern w:val="0"/>
          <w:sz w:val="24"/>
          <w:szCs w:val="24"/>
        </w:rPr>
        <w:t>：于老师</w:t>
      </w:r>
      <w:r>
        <w:rPr>
          <w:rFonts w:ascii="Calibri" w:hAnsi="Calibri" w:eastAsia="宋体" w:cs="宋体"/>
          <w:kern w:val="0"/>
          <w:sz w:val="24"/>
          <w:szCs w:val="24"/>
        </w:rPr>
        <w:t>85866258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98D8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宋体" w:cs="宋体"/>
          <w:kern w:val="0"/>
          <w:sz w:val="24"/>
          <w:szCs w:val="24"/>
        </w:rPr>
        <w:t>2. </w:t>
      </w:r>
      <w:r>
        <w:rPr>
          <w:rFonts w:hint="eastAsia" w:ascii="宋体" w:hAnsi="宋体" w:eastAsia="宋体" w:cs="宋体"/>
          <w:kern w:val="0"/>
          <w:sz w:val="24"/>
          <w:szCs w:val="24"/>
        </w:rPr>
        <w:t>被录取学生需交纳材料，另行通知。</w:t>
      </w:r>
    </w:p>
    <w:p w14:paraId="760D3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4B16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20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国际合作交流处</w:t>
      </w:r>
    </w:p>
    <w:p w14:paraId="665C9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本科生院</w:t>
      </w:r>
    </w:p>
    <w:p w14:paraId="055B9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920" w:firstLineChars="205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宋体"/>
          <w:kern w:val="0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Calibri" w:hAnsi="Calibri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16日</w:t>
      </w:r>
      <w:bookmarkStart w:id="0" w:name="_GoBack"/>
      <w:bookmarkEnd w:id="0"/>
    </w:p>
    <w:p w14:paraId="3FBAC375">
      <w:pPr>
        <w:widowControl/>
        <w:spacing w:line="440" w:lineRule="atLeast"/>
        <w:ind w:firstLine="48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278F3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59792d51-8a88-4edc-9a38-d97788b927ee"/>
  </w:docVars>
  <w:rsids>
    <w:rsidRoot w:val="50C571C4"/>
    <w:rsid w:val="04B2316F"/>
    <w:rsid w:val="08B15EBC"/>
    <w:rsid w:val="0EB52DF2"/>
    <w:rsid w:val="183A7795"/>
    <w:rsid w:val="1FA624B5"/>
    <w:rsid w:val="22C55C73"/>
    <w:rsid w:val="23B56422"/>
    <w:rsid w:val="26E92BE5"/>
    <w:rsid w:val="2F4B5B10"/>
    <w:rsid w:val="3110236D"/>
    <w:rsid w:val="327C7E4F"/>
    <w:rsid w:val="3A987FF4"/>
    <w:rsid w:val="3AD76CAB"/>
    <w:rsid w:val="3F8638CE"/>
    <w:rsid w:val="41441021"/>
    <w:rsid w:val="44F35501"/>
    <w:rsid w:val="47836540"/>
    <w:rsid w:val="478D5361"/>
    <w:rsid w:val="4AEA0A2B"/>
    <w:rsid w:val="4B063F3C"/>
    <w:rsid w:val="507B21E1"/>
    <w:rsid w:val="50C571C4"/>
    <w:rsid w:val="517B725D"/>
    <w:rsid w:val="5187487C"/>
    <w:rsid w:val="52EE4041"/>
    <w:rsid w:val="544B7B81"/>
    <w:rsid w:val="57BA117B"/>
    <w:rsid w:val="57BA1485"/>
    <w:rsid w:val="5D700FA9"/>
    <w:rsid w:val="5F953F4F"/>
    <w:rsid w:val="62D6068C"/>
    <w:rsid w:val="66AB67BB"/>
    <w:rsid w:val="67141E2D"/>
    <w:rsid w:val="75437D2C"/>
    <w:rsid w:val="7EF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jc w:val="left"/>
    </w:pPr>
    <w:rPr>
      <w:rFonts w:hAnsi="Courier New" w:eastAsia="Times New Roman" w:cs="Times New Roman"/>
      <w:kern w:val="0"/>
    </w:rPr>
  </w:style>
  <w:style w:type="table" w:styleId="4">
    <w:name w:val="Table Grid"/>
    <w:basedOn w:val="3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无间隔1"/>
    <w:qFormat/>
    <w:uiPriority w:val="99"/>
    <w:pPr>
      <w:adjustRightInd w:val="0"/>
      <w:snapToGrid w:val="0"/>
    </w:pPr>
    <w:rPr>
      <w:rFonts w:ascii="Tahoma" w:hAnsi="Tahoma" w:eastAsia="宋体" w:cs="Tahoma"/>
      <w:sz w:val="22"/>
      <w:szCs w:val="22"/>
      <w:lang w:val="en-US" w:eastAsia="zh-CN" w:bidi="ar-SA"/>
    </w:rPr>
  </w:style>
  <w:style w:type="paragraph" w:customStyle="1" w:styleId="10">
    <w:name w:val="Table Paragraph"/>
    <w:basedOn w:val="1"/>
    <w:qFormat/>
    <w:uiPriority w:val="1"/>
    <w:rPr>
      <w:rFonts w:eastAsia="宋体" w:cs="Times New Roman"/>
      <w:szCs w:val="24"/>
    </w:rPr>
  </w:style>
  <w:style w:type="paragraph" w:customStyle="1" w:styleId="11">
    <w:name w:val="_tg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1606</Words>
  <Characters>1742</Characters>
  <Lines>0</Lines>
  <Paragraphs>0</Paragraphs>
  <TotalTime>0</TotalTime>
  <ScaleCrop>false</ScaleCrop>
  <LinksUpToDate>false</LinksUpToDate>
  <CharactersWithSpaces>1756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2020-10-16T10:11:00Z</dcterms:created>
  <dc:creator>WIN7</dc:creator>
  <cp:lastModifiedBy>于华</cp:lastModifiedBy>
  <dcterms:modified xsi:type="dcterms:W3CDTF">2026-03-16T01:53:27Z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AE4C9997C8F74A64B3546DB6F76525A7_13</vt:lpwstr>
  </property>
  <property fmtid="{D5CDD505-2E9C-101B-9397-08002B2CF9AE}" pid="4" name="KSOTemplateDocerSaveRecord">
    <vt:lpwstr>eyJoZGlkIjoiNzdjYzk2NWQ5Yjk3N2M3NmUwNTFlY2MxMTEwODE4M2UiLCJ1c2VySWQiOiIxNDc5NTE5NDcxIn0=</vt:lpwstr>
  </property>
</Properties>
</file>