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B6853" w14:textId="77777777" w:rsidR="007750AD" w:rsidRDefault="007750AD" w:rsidP="007750AD">
      <w:pPr>
        <w:spacing w:line="276" w:lineRule="auto"/>
        <w:jc w:val="center"/>
        <w:rPr>
          <w:b/>
          <w:sz w:val="24"/>
        </w:rPr>
      </w:pPr>
    </w:p>
    <w:p w14:paraId="13B0C737" w14:textId="451FDC83" w:rsidR="0058569C" w:rsidRPr="007750AD" w:rsidRDefault="00476D04" w:rsidP="007750AD">
      <w:pPr>
        <w:spacing w:line="276" w:lineRule="auto"/>
        <w:jc w:val="center"/>
        <w:rPr>
          <w:b/>
          <w:sz w:val="24"/>
        </w:rPr>
      </w:pPr>
      <w:r w:rsidRPr="007750AD">
        <w:rPr>
          <w:rFonts w:hint="eastAsia"/>
          <w:b/>
          <w:sz w:val="24"/>
        </w:rPr>
        <w:t>美国代顿大学</w:t>
      </w:r>
    </w:p>
    <w:p w14:paraId="001A3BF7" w14:textId="75346831" w:rsidR="00C87916" w:rsidRPr="007750AD" w:rsidRDefault="004D46D7" w:rsidP="007750AD">
      <w:pPr>
        <w:spacing w:line="276" w:lineRule="auto"/>
        <w:jc w:val="center"/>
        <w:rPr>
          <w:b/>
          <w:sz w:val="24"/>
        </w:rPr>
      </w:pPr>
      <w:r w:rsidRPr="007750AD">
        <w:rPr>
          <w:rFonts w:hint="eastAsia"/>
          <w:b/>
          <w:sz w:val="24"/>
        </w:rPr>
        <w:t>春季访问生项目</w:t>
      </w:r>
    </w:p>
    <w:p w14:paraId="097B132E" w14:textId="77777777" w:rsidR="0058569C" w:rsidRDefault="0058569C" w:rsidP="007750AD">
      <w:pPr>
        <w:spacing w:line="276" w:lineRule="auto"/>
      </w:pPr>
    </w:p>
    <w:p w14:paraId="519B71C6" w14:textId="42CBF8BA" w:rsidR="0058569C" w:rsidRDefault="00F57338" w:rsidP="007750AD">
      <w:pPr>
        <w:spacing w:line="276" w:lineRule="auto"/>
      </w:pPr>
      <w:r>
        <w:rPr>
          <w:rFonts w:hint="eastAsia"/>
        </w:rPr>
        <w:t>美国代顿大学为合作院校的学生提供在春季学期前往美国代顿大学学习的机会</w:t>
      </w:r>
      <w:r w:rsidR="00F35381">
        <w:rPr>
          <w:rFonts w:hint="eastAsia"/>
        </w:rPr>
        <w:t>，</w:t>
      </w:r>
      <w:r>
        <w:rPr>
          <w:rFonts w:hint="eastAsia"/>
        </w:rPr>
        <w:t>学生可以选择自己感兴趣的课程学习，体验全真美国教育和多元化美国校园生活。</w:t>
      </w:r>
    </w:p>
    <w:p w14:paraId="5368ABA2" w14:textId="77777777" w:rsidR="0058569C" w:rsidRDefault="0058569C" w:rsidP="007750AD">
      <w:pPr>
        <w:spacing w:line="276" w:lineRule="auto"/>
      </w:pPr>
    </w:p>
    <w:p w14:paraId="5A7C9502" w14:textId="697EEB90" w:rsidR="007750AD" w:rsidRDefault="00624E52" w:rsidP="007750AD">
      <w:pPr>
        <w:pStyle w:val="a3"/>
        <w:numPr>
          <w:ilvl w:val="0"/>
          <w:numId w:val="1"/>
        </w:numPr>
        <w:spacing w:line="276" w:lineRule="auto"/>
        <w:ind w:firstLineChars="0"/>
      </w:pPr>
      <w:r>
        <w:rPr>
          <w:rFonts w:hint="eastAsia"/>
        </w:rPr>
        <w:t>代顿大学简介</w:t>
      </w:r>
    </w:p>
    <w:p w14:paraId="160898B3" w14:textId="34EEDE6A" w:rsidR="007750AD" w:rsidRDefault="007750AD" w:rsidP="007750AD">
      <w:pPr>
        <w:pStyle w:val="a3"/>
        <w:spacing w:line="276" w:lineRule="auto"/>
        <w:ind w:left="420" w:firstLineChars="0" w:firstLine="0"/>
      </w:pPr>
      <w:r>
        <w:rPr>
          <w:rFonts w:hint="eastAsia"/>
        </w:rPr>
        <w:t>代顿大学</w:t>
      </w:r>
      <w:r>
        <w:rPr>
          <w:rFonts w:hint="eastAsia"/>
        </w:rPr>
        <w:t xml:space="preserve"> (University of Dayton) </w:t>
      </w:r>
      <w:r>
        <w:rPr>
          <w:rFonts w:hint="eastAsia"/>
        </w:rPr>
        <w:t>建立于</w:t>
      </w:r>
      <w:r>
        <w:rPr>
          <w:rFonts w:hint="eastAsia"/>
        </w:rPr>
        <w:t xml:space="preserve"> 1850 </w:t>
      </w:r>
      <w:r>
        <w:rPr>
          <w:rFonts w:hint="eastAsia"/>
        </w:rPr>
        <w:t>年，位于美国俄亥俄州的代顿市，是俄亥俄州最大的私立大学。自建校以来培养了诸多优秀人才，是一所历史悠久的国家级研究型大学，也是中国教育部首批认可的国外院校。代顿市是飞机的发明者——莱特兄弟的故乡，长久以来都凭借在航空航天领域的表现而为世人所知。</w:t>
      </w:r>
    </w:p>
    <w:p w14:paraId="4AD75F46" w14:textId="436EE74E" w:rsidR="007750AD" w:rsidRDefault="007750AD" w:rsidP="007750AD">
      <w:pPr>
        <w:pStyle w:val="a3"/>
        <w:spacing w:line="276" w:lineRule="auto"/>
        <w:ind w:left="420" w:firstLineChars="0" w:firstLine="0"/>
      </w:pPr>
    </w:p>
    <w:p w14:paraId="10AC843D" w14:textId="751D7164" w:rsidR="007750AD" w:rsidRDefault="007750AD" w:rsidP="007750AD">
      <w:pPr>
        <w:pStyle w:val="a3"/>
        <w:spacing w:line="276" w:lineRule="auto"/>
        <w:ind w:left="420" w:firstLineChars="0" w:firstLine="0"/>
      </w:pPr>
      <w:r>
        <w:rPr>
          <w:rFonts w:hint="eastAsia"/>
        </w:rPr>
        <w:t>作为全美一流的国家级研究型大学，代顿大学开设了</w:t>
      </w:r>
      <w:r>
        <w:rPr>
          <w:rFonts w:hint="eastAsia"/>
        </w:rPr>
        <w:t xml:space="preserve"> 80 </w:t>
      </w:r>
      <w:r>
        <w:rPr>
          <w:rFonts w:hint="eastAsia"/>
        </w:rPr>
        <w:t>多个本科专业、</w:t>
      </w:r>
      <w:r>
        <w:rPr>
          <w:rFonts w:hint="eastAsia"/>
        </w:rPr>
        <w:t xml:space="preserve">50 </w:t>
      </w:r>
      <w:r>
        <w:rPr>
          <w:rFonts w:hint="eastAsia"/>
        </w:rPr>
        <w:t>多个硕士专业和</w:t>
      </w:r>
      <w:r>
        <w:rPr>
          <w:rFonts w:hint="eastAsia"/>
        </w:rPr>
        <w:t xml:space="preserve"> 12 </w:t>
      </w:r>
      <w:proofErr w:type="gramStart"/>
      <w:r>
        <w:rPr>
          <w:rFonts w:hint="eastAsia"/>
        </w:rPr>
        <w:t>个</w:t>
      </w:r>
      <w:proofErr w:type="gramEnd"/>
      <w:r>
        <w:rPr>
          <w:rFonts w:hint="eastAsia"/>
        </w:rPr>
        <w:t>博士专业，分布在文理学院、商学院（</w:t>
      </w:r>
      <w:r>
        <w:rPr>
          <w:rFonts w:hint="eastAsia"/>
        </w:rPr>
        <w:t xml:space="preserve">AACSB </w:t>
      </w:r>
      <w:r>
        <w:rPr>
          <w:rFonts w:hint="eastAsia"/>
        </w:rPr>
        <w:t>国际精英商学院认证）、教育与卫生学院、工学院（</w:t>
      </w:r>
      <w:r>
        <w:rPr>
          <w:rFonts w:hint="eastAsia"/>
        </w:rPr>
        <w:t xml:space="preserve">ABET </w:t>
      </w:r>
      <w:r>
        <w:rPr>
          <w:rFonts w:hint="eastAsia"/>
        </w:rPr>
        <w:t>美国工程与技术委员会认证）和法学院。目前在校学生数约</w:t>
      </w:r>
      <w:r>
        <w:rPr>
          <w:rFonts w:hint="eastAsia"/>
        </w:rPr>
        <w:t xml:space="preserve"> 11000 </w:t>
      </w:r>
      <w:r>
        <w:rPr>
          <w:rFonts w:hint="eastAsia"/>
        </w:rPr>
        <w:t>人，其中本科生约</w:t>
      </w:r>
      <w:r>
        <w:rPr>
          <w:rFonts w:hint="eastAsia"/>
        </w:rPr>
        <w:t xml:space="preserve"> 8000 </w:t>
      </w:r>
      <w:r>
        <w:rPr>
          <w:rFonts w:hint="eastAsia"/>
        </w:rPr>
        <w:t>人，硕士及博士研究生约</w:t>
      </w:r>
      <w:r>
        <w:rPr>
          <w:rFonts w:hint="eastAsia"/>
        </w:rPr>
        <w:t xml:space="preserve"> 3000 </w:t>
      </w:r>
      <w:r>
        <w:rPr>
          <w:rFonts w:hint="eastAsia"/>
        </w:rPr>
        <w:t>人。师生比为</w:t>
      </w:r>
      <w:r>
        <w:rPr>
          <w:rFonts w:hint="eastAsia"/>
        </w:rPr>
        <w:t xml:space="preserve"> 1:16</w:t>
      </w:r>
      <w:r>
        <w:rPr>
          <w:rFonts w:hint="eastAsia"/>
        </w:rPr>
        <w:t>。代顿大学</w:t>
      </w:r>
      <w:r>
        <w:rPr>
          <w:rFonts w:hint="eastAsia"/>
        </w:rPr>
        <w:t xml:space="preserve"> 80% </w:t>
      </w:r>
      <w:r>
        <w:rPr>
          <w:rFonts w:hint="eastAsia"/>
        </w:rPr>
        <w:t>以上的学生来自美国本土，还有来自</w:t>
      </w:r>
      <w:r>
        <w:rPr>
          <w:rFonts w:hint="eastAsia"/>
        </w:rPr>
        <w:t xml:space="preserve">60 </w:t>
      </w:r>
      <w:r>
        <w:rPr>
          <w:rFonts w:hint="eastAsia"/>
        </w:rPr>
        <w:t>多个国家的国际学生。</w:t>
      </w:r>
    </w:p>
    <w:p w14:paraId="2B75131C" w14:textId="0DF8FD9B" w:rsidR="00D50E25" w:rsidRPr="007750AD" w:rsidRDefault="0095520A" w:rsidP="007750AD">
      <w:pPr>
        <w:pStyle w:val="a3"/>
        <w:spacing w:line="276" w:lineRule="auto"/>
        <w:ind w:left="420" w:firstLineChars="0" w:firstLine="0"/>
      </w:pPr>
      <w:r>
        <w:tab/>
      </w:r>
    </w:p>
    <w:p w14:paraId="456AD9E9" w14:textId="77777777" w:rsidR="00624E52" w:rsidRPr="004C0F82" w:rsidRDefault="000510C3" w:rsidP="007750AD">
      <w:pPr>
        <w:spacing w:line="276" w:lineRule="auto"/>
        <w:ind w:left="420"/>
        <w:rPr>
          <w:b/>
        </w:rPr>
      </w:pPr>
      <w:r w:rsidRPr="004C0F82">
        <w:rPr>
          <w:b/>
        </w:rPr>
        <w:t>代顿大学排名</w:t>
      </w:r>
    </w:p>
    <w:p w14:paraId="3AFB51CD" w14:textId="77777777" w:rsidR="004F6C30" w:rsidRDefault="004F6C30" w:rsidP="007750AD">
      <w:pPr>
        <w:pStyle w:val="a3"/>
        <w:numPr>
          <w:ilvl w:val="0"/>
          <w:numId w:val="14"/>
        </w:numPr>
        <w:spacing w:line="276" w:lineRule="auto"/>
        <w:ind w:firstLineChars="0"/>
      </w:pPr>
      <w:r w:rsidRPr="002038A2">
        <w:rPr>
          <w:rFonts w:hint="eastAsia"/>
        </w:rPr>
        <w:t>全美一流的国家</w:t>
      </w:r>
      <w:r>
        <w:rPr>
          <w:rFonts w:hint="eastAsia"/>
        </w:rPr>
        <w:t>级</w:t>
      </w:r>
      <w:r w:rsidRPr="002038A2">
        <w:rPr>
          <w:rFonts w:hint="eastAsia"/>
        </w:rPr>
        <w:t>研究型大学</w:t>
      </w:r>
    </w:p>
    <w:p w14:paraId="567DF0ED" w14:textId="77777777" w:rsidR="004F6C30" w:rsidRDefault="004F6C30" w:rsidP="007750AD">
      <w:pPr>
        <w:pStyle w:val="a3"/>
        <w:numPr>
          <w:ilvl w:val="0"/>
          <w:numId w:val="14"/>
        </w:numPr>
        <w:spacing w:line="276" w:lineRule="auto"/>
        <w:ind w:firstLineChars="0"/>
      </w:pPr>
      <w:r w:rsidRPr="002038A2">
        <w:rPr>
          <w:rFonts w:hint="eastAsia"/>
        </w:rPr>
        <w:t>全美十大天主教大学之一</w:t>
      </w:r>
    </w:p>
    <w:p w14:paraId="38908A91" w14:textId="77777777" w:rsidR="004F6C30" w:rsidRDefault="004F6C30" w:rsidP="007750AD">
      <w:pPr>
        <w:pStyle w:val="a3"/>
        <w:numPr>
          <w:ilvl w:val="0"/>
          <w:numId w:val="14"/>
        </w:numPr>
        <w:spacing w:line="276" w:lineRule="auto"/>
        <w:ind w:firstLineChars="0"/>
      </w:pPr>
      <w:r w:rsidRPr="002038A2">
        <w:rPr>
          <w:rFonts w:hint="eastAsia"/>
        </w:rPr>
        <w:t>国际学生满意度第一</w:t>
      </w:r>
    </w:p>
    <w:p w14:paraId="1C20A7AE" w14:textId="77777777" w:rsidR="004F6C30" w:rsidRDefault="004F6C30" w:rsidP="007750AD">
      <w:pPr>
        <w:pStyle w:val="a3"/>
        <w:numPr>
          <w:ilvl w:val="0"/>
          <w:numId w:val="14"/>
        </w:numPr>
        <w:spacing w:line="276" w:lineRule="auto"/>
        <w:ind w:firstLineChars="0"/>
      </w:pPr>
      <w:r>
        <w:rPr>
          <w:rFonts w:hint="eastAsia"/>
        </w:rPr>
        <w:t>学生幸福指数全美第三</w:t>
      </w:r>
    </w:p>
    <w:p w14:paraId="2BCD913C" w14:textId="77777777" w:rsidR="004F6C30" w:rsidRDefault="004F6C30" w:rsidP="007750AD">
      <w:pPr>
        <w:pStyle w:val="a3"/>
        <w:numPr>
          <w:ilvl w:val="0"/>
          <w:numId w:val="14"/>
        </w:numPr>
        <w:spacing w:line="276" w:lineRule="auto"/>
        <w:ind w:firstLineChars="0"/>
      </w:pPr>
      <w:r w:rsidRPr="002038A2">
        <w:rPr>
          <w:rFonts w:hint="eastAsia"/>
        </w:rPr>
        <w:t>材料科学研发经费俄亥俄州第一</w:t>
      </w:r>
    </w:p>
    <w:p w14:paraId="0849682B" w14:textId="77777777" w:rsidR="004F6C30" w:rsidRPr="00FC5D35" w:rsidRDefault="004F6C30" w:rsidP="007750AD">
      <w:pPr>
        <w:pStyle w:val="a3"/>
        <w:numPr>
          <w:ilvl w:val="0"/>
          <w:numId w:val="14"/>
        </w:numPr>
        <w:spacing w:line="276" w:lineRule="auto"/>
        <w:ind w:firstLineChars="0"/>
      </w:pPr>
      <w:r>
        <w:t>电子光学专业全美前五</w:t>
      </w:r>
    </w:p>
    <w:p w14:paraId="032DE409" w14:textId="77777777" w:rsidR="004F6C30" w:rsidRDefault="004F6C30" w:rsidP="007750AD">
      <w:pPr>
        <w:pStyle w:val="a3"/>
        <w:numPr>
          <w:ilvl w:val="0"/>
          <w:numId w:val="14"/>
        </w:numPr>
        <w:spacing w:line="276" w:lineRule="auto"/>
        <w:ind w:firstLineChars="0"/>
      </w:pPr>
      <w:r>
        <w:rPr>
          <w:rFonts w:hint="eastAsia"/>
        </w:rPr>
        <w:t>创业管理专业全美前二十</w:t>
      </w:r>
    </w:p>
    <w:p w14:paraId="1291D968" w14:textId="77777777" w:rsidR="004F6C30" w:rsidRDefault="004F6C30" w:rsidP="007750AD">
      <w:pPr>
        <w:pStyle w:val="a3"/>
        <w:numPr>
          <w:ilvl w:val="0"/>
          <w:numId w:val="14"/>
        </w:numPr>
        <w:spacing w:line="276" w:lineRule="auto"/>
        <w:ind w:firstLineChars="0"/>
      </w:pPr>
      <w:r>
        <w:t>代顿大学研究院每年吸引将近一亿美元的研发经费</w:t>
      </w:r>
    </w:p>
    <w:p w14:paraId="004E1DBD" w14:textId="77777777" w:rsidR="004F6C30" w:rsidRDefault="004F6C30" w:rsidP="007750AD">
      <w:pPr>
        <w:pStyle w:val="a3"/>
        <w:numPr>
          <w:ilvl w:val="0"/>
          <w:numId w:val="14"/>
        </w:numPr>
        <w:spacing w:line="276" w:lineRule="auto"/>
        <w:ind w:firstLineChars="0"/>
      </w:pPr>
      <w:r>
        <w:rPr>
          <w:rFonts w:hint="eastAsia"/>
        </w:rPr>
        <w:t>汉</w:t>
      </w:r>
      <w:proofErr w:type="gramStart"/>
      <w:r>
        <w:rPr>
          <w:rFonts w:hint="eastAsia"/>
        </w:rPr>
        <w:t>莱</w:t>
      </w:r>
      <w:proofErr w:type="gramEnd"/>
      <w:r>
        <w:rPr>
          <w:rFonts w:hint="eastAsia"/>
        </w:rPr>
        <w:t>可持续发展研究院的</w:t>
      </w:r>
      <w:r>
        <w:t>建立使得</w:t>
      </w:r>
      <w:r w:rsidRPr="002038A2">
        <w:rPr>
          <w:rFonts w:hint="eastAsia"/>
        </w:rPr>
        <w:t>代顿大学</w:t>
      </w:r>
      <w:r>
        <w:t>成为</w:t>
      </w:r>
      <w:r w:rsidRPr="002038A2">
        <w:rPr>
          <w:rFonts w:hint="eastAsia"/>
        </w:rPr>
        <w:t>全美最环保院校之一</w:t>
      </w:r>
    </w:p>
    <w:p w14:paraId="056411C1" w14:textId="77777777" w:rsidR="002038A2" w:rsidRPr="004F6C30" w:rsidRDefault="002038A2" w:rsidP="007750AD">
      <w:pPr>
        <w:spacing w:line="276" w:lineRule="auto"/>
      </w:pPr>
    </w:p>
    <w:p w14:paraId="6B09C0E6" w14:textId="77777777" w:rsidR="002038A2" w:rsidRDefault="002038A2" w:rsidP="007750AD">
      <w:pPr>
        <w:pStyle w:val="a3"/>
        <w:numPr>
          <w:ilvl w:val="0"/>
          <w:numId w:val="1"/>
        </w:numPr>
        <w:spacing w:line="276" w:lineRule="auto"/>
        <w:ind w:firstLineChars="0"/>
      </w:pPr>
      <w:r>
        <w:rPr>
          <w:rFonts w:hint="eastAsia"/>
        </w:rPr>
        <w:t>项目特点</w:t>
      </w:r>
    </w:p>
    <w:p w14:paraId="703A22B3" w14:textId="2EFD398B" w:rsidR="002038A2" w:rsidRPr="000510C3" w:rsidRDefault="004D46D7" w:rsidP="007750AD">
      <w:pPr>
        <w:pStyle w:val="a3"/>
        <w:spacing w:line="276" w:lineRule="auto"/>
        <w:ind w:left="420" w:firstLineChars="0" w:firstLine="0"/>
        <w:rPr>
          <w:b/>
        </w:rPr>
      </w:pPr>
      <w:r>
        <w:rPr>
          <w:rFonts w:hint="eastAsia"/>
          <w:b/>
        </w:rPr>
        <w:t>课程</w:t>
      </w:r>
      <w:r w:rsidR="00F35381">
        <w:rPr>
          <w:rFonts w:hint="eastAsia"/>
          <w:b/>
        </w:rPr>
        <w:t>丰富</w:t>
      </w:r>
    </w:p>
    <w:p w14:paraId="472E12BC" w14:textId="5831150E" w:rsidR="002038A2" w:rsidRDefault="00F35381" w:rsidP="007750AD">
      <w:pPr>
        <w:pStyle w:val="a3"/>
        <w:spacing w:line="276" w:lineRule="auto"/>
        <w:ind w:left="420" w:firstLineChars="0" w:firstLine="0"/>
      </w:pPr>
      <w:r>
        <w:rPr>
          <w:rFonts w:hint="eastAsia"/>
        </w:rPr>
        <w:t>代顿大学开设课程多达一千余门，涵盖人文、历史、物理、音乐、商学、工学、教育、体育等多个领域。</w:t>
      </w:r>
    </w:p>
    <w:p w14:paraId="6D8C5677" w14:textId="77777777" w:rsidR="00BB0944" w:rsidRDefault="00BB0944" w:rsidP="007750AD">
      <w:pPr>
        <w:pStyle w:val="a3"/>
        <w:spacing w:line="276" w:lineRule="auto"/>
        <w:ind w:left="420" w:firstLineChars="0" w:firstLine="0"/>
      </w:pPr>
    </w:p>
    <w:p w14:paraId="1EEDA0A1" w14:textId="41D40CD5" w:rsidR="00BB0944" w:rsidRPr="00BB0944" w:rsidRDefault="00F35381" w:rsidP="007750AD">
      <w:pPr>
        <w:pStyle w:val="a3"/>
        <w:spacing w:line="276" w:lineRule="auto"/>
        <w:ind w:left="420" w:firstLineChars="0" w:firstLine="0"/>
        <w:rPr>
          <w:b/>
        </w:rPr>
      </w:pPr>
      <w:r>
        <w:rPr>
          <w:rFonts w:hint="eastAsia"/>
          <w:b/>
        </w:rPr>
        <w:lastRenderedPageBreak/>
        <w:t>选择自由</w:t>
      </w:r>
    </w:p>
    <w:p w14:paraId="4616660D" w14:textId="6E01A741" w:rsidR="00960323" w:rsidRDefault="00F35381" w:rsidP="007750AD">
      <w:pPr>
        <w:pStyle w:val="a3"/>
        <w:spacing w:line="276" w:lineRule="auto"/>
        <w:ind w:left="420" w:firstLineChars="0" w:firstLine="0"/>
      </w:pPr>
      <w:r w:rsidRPr="00F35381">
        <w:rPr>
          <w:rFonts w:hint="eastAsia"/>
        </w:rPr>
        <w:t>在校学习期间，</w:t>
      </w:r>
      <w:r w:rsidR="007750AD">
        <w:rPr>
          <w:rFonts w:hint="eastAsia"/>
        </w:rPr>
        <w:t>学生</w:t>
      </w:r>
      <w:r w:rsidRPr="00F35381">
        <w:rPr>
          <w:rFonts w:hint="eastAsia"/>
        </w:rPr>
        <w:t>可选修所有课程，共计</w:t>
      </w:r>
      <w:r w:rsidRPr="00F35381">
        <w:rPr>
          <w:rFonts w:hint="eastAsia"/>
        </w:rPr>
        <w:t xml:space="preserve"> 12 </w:t>
      </w:r>
      <w:proofErr w:type="gramStart"/>
      <w:r w:rsidRPr="00F35381">
        <w:rPr>
          <w:rFonts w:hint="eastAsia"/>
        </w:rPr>
        <w:t>个</w:t>
      </w:r>
      <w:proofErr w:type="gramEnd"/>
      <w:r w:rsidRPr="00F35381">
        <w:rPr>
          <w:rFonts w:hint="eastAsia"/>
        </w:rPr>
        <w:t>学分。</w:t>
      </w:r>
    </w:p>
    <w:p w14:paraId="02544FAD" w14:textId="77815C89" w:rsidR="00F35381" w:rsidRDefault="00F35381" w:rsidP="007750AD">
      <w:pPr>
        <w:pStyle w:val="a3"/>
        <w:spacing w:line="276" w:lineRule="auto"/>
        <w:ind w:left="420" w:firstLineChars="0" w:firstLine="0"/>
      </w:pPr>
    </w:p>
    <w:p w14:paraId="38C7F8EC" w14:textId="5C64C27E" w:rsidR="00F35381" w:rsidRDefault="00F35381" w:rsidP="007750AD">
      <w:pPr>
        <w:pStyle w:val="a3"/>
        <w:spacing w:line="276" w:lineRule="auto"/>
        <w:ind w:left="420" w:firstLineChars="0" w:firstLine="0"/>
        <w:rPr>
          <w:b/>
        </w:rPr>
      </w:pPr>
      <w:r w:rsidRPr="00F35381">
        <w:rPr>
          <w:rFonts w:hint="eastAsia"/>
          <w:b/>
        </w:rPr>
        <w:t>能力提升</w:t>
      </w:r>
    </w:p>
    <w:p w14:paraId="20864DAB" w14:textId="5B5E5031" w:rsidR="007750AD" w:rsidRPr="00F35381" w:rsidRDefault="007750AD" w:rsidP="007750AD">
      <w:pPr>
        <w:pStyle w:val="a3"/>
        <w:spacing w:line="276" w:lineRule="auto"/>
        <w:ind w:left="420" w:firstLineChars="0" w:firstLine="0"/>
        <w:rPr>
          <w:b/>
        </w:rPr>
      </w:pPr>
      <w:r>
        <w:rPr>
          <w:rFonts w:hint="eastAsia"/>
        </w:rPr>
        <w:t>学生可以跨学科选择自己感兴趣的课程来提高自己的综合素质、拓展知识技能和开拓自己的视野。</w:t>
      </w:r>
    </w:p>
    <w:p w14:paraId="28CAC0D2" w14:textId="77777777" w:rsidR="00F35381" w:rsidRDefault="00F35381" w:rsidP="007750AD">
      <w:pPr>
        <w:pStyle w:val="a3"/>
        <w:spacing w:line="276" w:lineRule="auto"/>
        <w:ind w:left="420" w:firstLineChars="0" w:firstLine="0"/>
      </w:pPr>
    </w:p>
    <w:p w14:paraId="6455D53D" w14:textId="385667FE" w:rsidR="00960323" w:rsidRPr="000510C3" w:rsidRDefault="00F6587B" w:rsidP="007750AD">
      <w:pPr>
        <w:pStyle w:val="a3"/>
        <w:spacing w:line="276" w:lineRule="auto"/>
        <w:ind w:left="420" w:firstLineChars="0" w:firstLine="0"/>
        <w:rPr>
          <w:b/>
        </w:rPr>
      </w:pPr>
      <w:r>
        <w:rPr>
          <w:rFonts w:hint="eastAsia"/>
          <w:b/>
        </w:rPr>
        <w:t>豁免语言成绩申请代顿大学本科项目和硕士项目</w:t>
      </w:r>
    </w:p>
    <w:p w14:paraId="3FF2588D" w14:textId="59931454" w:rsidR="00F6587B" w:rsidRDefault="00F6587B" w:rsidP="007750AD">
      <w:pPr>
        <w:pStyle w:val="a3"/>
        <w:spacing w:line="276" w:lineRule="auto"/>
        <w:ind w:left="420" w:firstLineChars="0" w:firstLine="0"/>
      </w:pPr>
      <w:r>
        <w:rPr>
          <w:rFonts w:hint="eastAsia"/>
        </w:rPr>
        <w:t>如果学生有意愿申请代顿大学的本科项目或硕士项目</w:t>
      </w:r>
      <w:r w:rsidR="009300E3">
        <w:rPr>
          <w:rFonts w:hint="eastAsia"/>
        </w:rPr>
        <w:t>，并且在访问</w:t>
      </w:r>
      <w:proofErr w:type="gramStart"/>
      <w:r w:rsidR="009300E3">
        <w:rPr>
          <w:rFonts w:hint="eastAsia"/>
        </w:rPr>
        <w:t>生项目</w:t>
      </w:r>
      <w:proofErr w:type="gramEnd"/>
      <w:r w:rsidR="009300E3">
        <w:rPr>
          <w:rFonts w:hint="eastAsia"/>
        </w:rPr>
        <w:t>中</w:t>
      </w:r>
      <w:proofErr w:type="gramStart"/>
      <w:r w:rsidR="009300E3">
        <w:rPr>
          <w:rFonts w:hint="eastAsia"/>
        </w:rPr>
        <w:t>平均绩点</w:t>
      </w:r>
      <w:r>
        <w:rPr>
          <w:rFonts w:hint="eastAsia"/>
        </w:rPr>
        <w:t>达到</w:t>
      </w:r>
      <w:proofErr w:type="gramEnd"/>
      <w:r>
        <w:rPr>
          <w:rFonts w:hint="eastAsia"/>
        </w:rPr>
        <w:t>3.0</w:t>
      </w:r>
      <w:r>
        <w:rPr>
          <w:rFonts w:hint="eastAsia"/>
        </w:rPr>
        <w:t>以上，代顿大学将</w:t>
      </w:r>
      <w:r w:rsidR="00ED13C7">
        <w:rPr>
          <w:rFonts w:hint="eastAsia"/>
        </w:rPr>
        <w:t>可能</w:t>
      </w:r>
      <w:r>
        <w:rPr>
          <w:rFonts w:hint="eastAsia"/>
        </w:rPr>
        <w:t>豁免其语言要求，即托福或雅思成绩。</w:t>
      </w:r>
    </w:p>
    <w:p w14:paraId="56DC7DF5" w14:textId="41656C1A" w:rsidR="00F10A82" w:rsidRDefault="00941639" w:rsidP="007750AD">
      <w:pPr>
        <w:spacing w:line="276" w:lineRule="auto"/>
      </w:pPr>
      <w:r>
        <w:tab/>
      </w:r>
    </w:p>
    <w:p w14:paraId="6AF0FBCE" w14:textId="06A5FAD4" w:rsidR="00941639" w:rsidRPr="00941639" w:rsidRDefault="00941639" w:rsidP="007750AD">
      <w:pPr>
        <w:spacing w:line="276" w:lineRule="auto"/>
        <w:rPr>
          <w:b/>
        </w:rPr>
      </w:pPr>
      <w:r>
        <w:tab/>
      </w:r>
      <w:r w:rsidRPr="00941639">
        <w:rPr>
          <w:b/>
        </w:rPr>
        <w:t>一段难忘的学习经历</w:t>
      </w:r>
    </w:p>
    <w:p w14:paraId="654FC632" w14:textId="5A82054C" w:rsidR="00A67C39" w:rsidRDefault="00941639" w:rsidP="007750AD">
      <w:pPr>
        <w:spacing w:line="276" w:lineRule="auto"/>
        <w:ind w:left="420"/>
      </w:pPr>
      <w:r>
        <w:t>通过在美国代顿大学为期一学期的学习</w:t>
      </w:r>
      <w:r>
        <w:rPr>
          <w:rFonts w:hint="eastAsia"/>
        </w:rPr>
        <w:t>，</w:t>
      </w:r>
      <w:r>
        <w:t>与美国学生一起交流、互动</w:t>
      </w:r>
      <w:r>
        <w:rPr>
          <w:rFonts w:hint="eastAsia"/>
        </w:rPr>
        <w:t>，</w:t>
      </w:r>
      <w:r>
        <w:t>体验全真美国教育</w:t>
      </w:r>
      <w:r w:rsidR="007750AD">
        <w:rPr>
          <w:rFonts w:hint="eastAsia"/>
        </w:rPr>
        <w:t>，</w:t>
      </w:r>
      <w:r w:rsidR="00A67C39">
        <w:rPr>
          <w:rFonts w:hint="eastAsia"/>
        </w:rPr>
        <w:t>拓展国际化视野。</w:t>
      </w:r>
      <w:bookmarkStart w:id="0" w:name="_GoBack"/>
      <w:bookmarkEnd w:id="0"/>
    </w:p>
    <w:p w14:paraId="2425EE8A" w14:textId="77777777" w:rsidR="0095520A" w:rsidRDefault="0095520A" w:rsidP="007750AD">
      <w:pPr>
        <w:pStyle w:val="a3"/>
        <w:spacing w:line="276" w:lineRule="auto"/>
        <w:ind w:left="420" w:firstLineChars="0" w:firstLine="0"/>
        <w:rPr>
          <w:b/>
        </w:rPr>
      </w:pPr>
    </w:p>
    <w:p w14:paraId="63D91557" w14:textId="614CFDD2" w:rsidR="00960323" w:rsidRPr="000510C3" w:rsidRDefault="00941639" w:rsidP="007750AD">
      <w:pPr>
        <w:pStyle w:val="a3"/>
        <w:spacing w:line="276" w:lineRule="auto"/>
        <w:ind w:left="420" w:firstLineChars="0" w:firstLine="0"/>
        <w:rPr>
          <w:b/>
        </w:rPr>
      </w:pPr>
      <w:r>
        <w:rPr>
          <w:rFonts w:hint="eastAsia"/>
          <w:b/>
        </w:rPr>
        <w:t>大额学费减免</w:t>
      </w:r>
    </w:p>
    <w:p w14:paraId="22BEFD58" w14:textId="3DE194FD" w:rsidR="00960323" w:rsidRDefault="00941639" w:rsidP="007750AD">
      <w:pPr>
        <w:pStyle w:val="a3"/>
        <w:spacing w:line="276" w:lineRule="auto"/>
        <w:ind w:left="420" w:firstLineChars="0" w:firstLine="0"/>
      </w:pPr>
      <w:r>
        <w:rPr>
          <w:rFonts w:hint="eastAsia"/>
        </w:rPr>
        <w:t>代顿大学为合作院校的学生减免了百分之六十的学费。</w:t>
      </w:r>
    </w:p>
    <w:p w14:paraId="121D7638" w14:textId="77777777" w:rsidR="00941639" w:rsidRDefault="00941639" w:rsidP="007750AD">
      <w:pPr>
        <w:pStyle w:val="a3"/>
        <w:spacing w:line="276" w:lineRule="auto"/>
        <w:ind w:left="420" w:firstLineChars="0" w:firstLine="0"/>
      </w:pPr>
    </w:p>
    <w:p w14:paraId="1409D73D" w14:textId="2D8075FF" w:rsidR="00960323" w:rsidRPr="000510C3" w:rsidRDefault="00941639" w:rsidP="007750AD">
      <w:pPr>
        <w:pStyle w:val="a3"/>
        <w:spacing w:line="276" w:lineRule="auto"/>
        <w:ind w:left="420" w:firstLineChars="0" w:firstLine="0"/>
        <w:rPr>
          <w:b/>
        </w:rPr>
      </w:pPr>
      <w:r>
        <w:rPr>
          <w:rFonts w:hint="eastAsia"/>
          <w:b/>
        </w:rPr>
        <w:t>丰富的校园资源</w:t>
      </w:r>
    </w:p>
    <w:p w14:paraId="3D939512" w14:textId="6D30B95E" w:rsidR="00F10A82" w:rsidRDefault="00941639" w:rsidP="007750AD">
      <w:pPr>
        <w:pStyle w:val="a3"/>
        <w:spacing w:line="276" w:lineRule="auto"/>
        <w:ind w:left="420" w:firstLineChars="0" w:firstLine="0"/>
      </w:pPr>
      <w:r>
        <w:rPr>
          <w:rFonts w:hint="eastAsia"/>
        </w:rPr>
        <w:t>学生可以使用代顿大学校内各种资源，例如图书馆、体育馆等</w:t>
      </w:r>
      <w:r w:rsidR="007750AD">
        <w:rPr>
          <w:rFonts w:hint="eastAsia"/>
        </w:rPr>
        <w:t>，</w:t>
      </w:r>
      <w:r w:rsidR="007750AD" w:rsidRPr="007750AD">
        <w:rPr>
          <w:rFonts w:hint="eastAsia"/>
        </w:rPr>
        <w:t>体验多元化美国校园生活和文化</w:t>
      </w:r>
      <w:r>
        <w:rPr>
          <w:rFonts w:hint="eastAsia"/>
        </w:rPr>
        <w:t>。</w:t>
      </w:r>
    </w:p>
    <w:p w14:paraId="2A28BCD8" w14:textId="1B36E1EB" w:rsidR="00AA0CB2" w:rsidRDefault="00AA0CB2" w:rsidP="007750AD">
      <w:pPr>
        <w:spacing w:line="276" w:lineRule="auto"/>
      </w:pPr>
      <w:r>
        <w:tab/>
      </w:r>
    </w:p>
    <w:p w14:paraId="7FE3D7AB" w14:textId="07358F25" w:rsidR="00AA0CB2" w:rsidRDefault="004804CD" w:rsidP="007750AD">
      <w:pPr>
        <w:pStyle w:val="a3"/>
        <w:numPr>
          <w:ilvl w:val="0"/>
          <w:numId w:val="1"/>
        </w:numPr>
        <w:spacing w:line="276" w:lineRule="auto"/>
        <w:ind w:firstLineChars="0"/>
      </w:pPr>
      <w:r>
        <w:rPr>
          <w:rFonts w:hint="eastAsia"/>
        </w:rPr>
        <w:t>选课和转学分</w:t>
      </w:r>
    </w:p>
    <w:p w14:paraId="2CC132D1" w14:textId="15BC70D1" w:rsidR="004804CD" w:rsidRDefault="004F6C30" w:rsidP="007750AD">
      <w:pPr>
        <w:pStyle w:val="a3"/>
        <w:numPr>
          <w:ilvl w:val="0"/>
          <w:numId w:val="13"/>
        </w:numPr>
        <w:spacing w:line="276" w:lineRule="auto"/>
        <w:ind w:firstLineChars="0"/>
      </w:pPr>
      <w:r>
        <w:rPr>
          <w:rFonts w:hint="eastAsia"/>
        </w:rPr>
        <w:t>如课堂容量允许，学生可选择代顿大学的所有</w:t>
      </w:r>
      <w:r w:rsidR="004804CD" w:rsidRPr="004804CD">
        <w:rPr>
          <w:rFonts w:hint="eastAsia"/>
        </w:rPr>
        <w:t>课程</w:t>
      </w:r>
      <w:r w:rsidR="007750AD">
        <w:rPr>
          <w:rFonts w:hint="eastAsia"/>
        </w:rPr>
        <w:t>（</w:t>
      </w:r>
      <w:r w:rsidR="009300E3">
        <w:rPr>
          <w:rFonts w:hint="eastAsia"/>
        </w:rPr>
        <w:t>共计</w:t>
      </w:r>
      <w:r>
        <w:rPr>
          <w:rFonts w:hint="eastAsia"/>
        </w:rPr>
        <w:t>12</w:t>
      </w:r>
      <w:r>
        <w:rPr>
          <w:rFonts w:hint="eastAsia"/>
        </w:rPr>
        <w:t>学分</w:t>
      </w:r>
      <w:r w:rsidR="007750AD">
        <w:rPr>
          <w:rFonts w:hint="eastAsia"/>
        </w:rPr>
        <w:t>）</w:t>
      </w:r>
      <w:r w:rsidR="004804CD" w:rsidRPr="004804CD">
        <w:rPr>
          <w:rFonts w:hint="eastAsia"/>
        </w:rPr>
        <w:t>。</w:t>
      </w:r>
      <w:r w:rsidR="004804CD">
        <w:rPr>
          <w:rFonts w:hint="eastAsia"/>
        </w:rPr>
        <w:t>详细课程请见访问</w:t>
      </w:r>
      <w:proofErr w:type="gramStart"/>
      <w:r w:rsidR="004804CD">
        <w:rPr>
          <w:rFonts w:hint="eastAsia"/>
        </w:rPr>
        <w:t>生项目</w:t>
      </w:r>
      <w:proofErr w:type="gramEnd"/>
      <w:r w:rsidR="004804CD">
        <w:rPr>
          <w:rFonts w:hint="eastAsia"/>
        </w:rPr>
        <w:t>课程列表。根据实际情况，学生选课可能会有调整，最终选课结果</w:t>
      </w:r>
      <w:r w:rsidR="009300E3">
        <w:rPr>
          <w:rFonts w:hint="eastAsia"/>
        </w:rPr>
        <w:t>将综合考虑前置课程完成情况、课堂容量、课程时间安排和</w:t>
      </w:r>
      <w:r w:rsidR="004804CD" w:rsidRPr="004804CD">
        <w:rPr>
          <w:rFonts w:hint="eastAsia"/>
        </w:rPr>
        <w:t>各院系批准</w:t>
      </w:r>
      <w:r w:rsidR="004804CD">
        <w:rPr>
          <w:rFonts w:hint="eastAsia"/>
        </w:rPr>
        <w:t>等因素决定。</w:t>
      </w:r>
    </w:p>
    <w:p w14:paraId="0A71AA4D" w14:textId="557E0F47" w:rsidR="00E5618E" w:rsidRDefault="00E5618E" w:rsidP="007750AD">
      <w:pPr>
        <w:pStyle w:val="a3"/>
        <w:numPr>
          <w:ilvl w:val="0"/>
          <w:numId w:val="13"/>
        </w:numPr>
        <w:spacing w:line="276" w:lineRule="auto"/>
        <w:ind w:firstLineChars="0"/>
      </w:pPr>
      <w:r>
        <w:rPr>
          <w:rFonts w:hint="eastAsia"/>
        </w:rPr>
        <w:t>项目开始后，除特殊情况，课程</w:t>
      </w:r>
      <w:r w:rsidR="009300E3">
        <w:rPr>
          <w:rFonts w:hint="eastAsia"/>
        </w:rPr>
        <w:t>安排</w:t>
      </w:r>
      <w:r>
        <w:rPr>
          <w:rFonts w:hint="eastAsia"/>
        </w:rPr>
        <w:t>将不会变化。有关课程细节，前置课程及并修课程要求，请参考</w:t>
      </w:r>
      <w:r>
        <w:rPr>
          <w:rFonts w:hint="eastAsia"/>
        </w:rPr>
        <w:t>cat</w:t>
      </w:r>
      <w:r>
        <w:t>a</w:t>
      </w:r>
      <w:r>
        <w:rPr>
          <w:rFonts w:hint="eastAsia"/>
        </w:rPr>
        <w:t>log</w:t>
      </w:r>
      <w:r>
        <w:t>.udayton.edu</w:t>
      </w:r>
    </w:p>
    <w:p w14:paraId="092940AA" w14:textId="5A05BAFA" w:rsidR="0007404E" w:rsidRDefault="00E5618E" w:rsidP="007750AD">
      <w:pPr>
        <w:pStyle w:val="a3"/>
        <w:numPr>
          <w:ilvl w:val="0"/>
          <w:numId w:val="13"/>
        </w:numPr>
        <w:spacing w:line="276" w:lineRule="auto"/>
        <w:ind w:firstLineChars="0"/>
      </w:pPr>
      <w:r>
        <w:rPr>
          <w:rFonts w:hint="eastAsia"/>
        </w:rPr>
        <w:t>学生本人及所在院校有义务确保学生完成项目准备工作，并确认学生已达到所选课程的前置要求。转学分事宜由</w:t>
      </w:r>
      <w:r w:rsidR="004F6C30">
        <w:rPr>
          <w:rFonts w:hint="eastAsia"/>
        </w:rPr>
        <w:t>学生</w:t>
      </w:r>
      <w:r>
        <w:rPr>
          <w:rFonts w:hint="eastAsia"/>
        </w:rPr>
        <w:t>所在院校负责</w:t>
      </w:r>
      <w:r w:rsidR="004F6C30">
        <w:rPr>
          <w:rFonts w:hint="eastAsia"/>
        </w:rPr>
        <w:t>，代顿大学不予参与</w:t>
      </w:r>
      <w:r>
        <w:rPr>
          <w:rFonts w:hint="eastAsia"/>
        </w:rPr>
        <w:t>。</w:t>
      </w:r>
    </w:p>
    <w:p w14:paraId="01DA4D27" w14:textId="77777777" w:rsidR="009300E3" w:rsidRDefault="009300E3" w:rsidP="007750AD">
      <w:pPr>
        <w:spacing w:line="276" w:lineRule="auto"/>
        <w:ind w:left="420"/>
      </w:pPr>
    </w:p>
    <w:p w14:paraId="3B4FDB8E" w14:textId="0A64B008" w:rsidR="008D1042" w:rsidRDefault="0007404E" w:rsidP="007750AD">
      <w:pPr>
        <w:pStyle w:val="a3"/>
        <w:numPr>
          <w:ilvl w:val="0"/>
          <w:numId w:val="1"/>
        </w:numPr>
        <w:spacing w:line="276" w:lineRule="auto"/>
        <w:ind w:firstLineChars="0"/>
      </w:pPr>
      <w:r>
        <w:rPr>
          <w:rFonts w:hint="eastAsia"/>
        </w:rPr>
        <w:t>住宿安排</w:t>
      </w:r>
    </w:p>
    <w:p w14:paraId="53C1CA51" w14:textId="74A684B4" w:rsidR="0007404E" w:rsidRDefault="00273CD2" w:rsidP="007750AD">
      <w:pPr>
        <w:spacing w:line="276" w:lineRule="auto"/>
        <w:ind w:left="420"/>
      </w:pPr>
      <w:bookmarkStart w:id="1" w:name="OLE_LINK2"/>
      <w:r>
        <w:t>代顿大学</w:t>
      </w:r>
      <w:r>
        <w:rPr>
          <w:noProof/>
        </w:rPr>
        <w:t>将统一安排校内宿舍</w:t>
      </w:r>
      <w:r>
        <w:rPr>
          <w:rFonts w:hint="eastAsia"/>
          <w:noProof/>
        </w:rPr>
        <w:t>，</w:t>
      </w:r>
      <w:r w:rsidR="0007404E">
        <w:t>把参加</w:t>
      </w:r>
      <w:r w:rsidR="004804CD">
        <w:t>访问</w:t>
      </w:r>
      <w:proofErr w:type="gramStart"/>
      <w:r w:rsidR="004804CD">
        <w:t>生项目</w:t>
      </w:r>
      <w:proofErr w:type="gramEnd"/>
      <w:r w:rsidR="004804CD">
        <w:t>的学生尽量和代顿大学学生</w:t>
      </w:r>
      <w:r w:rsidR="0007404E">
        <w:t>分配在同一宿舍</w:t>
      </w:r>
      <w:r w:rsidR="004804CD">
        <w:rPr>
          <w:rFonts w:hint="eastAsia"/>
        </w:rPr>
        <w:t>。</w:t>
      </w:r>
    </w:p>
    <w:bookmarkEnd w:id="1"/>
    <w:p w14:paraId="647A19A9" w14:textId="77777777" w:rsidR="004804CD" w:rsidRPr="00AA0CB2" w:rsidRDefault="004804CD" w:rsidP="007750AD">
      <w:pPr>
        <w:spacing w:line="276" w:lineRule="auto"/>
        <w:ind w:left="420"/>
      </w:pPr>
    </w:p>
    <w:p w14:paraId="61CAB59E" w14:textId="77777777" w:rsidR="00F10A82" w:rsidRDefault="00F10A82" w:rsidP="007750AD">
      <w:pPr>
        <w:pStyle w:val="a3"/>
        <w:numPr>
          <w:ilvl w:val="0"/>
          <w:numId w:val="1"/>
        </w:numPr>
        <w:spacing w:line="276" w:lineRule="auto"/>
        <w:ind w:firstLineChars="0"/>
      </w:pPr>
      <w:r>
        <w:rPr>
          <w:rFonts w:hint="eastAsia"/>
        </w:rPr>
        <w:lastRenderedPageBreak/>
        <w:t>申请条件</w:t>
      </w:r>
    </w:p>
    <w:p w14:paraId="717810E4" w14:textId="77777777" w:rsidR="007750AD" w:rsidRPr="007750AD" w:rsidRDefault="004C0F82" w:rsidP="007750AD">
      <w:pPr>
        <w:pStyle w:val="a3"/>
        <w:numPr>
          <w:ilvl w:val="0"/>
          <w:numId w:val="16"/>
        </w:numPr>
        <w:spacing w:line="276" w:lineRule="auto"/>
        <w:ind w:firstLineChars="0"/>
      </w:pPr>
      <w:r w:rsidRPr="007750AD">
        <w:rPr>
          <w:rFonts w:hint="eastAsia"/>
          <w:szCs w:val="21"/>
        </w:rPr>
        <w:t>在校本科生或者研究生</w:t>
      </w:r>
    </w:p>
    <w:p w14:paraId="74011C38" w14:textId="77777777" w:rsidR="007750AD" w:rsidRPr="007750AD" w:rsidRDefault="004C0F82" w:rsidP="007750AD">
      <w:pPr>
        <w:pStyle w:val="a3"/>
        <w:numPr>
          <w:ilvl w:val="0"/>
          <w:numId w:val="16"/>
        </w:numPr>
        <w:spacing w:line="276" w:lineRule="auto"/>
        <w:ind w:firstLineChars="0"/>
      </w:pPr>
      <w:proofErr w:type="gramStart"/>
      <w:r w:rsidRPr="007750AD">
        <w:rPr>
          <w:szCs w:val="21"/>
        </w:rPr>
        <w:t>平均绩点</w:t>
      </w:r>
      <w:proofErr w:type="gramEnd"/>
      <w:r w:rsidRPr="007750AD">
        <w:rPr>
          <w:rFonts w:hint="eastAsia"/>
          <w:szCs w:val="21"/>
        </w:rPr>
        <w:t>2</w:t>
      </w:r>
      <w:r w:rsidRPr="007750AD">
        <w:rPr>
          <w:szCs w:val="21"/>
        </w:rPr>
        <w:t>.5</w:t>
      </w:r>
      <w:r w:rsidRPr="007750AD">
        <w:rPr>
          <w:szCs w:val="21"/>
        </w:rPr>
        <w:t>以上</w:t>
      </w:r>
      <w:r w:rsidRPr="007750AD">
        <w:rPr>
          <w:rFonts w:hint="eastAsia"/>
          <w:szCs w:val="21"/>
        </w:rPr>
        <w:t>（满分</w:t>
      </w:r>
      <w:r w:rsidRPr="007750AD">
        <w:rPr>
          <w:rFonts w:hint="eastAsia"/>
          <w:szCs w:val="21"/>
        </w:rPr>
        <w:t>4.0</w:t>
      </w:r>
      <w:r w:rsidRPr="007750AD">
        <w:rPr>
          <w:rFonts w:hint="eastAsia"/>
          <w:szCs w:val="21"/>
        </w:rPr>
        <w:t>）</w:t>
      </w:r>
    </w:p>
    <w:p w14:paraId="53A820B7" w14:textId="14CC12FC" w:rsidR="00AA0CB2" w:rsidRPr="00AA0CB2" w:rsidRDefault="004C0F82" w:rsidP="007750AD">
      <w:pPr>
        <w:pStyle w:val="a3"/>
        <w:numPr>
          <w:ilvl w:val="0"/>
          <w:numId w:val="16"/>
        </w:numPr>
        <w:spacing w:line="276" w:lineRule="auto"/>
        <w:ind w:firstLineChars="0"/>
      </w:pPr>
      <w:r w:rsidRPr="007750AD">
        <w:rPr>
          <w:szCs w:val="21"/>
        </w:rPr>
        <w:t>英语水平证明</w:t>
      </w:r>
      <w:r w:rsidRPr="007750AD">
        <w:rPr>
          <w:rFonts w:hint="eastAsia"/>
          <w:szCs w:val="21"/>
        </w:rPr>
        <w:t>，</w:t>
      </w:r>
      <w:r w:rsidRPr="007750AD">
        <w:rPr>
          <w:szCs w:val="21"/>
        </w:rPr>
        <w:t>例如</w:t>
      </w:r>
      <w:r w:rsidRPr="007750AD">
        <w:rPr>
          <w:rFonts w:hint="eastAsia"/>
          <w:szCs w:val="21"/>
        </w:rPr>
        <w:t>：</w:t>
      </w:r>
      <w:r w:rsidRPr="007750AD">
        <w:rPr>
          <w:szCs w:val="21"/>
        </w:rPr>
        <w:t>托福、雅思、大学四六级或相关证明</w:t>
      </w:r>
    </w:p>
    <w:p w14:paraId="5F77658B" w14:textId="77777777" w:rsidR="00AA0CB2" w:rsidRDefault="00AA0CB2" w:rsidP="007750AD">
      <w:pPr>
        <w:pStyle w:val="a3"/>
        <w:spacing w:line="276" w:lineRule="auto"/>
        <w:ind w:left="780" w:firstLineChars="0" w:firstLine="0"/>
      </w:pPr>
    </w:p>
    <w:p w14:paraId="52307397" w14:textId="601CF98C" w:rsidR="000510C3" w:rsidRDefault="004C0F82" w:rsidP="007750AD">
      <w:pPr>
        <w:pStyle w:val="a3"/>
        <w:numPr>
          <w:ilvl w:val="0"/>
          <w:numId w:val="1"/>
        </w:numPr>
        <w:spacing w:line="276" w:lineRule="auto"/>
        <w:ind w:firstLineChars="0"/>
      </w:pPr>
      <w:r>
        <w:rPr>
          <w:rFonts w:hint="eastAsia"/>
        </w:rPr>
        <w:t>申请</w:t>
      </w:r>
      <w:r>
        <w:t>材料</w:t>
      </w:r>
    </w:p>
    <w:p w14:paraId="529E5922" w14:textId="66CA0DDD" w:rsidR="007750AD" w:rsidRDefault="007750AD" w:rsidP="007750AD">
      <w:pPr>
        <w:pStyle w:val="a3"/>
        <w:spacing w:line="276" w:lineRule="auto"/>
        <w:ind w:left="420" w:firstLineChars="0" w:firstLine="0"/>
      </w:pPr>
      <w:r w:rsidRPr="007750AD">
        <w:rPr>
          <w:rFonts w:hint="eastAsia"/>
        </w:rPr>
        <w:t>便捷的申请流程</w:t>
      </w:r>
      <w:r w:rsidRPr="007750AD">
        <w:rPr>
          <w:rFonts w:hint="eastAsia"/>
        </w:rPr>
        <w:t xml:space="preserve"> </w:t>
      </w:r>
      <w:r w:rsidRPr="007750AD">
        <w:rPr>
          <w:rFonts w:hint="eastAsia"/>
        </w:rPr>
        <w:t>，你只需提供以下申请材料：</w:t>
      </w:r>
    </w:p>
    <w:p w14:paraId="784D94EC" w14:textId="011589AC" w:rsidR="000510C3" w:rsidRDefault="004C0F82" w:rsidP="007750AD">
      <w:pPr>
        <w:pStyle w:val="a3"/>
        <w:numPr>
          <w:ilvl w:val="0"/>
          <w:numId w:val="11"/>
        </w:numPr>
        <w:spacing w:line="276" w:lineRule="auto"/>
        <w:ind w:firstLineChars="0"/>
      </w:pPr>
      <w:r>
        <w:t>申请表</w:t>
      </w:r>
    </w:p>
    <w:p w14:paraId="324F3B24" w14:textId="0130E837" w:rsidR="004C0F82" w:rsidRDefault="004C0F82" w:rsidP="007750AD">
      <w:pPr>
        <w:pStyle w:val="a3"/>
        <w:numPr>
          <w:ilvl w:val="0"/>
          <w:numId w:val="11"/>
        </w:numPr>
        <w:spacing w:line="276" w:lineRule="auto"/>
        <w:ind w:firstLineChars="0"/>
      </w:pPr>
      <w:r>
        <w:t>官方中英文成绩单</w:t>
      </w:r>
    </w:p>
    <w:p w14:paraId="4C4945EE" w14:textId="273014D7" w:rsidR="004C0F82" w:rsidRDefault="004C0F82" w:rsidP="007750AD">
      <w:pPr>
        <w:pStyle w:val="a3"/>
        <w:numPr>
          <w:ilvl w:val="0"/>
          <w:numId w:val="11"/>
        </w:numPr>
        <w:spacing w:line="276" w:lineRule="auto"/>
        <w:ind w:firstLineChars="0"/>
      </w:pPr>
      <w:r>
        <w:t>本学期所修课程中英文名称</w:t>
      </w:r>
    </w:p>
    <w:p w14:paraId="7A9C4C0D" w14:textId="333E8DA7" w:rsidR="004C0F82" w:rsidRPr="00AA0CB2" w:rsidRDefault="004C0F82" w:rsidP="007750AD">
      <w:pPr>
        <w:pStyle w:val="a3"/>
        <w:numPr>
          <w:ilvl w:val="0"/>
          <w:numId w:val="11"/>
        </w:numPr>
        <w:spacing w:line="276" w:lineRule="auto"/>
        <w:ind w:firstLineChars="0"/>
        <w:rPr>
          <w:szCs w:val="21"/>
        </w:rPr>
      </w:pPr>
      <w:r>
        <w:t>英语水平证明</w:t>
      </w:r>
      <w:r>
        <w:rPr>
          <w:rFonts w:hint="eastAsia"/>
        </w:rPr>
        <w:t>，</w:t>
      </w:r>
      <w:r>
        <w:t>例如</w:t>
      </w:r>
      <w:r>
        <w:rPr>
          <w:rFonts w:hint="eastAsia"/>
        </w:rPr>
        <w:t>：</w:t>
      </w:r>
      <w:r w:rsidRPr="00AA0CB2">
        <w:rPr>
          <w:szCs w:val="21"/>
        </w:rPr>
        <w:t>托福、雅思、大学</w:t>
      </w:r>
      <w:proofErr w:type="gramStart"/>
      <w:r w:rsidRPr="00AA0CB2">
        <w:rPr>
          <w:szCs w:val="21"/>
        </w:rPr>
        <w:t>四六</w:t>
      </w:r>
      <w:proofErr w:type="gramEnd"/>
      <w:r w:rsidRPr="00AA0CB2">
        <w:rPr>
          <w:szCs w:val="21"/>
        </w:rPr>
        <w:t>级或相关证明</w:t>
      </w:r>
    </w:p>
    <w:p w14:paraId="01CD067B" w14:textId="546A67FD" w:rsidR="004C0F82" w:rsidRPr="00AA0CB2" w:rsidRDefault="004C0F82" w:rsidP="007750AD">
      <w:pPr>
        <w:pStyle w:val="a3"/>
        <w:numPr>
          <w:ilvl w:val="0"/>
          <w:numId w:val="11"/>
        </w:numPr>
        <w:spacing w:line="276" w:lineRule="auto"/>
        <w:ind w:firstLineChars="0"/>
        <w:rPr>
          <w:szCs w:val="21"/>
        </w:rPr>
      </w:pPr>
      <w:r w:rsidRPr="00AA0CB2">
        <w:rPr>
          <w:szCs w:val="21"/>
        </w:rPr>
        <w:t>资金证明表格和银行存款证明</w:t>
      </w:r>
      <w:r w:rsidRPr="00AA0CB2">
        <w:rPr>
          <w:rFonts w:hint="eastAsia"/>
          <w:szCs w:val="21"/>
        </w:rPr>
        <w:t>，</w:t>
      </w:r>
      <w:r w:rsidRPr="00AA0CB2">
        <w:rPr>
          <w:szCs w:val="21"/>
        </w:rPr>
        <w:t>金额最低为</w:t>
      </w:r>
      <w:r w:rsidRPr="00AA0CB2">
        <w:rPr>
          <w:rFonts w:hint="eastAsia"/>
          <w:szCs w:val="21"/>
        </w:rPr>
        <w:t>1</w:t>
      </w:r>
      <w:r w:rsidR="007750AD">
        <w:rPr>
          <w:szCs w:val="21"/>
        </w:rPr>
        <w:t>6</w:t>
      </w:r>
      <w:r w:rsidRPr="00AA0CB2">
        <w:rPr>
          <w:rFonts w:hint="eastAsia"/>
          <w:szCs w:val="21"/>
        </w:rPr>
        <w:t>,000</w:t>
      </w:r>
      <w:r w:rsidRPr="00AA0CB2">
        <w:rPr>
          <w:rFonts w:hint="eastAsia"/>
          <w:szCs w:val="21"/>
        </w:rPr>
        <w:t>美元</w:t>
      </w:r>
    </w:p>
    <w:p w14:paraId="350B7618" w14:textId="2764A11B" w:rsidR="004C0F82" w:rsidRPr="00AA0CB2" w:rsidRDefault="004C0F82" w:rsidP="007750AD">
      <w:pPr>
        <w:pStyle w:val="a3"/>
        <w:numPr>
          <w:ilvl w:val="0"/>
          <w:numId w:val="11"/>
        </w:numPr>
        <w:spacing w:line="276" w:lineRule="auto"/>
        <w:ind w:firstLineChars="0"/>
        <w:rPr>
          <w:szCs w:val="21"/>
        </w:rPr>
      </w:pPr>
      <w:r w:rsidRPr="00AA0CB2">
        <w:rPr>
          <w:szCs w:val="21"/>
        </w:rPr>
        <w:t>护照复印件</w:t>
      </w:r>
    </w:p>
    <w:p w14:paraId="5A8546B3" w14:textId="77777777" w:rsidR="004C0F82" w:rsidRPr="004C0F82" w:rsidRDefault="004C0F82" w:rsidP="007750AD">
      <w:pPr>
        <w:spacing w:line="276" w:lineRule="auto"/>
        <w:ind w:left="420"/>
      </w:pPr>
    </w:p>
    <w:p w14:paraId="535716B2" w14:textId="35D503D6" w:rsidR="000510C3" w:rsidRDefault="004C0F82" w:rsidP="007750AD">
      <w:pPr>
        <w:pStyle w:val="a3"/>
        <w:numPr>
          <w:ilvl w:val="0"/>
          <w:numId w:val="1"/>
        </w:numPr>
        <w:spacing w:line="276" w:lineRule="auto"/>
        <w:ind w:firstLineChars="0"/>
      </w:pPr>
      <w:r>
        <w:rPr>
          <w:rFonts w:hint="eastAsia"/>
        </w:rPr>
        <w:t>项目费用</w:t>
      </w:r>
    </w:p>
    <w:p w14:paraId="4F0E9955" w14:textId="73FAA770" w:rsidR="000510C3" w:rsidRDefault="004C0F82" w:rsidP="007750AD">
      <w:pPr>
        <w:pStyle w:val="a3"/>
        <w:numPr>
          <w:ilvl w:val="0"/>
          <w:numId w:val="12"/>
        </w:numPr>
        <w:spacing w:line="276" w:lineRule="auto"/>
        <w:ind w:firstLineChars="0"/>
      </w:pPr>
      <w:r>
        <w:t>项目费用</w:t>
      </w:r>
      <w:r>
        <w:rPr>
          <w:rFonts w:hint="eastAsia"/>
        </w:rPr>
        <w:t>：</w:t>
      </w:r>
      <w:r>
        <w:rPr>
          <w:rFonts w:hint="eastAsia"/>
        </w:rPr>
        <w:t>13,</w:t>
      </w:r>
      <w:r w:rsidR="007750AD">
        <w:t>5</w:t>
      </w:r>
      <w:r>
        <w:rPr>
          <w:rFonts w:hint="eastAsia"/>
        </w:rPr>
        <w:t>00</w:t>
      </w:r>
      <w:r>
        <w:rPr>
          <w:rFonts w:hint="eastAsia"/>
        </w:rPr>
        <w:t>美元（</w:t>
      </w:r>
      <w:r w:rsidR="00AA0CB2">
        <w:rPr>
          <w:rFonts w:hint="eastAsia"/>
        </w:rPr>
        <w:t>住宿费</w:t>
      </w:r>
      <w:r w:rsidR="00AA0CB2">
        <w:rPr>
          <w:rFonts w:hint="eastAsia"/>
        </w:rPr>
        <w:t>3,</w:t>
      </w:r>
      <w:r w:rsidR="007750AD">
        <w:t>950</w:t>
      </w:r>
      <w:r w:rsidR="00AA0CB2">
        <w:rPr>
          <w:rFonts w:hint="eastAsia"/>
        </w:rPr>
        <w:t>美元，伙食费</w:t>
      </w:r>
      <w:r w:rsidR="00AA0CB2">
        <w:rPr>
          <w:rFonts w:hint="eastAsia"/>
        </w:rPr>
        <w:t>2,</w:t>
      </w:r>
      <w:r w:rsidR="007750AD">
        <w:t>6</w:t>
      </w:r>
      <w:r w:rsidR="00AA0CB2">
        <w:rPr>
          <w:rFonts w:hint="eastAsia"/>
        </w:rPr>
        <w:t>40</w:t>
      </w:r>
      <w:r w:rsidR="00AA0CB2">
        <w:rPr>
          <w:rFonts w:hint="eastAsia"/>
        </w:rPr>
        <w:t>美元，学费</w:t>
      </w:r>
      <w:r w:rsidR="00AA0CB2">
        <w:rPr>
          <w:rFonts w:hint="eastAsia"/>
        </w:rPr>
        <w:t>6,</w:t>
      </w:r>
      <w:r w:rsidR="007750AD">
        <w:t>910</w:t>
      </w:r>
      <w:r w:rsidR="00AA0CB2">
        <w:rPr>
          <w:rFonts w:hint="eastAsia"/>
        </w:rPr>
        <w:t>美元</w:t>
      </w:r>
      <w:r>
        <w:rPr>
          <w:rFonts w:hint="eastAsia"/>
        </w:rPr>
        <w:t>）</w:t>
      </w:r>
      <w:r w:rsidR="00AA0CB2">
        <w:rPr>
          <w:rFonts w:hint="eastAsia"/>
        </w:rPr>
        <w:t>。</w:t>
      </w:r>
    </w:p>
    <w:p w14:paraId="61E4E38E" w14:textId="2579A8DC" w:rsidR="007750AD" w:rsidRDefault="00273CD2" w:rsidP="007750AD">
      <w:pPr>
        <w:pStyle w:val="a3"/>
        <w:numPr>
          <w:ilvl w:val="0"/>
          <w:numId w:val="12"/>
        </w:numPr>
        <w:spacing w:line="276" w:lineRule="auto"/>
        <w:ind w:firstLineChars="0"/>
      </w:pPr>
      <w:bookmarkStart w:id="2" w:name="OLE_LINK1"/>
      <w:proofErr w:type="gramStart"/>
      <w:r>
        <w:t>除项目</w:t>
      </w:r>
      <w:proofErr w:type="gramEnd"/>
      <w:r>
        <w:t>费用之外</w:t>
      </w:r>
      <w:r>
        <w:rPr>
          <w:rFonts w:hint="eastAsia"/>
        </w:rPr>
        <w:t>，</w:t>
      </w:r>
      <w:r w:rsidR="008D1042">
        <w:t>建议学生</w:t>
      </w:r>
      <w:r>
        <w:t>额外</w:t>
      </w:r>
      <w:r w:rsidR="008D1042">
        <w:t>准备</w:t>
      </w:r>
      <w:r w:rsidR="008D1042">
        <w:t>2</w:t>
      </w:r>
      <w:r w:rsidR="008D1042">
        <w:rPr>
          <w:rFonts w:hint="eastAsia"/>
        </w:rPr>
        <w:t>,500</w:t>
      </w:r>
      <w:r>
        <w:rPr>
          <w:rFonts w:hint="eastAsia"/>
        </w:rPr>
        <w:t>美元用于</w:t>
      </w:r>
      <w:r w:rsidR="007750AD">
        <w:rPr>
          <w:rFonts w:hint="eastAsia"/>
        </w:rPr>
        <w:t>支付国际机票、签证、课本</w:t>
      </w:r>
    </w:p>
    <w:p w14:paraId="5E5ADC7A" w14:textId="5A5F822B" w:rsidR="008D1042" w:rsidRDefault="007750AD" w:rsidP="007750AD">
      <w:pPr>
        <w:pStyle w:val="a3"/>
        <w:spacing w:line="276" w:lineRule="auto"/>
        <w:ind w:left="840" w:firstLineChars="0" w:firstLine="0"/>
      </w:pPr>
      <w:r>
        <w:rPr>
          <w:rFonts w:hint="eastAsia"/>
        </w:rPr>
        <w:t>和医疗保险等费用</w:t>
      </w:r>
      <w:r w:rsidR="008D1042">
        <w:rPr>
          <w:rFonts w:hint="eastAsia"/>
        </w:rPr>
        <w:t>。</w:t>
      </w:r>
    </w:p>
    <w:bookmarkEnd w:id="2"/>
    <w:p w14:paraId="4498CFCD" w14:textId="32FE8D78" w:rsidR="00AA0CB2" w:rsidRPr="00AA0CB2" w:rsidRDefault="00AA0CB2" w:rsidP="007750AD">
      <w:pPr>
        <w:pStyle w:val="a3"/>
        <w:numPr>
          <w:ilvl w:val="0"/>
          <w:numId w:val="12"/>
        </w:numPr>
        <w:spacing w:line="276" w:lineRule="auto"/>
        <w:ind w:firstLineChars="0"/>
      </w:pPr>
      <w:r>
        <w:t>项目费用每年会有调整</w:t>
      </w:r>
      <w:r>
        <w:rPr>
          <w:rFonts w:hint="eastAsia"/>
        </w:rPr>
        <w:t>。</w:t>
      </w:r>
    </w:p>
    <w:p w14:paraId="2F0C0C22" w14:textId="1D11A349" w:rsidR="00BB0B71" w:rsidRPr="00297CB3" w:rsidRDefault="00BB0B71" w:rsidP="007750AD">
      <w:pPr>
        <w:spacing w:line="276" w:lineRule="auto"/>
      </w:pPr>
    </w:p>
    <w:sectPr w:rsidR="00BB0B71" w:rsidRPr="00297CB3">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DC5E3" w14:textId="77777777" w:rsidR="00916A70" w:rsidRDefault="00916A70" w:rsidP="00BB0B71">
      <w:r>
        <w:separator/>
      </w:r>
    </w:p>
  </w:endnote>
  <w:endnote w:type="continuationSeparator" w:id="0">
    <w:p w14:paraId="043A4D32" w14:textId="77777777" w:rsidR="00916A70" w:rsidRDefault="00916A70" w:rsidP="00BB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4FCDF" w14:textId="77777777" w:rsidR="00916A70" w:rsidRDefault="00916A70" w:rsidP="00BB0B71">
      <w:r>
        <w:separator/>
      </w:r>
    </w:p>
  </w:footnote>
  <w:footnote w:type="continuationSeparator" w:id="0">
    <w:p w14:paraId="4E7707A3" w14:textId="77777777" w:rsidR="00916A70" w:rsidRDefault="00916A70" w:rsidP="00BB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D2333" w14:textId="77777777" w:rsidR="00BB0B71" w:rsidRDefault="00ED13C7" w:rsidP="00BB0B71">
    <w:pPr>
      <w:pStyle w:val="a4"/>
      <w:jc w:val="both"/>
    </w:pPr>
    <w:r>
      <w:pict w14:anchorId="78244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4pt;height:82.85pt">
          <v:imagedata r:id="rId1" o:title="{AC90F1E4-E9FD-59C2-7A27-7C12D714A0E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A7F6D"/>
    <w:multiLevelType w:val="hybridMultilevel"/>
    <w:tmpl w:val="C10C8372"/>
    <w:lvl w:ilvl="0" w:tplc="DBDE4FB2">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36A7199"/>
    <w:multiLevelType w:val="hybridMultilevel"/>
    <w:tmpl w:val="AD7ABC04"/>
    <w:lvl w:ilvl="0" w:tplc="0409000B">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 w15:restartNumberingAfterBreak="0">
    <w:nsid w:val="2119645F"/>
    <w:multiLevelType w:val="hybridMultilevel"/>
    <w:tmpl w:val="CF323E9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2780210A"/>
    <w:multiLevelType w:val="hybridMultilevel"/>
    <w:tmpl w:val="232A7EB4"/>
    <w:lvl w:ilvl="0" w:tplc="3158609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B52C29"/>
    <w:multiLevelType w:val="hybridMultilevel"/>
    <w:tmpl w:val="952888A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302B1416"/>
    <w:multiLevelType w:val="hybridMultilevel"/>
    <w:tmpl w:val="6ADE2D6C"/>
    <w:lvl w:ilvl="0" w:tplc="D234A8B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3D3427B7"/>
    <w:multiLevelType w:val="hybridMultilevel"/>
    <w:tmpl w:val="822A0D82"/>
    <w:lvl w:ilvl="0" w:tplc="0409000B">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7" w15:restartNumberingAfterBreak="0">
    <w:nsid w:val="3E8001E9"/>
    <w:multiLevelType w:val="hybridMultilevel"/>
    <w:tmpl w:val="68BC5CC2"/>
    <w:lvl w:ilvl="0" w:tplc="2D16E9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3A432B0"/>
    <w:multiLevelType w:val="hybridMultilevel"/>
    <w:tmpl w:val="7F2AD8EE"/>
    <w:lvl w:ilvl="0" w:tplc="0409000B">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9" w15:restartNumberingAfterBreak="0">
    <w:nsid w:val="4DF02CAB"/>
    <w:multiLevelType w:val="hybridMultilevel"/>
    <w:tmpl w:val="8B3051A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E6E1C08"/>
    <w:multiLevelType w:val="hybridMultilevel"/>
    <w:tmpl w:val="18F84FB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4114DC1"/>
    <w:multiLevelType w:val="hybridMultilevel"/>
    <w:tmpl w:val="3222D23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5B895221"/>
    <w:multiLevelType w:val="hybridMultilevel"/>
    <w:tmpl w:val="FF12184E"/>
    <w:lvl w:ilvl="0" w:tplc="0409000B">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3" w15:restartNumberingAfterBreak="0">
    <w:nsid w:val="6CC103B5"/>
    <w:multiLevelType w:val="hybridMultilevel"/>
    <w:tmpl w:val="F0F200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36702F1"/>
    <w:multiLevelType w:val="hybridMultilevel"/>
    <w:tmpl w:val="20220F8E"/>
    <w:lvl w:ilvl="0" w:tplc="0409000B">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5" w15:restartNumberingAfterBreak="0">
    <w:nsid w:val="79272338"/>
    <w:multiLevelType w:val="hybridMultilevel"/>
    <w:tmpl w:val="AF909354"/>
    <w:lvl w:ilvl="0" w:tplc="3536A7B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5"/>
  </w:num>
  <w:num w:numId="3">
    <w:abstractNumId w:val="15"/>
  </w:num>
  <w:num w:numId="4">
    <w:abstractNumId w:val="7"/>
  </w:num>
  <w:num w:numId="5">
    <w:abstractNumId w:val="8"/>
  </w:num>
  <w:num w:numId="6">
    <w:abstractNumId w:val="1"/>
  </w:num>
  <w:num w:numId="7">
    <w:abstractNumId w:val="12"/>
  </w:num>
  <w:num w:numId="8">
    <w:abstractNumId w:val="14"/>
  </w:num>
  <w:num w:numId="9">
    <w:abstractNumId w:val="6"/>
  </w:num>
  <w:num w:numId="10">
    <w:abstractNumId w:val="0"/>
  </w:num>
  <w:num w:numId="11">
    <w:abstractNumId w:val="2"/>
  </w:num>
  <w:num w:numId="12">
    <w:abstractNumId w:val="10"/>
  </w:num>
  <w:num w:numId="13">
    <w:abstractNumId w:val="9"/>
  </w:num>
  <w:num w:numId="14">
    <w:abstractNumId w:val="4"/>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11"/>
    <w:rsid w:val="000510C3"/>
    <w:rsid w:val="0007404E"/>
    <w:rsid w:val="00077AE3"/>
    <w:rsid w:val="001D5EE4"/>
    <w:rsid w:val="002038A2"/>
    <w:rsid w:val="00235E11"/>
    <w:rsid w:val="00273CD2"/>
    <w:rsid w:val="00297CB3"/>
    <w:rsid w:val="002A747A"/>
    <w:rsid w:val="00300F26"/>
    <w:rsid w:val="00406FC8"/>
    <w:rsid w:val="00476D04"/>
    <w:rsid w:val="004804CD"/>
    <w:rsid w:val="004C0F82"/>
    <w:rsid w:val="004D46D7"/>
    <w:rsid w:val="004F6C30"/>
    <w:rsid w:val="0058569C"/>
    <w:rsid w:val="005B05BB"/>
    <w:rsid w:val="00624E52"/>
    <w:rsid w:val="006A2DEB"/>
    <w:rsid w:val="007067FB"/>
    <w:rsid w:val="007750AD"/>
    <w:rsid w:val="0082614E"/>
    <w:rsid w:val="008341B6"/>
    <w:rsid w:val="00897662"/>
    <w:rsid w:val="008D1042"/>
    <w:rsid w:val="008D326C"/>
    <w:rsid w:val="008F6F3E"/>
    <w:rsid w:val="00916A70"/>
    <w:rsid w:val="009300E3"/>
    <w:rsid w:val="00941639"/>
    <w:rsid w:val="0095520A"/>
    <w:rsid w:val="00960323"/>
    <w:rsid w:val="00975A1C"/>
    <w:rsid w:val="00993918"/>
    <w:rsid w:val="00A15ECF"/>
    <w:rsid w:val="00A67C39"/>
    <w:rsid w:val="00AA0CB2"/>
    <w:rsid w:val="00AC5646"/>
    <w:rsid w:val="00B05E21"/>
    <w:rsid w:val="00BB0944"/>
    <w:rsid w:val="00BB0B71"/>
    <w:rsid w:val="00C156D4"/>
    <w:rsid w:val="00D50E25"/>
    <w:rsid w:val="00D5709C"/>
    <w:rsid w:val="00DD4C2C"/>
    <w:rsid w:val="00E5618E"/>
    <w:rsid w:val="00ED13C7"/>
    <w:rsid w:val="00EF0AA3"/>
    <w:rsid w:val="00F10A82"/>
    <w:rsid w:val="00F35381"/>
    <w:rsid w:val="00F57338"/>
    <w:rsid w:val="00F6587B"/>
    <w:rsid w:val="00FF2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B15C0"/>
  <w15:chartTrackingRefBased/>
  <w15:docId w15:val="{E41C8570-05DA-4AD8-987C-F0220198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E52"/>
    <w:pPr>
      <w:ind w:firstLineChars="200" w:firstLine="420"/>
    </w:pPr>
  </w:style>
  <w:style w:type="paragraph" w:styleId="a4">
    <w:name w:val="header"/>
    <w:basedOn w:val="a"/>
    <w:link w:val="a5"/>
    <w:uiPriority w:val="99"/>
    <w:unhideWhenUsed/>
    <w:rsid w:val="00BB0B7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B0B71"/>
    <w:rPr>
      <w:sz w:val="18"/>
      <w:szCs w:val="18"/>
    </w:rPr>
  </w:style>
  <w:style w:type="paragraph" w:styleId="a6">
    <w:name w:val="footer"/>
    <w:basedOn w:val="a"/>
    <w:link w:val="a7"/>
    <w:uiPriority w:val="99"/>
    <w:unhideWhenUsed/>
    <w:rsid w:val="00BB0B71"/>
    <w:pPr>
      <w:tabs>
        <w:tab w:val="center" w:pos="4153"/>
        <w:tab w:val="right" w:pos="8306"/>
      </w:tabs>
      <w:snapToGrid w:val="0"/>
      <w:jc w:val="left"/>
    </w:pPr>
    <w:rPr>
      <w:sz w:val="18"/>
      <w:szCs w:val="18"/>
    </w:rPr>
  </w:style>
  <w:style w:type="character" w:customStyle="1" w:styleId="a7">
    <w:name w:val="页脚 字符"/>
    <w:basedOn w:val="a0"/>
    <w:link w:val="a6"/>
    <w:uiPriority w:val="99"/>
    <w:rsid w:val="00BB0B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Hongdan Wang</cp:lastModifiedBy>
  <cp:revision>4</cp:revision>
  <dcterms:created xsi:type="dcterms:W3CDTF">2017-10-10T11:57:00Z</dcterms:created>
  <dcterms:modified xsi:type="dcterms:W3CDTF">2017-10-11T01:03:00Z</dcterms:modified>
</cp:coreProperties>
</file>