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F89DCE">
      <w:pPr>
        <w:pStyle w:val="5"/>
        <w:widowControl/>
        <w:spacing w:beforeAutospacing="0" w:afterAutospacing="0"/>
        <w:jc w:val="center"/>
        <w:rPr>
          <w:rFonts w:ascii="宋体" w:hAnsi="宋体" w:eastAsia="宋体" w:cs="宋体"/>
          <w:b/>
          <w:color w:val="000000"/>
          <w:sz w:val="32"/>
          <w:szCs w:val="32"/>
          <w:lang w:eastAsia="zh-Hans" w:bidi="ar"/>
        </w:rPr>
      </w:pPr>
      <w:r>
        <w:rPr>
          <w:rFonts w:hint="eastAsia" w:ascii="宋体" w:hAnsi="宋体" w:eastAsia="宋体" w:cs="宋体"/>
          <w:b/>
          <w:color w:val="000000"/>
          <w:sz w:val="32"/>
          <w:szCs w:val="32"/>
          <w:lang w:eastAsia="zh-Hans" w:bidi="ar"/>
        </w:rPr>
        <w:t>新西兰奥克兰大学</w:t>
      </w:r>
    </w:p>
    <w:p w14:paraId="0ED6A98B">
      <w:pPr>
        <w:pStyle w:val="5"/>
        <w:widowControl/>
        <w:spacing w:beforeAutospacing="0" w:afterAutospacing="0"/>
        <w:jc w:val="center"/>
        <w:rPr>
          <w:rFonts w:ascii="Calibri" w:hAnsi="Calibri" w:cs="Calibri"/>
          <w:lang w:eastAsia="zh-Hans"/>
        </w:rPr>
      </w:pPr>
      <w:r>
        <w:rPr>
          <w:rFonts w:hint="eastAsia" w:ascii="Calibri" w:hAnsi="Calibri" w:cs="Calibri"/>
          <w:b/>
          <w:color w:val="000000"/>
          <w:sz w:val="32"/>
          <w:szCs w:val="32"/>
          <w:lang w:eastAsia="zh-Hans" w:bidi="ar"/>
        </w:rPr>
        <w:t>The</w:t>
      </w:r>
      <w:r>
        <w:rPr>
          <w:rFonts w:ascii="Calibri" w:hAnsi="Calibri" w:cs="Calibri"/>
          <w:b/>
          <w:color w:val="000000"/>
          <w:sz w:val="32"/>
          <w:szCs w:val="32"/>
          <w:lang w:eastAsia="zh-Hans" w:bidi="ar"/>
        </w:rPr>
        <w:t xml:space="preserve"> </w:t>
      </w:r>
      <w:r>
        <w:rPr>
          <w:rFonts w:ascii="Calibri" w:hAnsi="Calibri" w:cs="Calibri"/>
          <w:b/>
          <w:color w:val="000000"/>
          <w:sz w:val="32"/>
          <w:szCs w:val="32"/>
          <w:lang w:bidi="ar"/>
        </w:rPr>
        <w:t>University of A</w:t>
      </w:r>
      <w:r>
        <w:rPr>
          <w:rFonts w:hint="eastAsia" w:ascii="Calibri" w:hAnsi="Calibri" w:cs="Calibri"/>
          <w:b/>
          <w:color w:val="000000"/>
          <w:sz w:val="32"/>
          <w:szCs w:val="32"/>
          <w:lang w:eastAsia="zh-Hans" w:bidi="ar"/>
        </w:rPr>
        <w:t>uckland</w:t>
      </w:r>
    </w:p>
    <w:p w14:paraId="78BE2668">
      <w:pPr>
        <w:pStyle w:val="5"/>
        <w:widowControl/>
        <w:spacing w:beforeAutospacing="0" w:afterAutospacing="0"/>
        <w:jc w:val="center"/>
        <w:rPr>
          <w:rFonts w:ascii="宋体" w:hAnsi="宋体" w:eastAsia="宋体" w:cs="宋体"/>
          <w:b/>
          <w:color w:val="000000"/>
          <w:sz w:val="32"/>
          <w:szCs w:val="32"/>
          <w:lang w:bidi="ar"/>
        </w:rPr>
      </w:pPr>
      <w:r>
        <w:rPr>
          <w:rFonts w:hint="eastAsia" w:eastAsiaTheme="majorEastAsia" w:cstheme="minorHAnsi"/>
          <w:b/>
          <w:bCs/>
          <w:kern w:val="2"/>
          <w:sz w:val="32"/>
          <w:szCs w:val="32"/>
        </w:rPr>
        <w:t>2026年寒假英语综合技能提升</w:t>
      </w:r>
      <w:r>
        <w:rPr>
          <w:rFonts w:ascii="宋体" w:hAnsi="宋体" w:eastAsia="宋体" w:cs="宋体"/>
          <w:b/>
          <w:color w:val="000000"/>
          <w:sz w:val="32"/>
          <w:szCs w:val="32"/>
          <w:lang w:eastAsia="zh-Hans" w:bidi="ar"/>
        </w:rPr>
        <w:t>访学项目</w:t>
      </w:r>
    </w:p>
    <w:p w14:paraId="4E8F1E84">
      <w:pPr>
        <w:pStyle w:val="64"/>
        <w:widowControl/>
        <w:spacing w:line="360" w:lineRule="auto"/>
        <w:ind w:firstLine="0" w:firstLineChars="0"/>
        <w:jc w:val="center"/>
        <w:rPr>
          <w:rFonts w:eastAsiaTheme="majorEastAsia" w:cstheme="minorHAnsi"/>
          <w:szCs w:val="21"/>
        </w:rPr>
      </w:pPr>
      <w:bookmarkStart w:id="0" w:name="OLE_LINK1"/>
      <w:r>
        <w:rPr>
          <w:rFonts w:hint="eastAsia" w:eastAsiaTheme="majorEastAsia" w:cstheme="minorHAnsi"/>
          <w:szCs w:val="21"/>
        </w:rPr>
        <w:t>2026年1月19日-2月13日</w:t>
      </w:r>
      <w:bookmarkStart w:id="3" w:name="_GoBack"/>
      <w:r>
        <w:rPr>
          <w:rFonts w:hint="eastAsia" w:eastAsiaTheme="majorEastAsia" w:cstheme="minorHAnsi"/>
          <w:szCs w:val="21"/>
        </w:rPr>
        <w:t>（四周）</w:t>
      </w:r>
      <w:bookmarkEnd w:id="3"/>
    </w:p>
    <w:bookmarkEnd w:id="0"/>
    <w:p w14:paraId="64915103">
      <w:pPr>
        <w:pStyle w:val="5"/>
        <w:widowControl/>
        <w:spacing w:beforeAutospacing="0" w:afterAutospacing="0" w:line="288" w:lineRule="auto"/>
        <w:rPr>
          <w:rFonts w:ascii="songti tc" w:hAnsi="songti tc" w:eastAsia="songti tc" w:cs="songti tc"/>
          <w:b/>
          <w:color w:val="000000"/>
          <w:sz w:val="21"/>
          <w:szCs w:val="21"/>
          <w:lang w:bidi="ar"/>
        </w:rPr>
      </w:pPr>
    </w:p>
    <w:p w14:paraId="67E6EB9B">
      <w:pPr>
        <w:pStyle w:val="5"/>
        <w:widowControl/>
        <w:spacing w:beforeAutospacing="0" w:afterAutospacing="0" w:line="360" w:lineRule="auto"/>
        <w:jc w:val="both"/>
        <w:rPr>
          <w:rFonts w:eastAsia="songti tc"/>
          <w:lang w:eastAsia="zh-Hans"/>
        </w:rPr>
      </w:pPr>
      <w:r>
        <w:rPr>
          <w:rFonts w:hint="eastAsia" w:ascii="songti tc" w:hAnsi="songti tc" w:eastAsia="songti tc" w:cs="songti tc"/>
          <w:b/>
          <w:color w:val="000000"/>
          <w:sz w:val="21"/>
          <w:szCs w:val="21"/>
          <w:lang w:bidi="ar"/>
        </w:rPr>
        <w:t>一、项目</w:t>
      </w:r>
      <w:r>
        <w:rPr>
          <w:rFonts w:hint="eastAsia" w:ascii="songti tc" w:hAnsi="songti tc" w:eastAsia="songti tc" w:cs="songti tc"/>
          <w:b/>
          <w:color w:val="000000"/>
          <w:sz w:val="21"/>
          <w:szCs w:val="21"/>
          <w:lang w:eastAsia="zh-Hans" w:bidi="ar"/>
        </w:rPr>
        <w:t>综述</w:t>
      </w:r>
    </w:p>
    <w:p w14:paraId="727999EB">
      <w:pPr>
        <w:pStyle w:val="5"/>
        <w:widowControl/>
        <w:spacing w:beforeAutospacing="0" w:afterAutospacing="0" w:line="360" w:lineRule="auto"/>
        <w:ind w:firstLine="420"/>
        <w:jc w:val="both"/>
        <w:rPr>
          <w:rFonts w:eastAsiaTheme="majorEastAsia" w:cstheme="minorHAnsi"/>
          <w:sz w:val="21"/>
          <w:szCs w:val="21"/>
        </w:rPr>
      </w:pPr>
      <w:r>
        <w:rPr>
          <w:rFonts w:hint="eastAsia" w:eastAsiaTheme="majorEastAsia" w:cstheme="minorHAnsi"/>
          <w:sz w:val="21"/>
          <w:szCs w:val="21"/>
        </w:rPr>
        <w:t>奥克兰大学（University of Auckland），简称奥大（UoA），建于1883年，位于新西兰奥克兰市，常年位居新西兰大学首位，是一所享誉世界的综合研究型大学。</w:t>
      </w:r>
    </w:p>
    <w:p w14:paraId="190F08AB">
      <w:pPr>
        <w:widowControl/>
        <w:spacing w:line="360" w:lineRule="auto"/>
        <w:ind w:firstLine="420" w:firstLineChars="200"/>
        <w:jc w:val="left"/>
        <w:rPr>
          <w:rFonts w:ascii="songti tc" w:hAnsi="songti tc" w:eastAsia="songti tc" w:cs="songti tc"/>
          <w:color w:val="000000"/>
          <w:kern w:val="0"/>
          <w:szCs w:val="21"/>
          <w:lang w:bidi="ar"/>
        </w:rPr>
      </w:pPr>
      <w:r>
        <w:rPr>
          <w:rFonts w:hint="eastAsia" w:eastAsiaTheme="majorEastAsia" w:cstheme="minorHAnsi"/>
          <w:kern w:val="0"/>
          <w:szCs w:val="21"/>
          <w:lang w:eastAsia="zh-Hans"/>
        </w:rPr>
        <w:t>奥克兰大学英语语言</w:t>
      </w:r>
      <w:r>
        <w:rPr>
          <w:rFonts w:eastAsiaTheme="majorEastAsia" w:cstheme="minorHAnsi"/>
          <w:kern w:val="0"/>
          <w:szCs w:val="21"/>
          <w:lang w:eastAsia="zh-Hans"/>
        </w:rPr>
        <w:t>学院</w:t>
      </w:r>
      <w:r>
        <w:rPr>
          <w:rFonts w:hint="eastAsia" w:eastAsiaTheme="majorEastAsia" w:cstheme="minorHAnsi"/>
          <w:kern w:val="0"/>
          <w:szCs w:val="21"/>
          <w:lang w:eastAsia="zh-Hans"/>
        </w:rPr>
        <w:t>位于奥克兰市中心</w:t>
      </w:r>
      <w:r>
        <w:rPr>
          <w:rFonts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eastAsia="zh-Hans"/>
        </w:rPr>
        <w:t>项目内容设置丰富多样</w:t>
      </w:r>
      <w:r>
        <w:rPr>
          <w:rFonts w:eastAsiaTheme="majorEastAsia" w:cstheme="minorHAnsi"/>
          <w:kern w:val="0"/>
          <w:szCs w:val="21"/>
          <w:lang w:eastAsia="zh-Hans"/>
        </w:rPr>
        <w:t>。</w:t>
      </w:r>
      <w:r>
        <w:rPr>
          <w:rFonts w:hint="eastAsia" w:eastAsiaTheme="majorEastAsia" w:cstheme="minorHAnsi"/>
          <w:kern w:val="0"/>
          <w:szCs w:val="21"/>
        </w:rPr>
        <w:t>英语综合技能提升</w:t>
      </w:r>
      <w:r>
        <w:rPr>
          <w:rFonts w:hint="eastAsia" w:eastAsiaTheme="majorEastAsia" w:cstheme="minorHAnsi"/>
          <w:kern w:val="0"/>
          <w:szCs w:val="21"/>
          <w:lang w:eastAsia="zh-Hans"/>
        </w:rPr>
        <w:t>项目适合各个英语水平的学生</w:t>
      </w:r>
      <w:r>
        <w:rPr>
          <w:rFonts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eastAsia="zh-Hans"/>
        </w:rPr>
        <w:t>旨在帮助提高学生生活场景下的英语听说读写综合技能</w:t>
      </w:r>
      <w:r>
        <w:rPr>
          <w:rFonts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eastAsia="zh-Hans"/>
        </w:rPr>
        <w:t>同时深入体验</w:t>
      </w:r>
      <w:r>
        <w:rPr>
          <w:rFonts w:eastAsiaTheme="majorEastAsia" w:cstheme="minorHAnsi"/>
          <w:kern w:val="0"/>
          <w:szCs w:val="21"/>
          <w:lang w:eastAsia="zh-Hans"/>
        </w:rPr>
        <w:t>奥克兰大学</w:t>
      </w:r>
      <w:r>
        <w:rPr>
          <w:rFonts w:hint="eastAsia" w:eastAsiaTheme="majorEastAsia" w:cstheme="minorHAnsi"/>
          <w:kern w:val="0"/>
          <w:szCs w:val="21"/>
          <w:lang w:eastAsia="zh-Hans"/>
        </w:rPr>
        <w:t>校园生活</w:t>
      </w:r>
      <w:r>
        <w:rPr>
          <w:rFonts w:eastAsiaTheme="majorEastAsia" w:cstheme="minorHAnsi"/>
          <w:kern w:val="0"/>
          <w:szCs w:val="21"/>
          <w:lang w:eastAsia="zh-Hans"/>
        </w:rPr>
        <w:t>。</w:t>
      </w:r>
    </w:p>
    <w:p w14:paraId="2DDF5000">
      <w:pPr>
        <w:pStyle w:val="5"/>
        <w:widowControl/>
        <w:spacing w:beforeAutospacing="0" w:afterAutospacing="0"/>
        <w:rPr>
          <w:rFonts w:ascii="songti tc" w:hAnsi="songti tc" w:eastAsia="songti tc" w:cs="songti tc"/>
          <w:b/>
          <w:color w:val="000000"/>
          <w:sz w:val="21"/>
          <w:szCs w:val="21"/>
          <w:lang w:bidi="ar"/>
        </w:rPr>
      </w:pPr>
      <w:r>
        <w:drawing>
          <wp:inline distT="0" distB="0" distL="114300" distR="114300">
            <wp:extent cx="4732020" cy="3154680"/>
            <wp:effectExtent l="0" t="0" r="17780" b="20320"/>
            <wp:docPr id="2" name="图片 2" descr="/private/var/folders/77/8gz0m8sd7kd3pw8xn70mrwrw0000gn/T/com.kingsoft.wpsoffice.mac/picturecompress_2023081018040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folders/77/8gz0m8sd7kd3pw8xn70mrwrw0000gn/T/com.kingsoft.wpsoffice.mac/picturecompress_20230810180409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26AE3">
      <w:pPr>
        <w:pStyle w:val="5"/>
        <w:widowControl/>
        <w:spacing w:beforeAutospacing="0" w:afterAutospacing="0" w:line="360" w:lineRule="auto"/>
      </w:pPr>
      <w:r>
        <w:rPr>
          <w:rFonts w:hint="eastAsia" w:ascii="songti tc" w:hAnsi="songti tc" w:eastAsia="songti tc" w:cs="songti tc"/>
          <w:b/>
          <w:color w:val="000000"/>
          <w:sz w:val="21"/>
          <w:szCs w:val="21"/>
          <w:lang w:bidi="ar"/>
        </w:rPr>
        <w:t>二、项目特色优势</w:t>
      </w:r>
    </w:p>
    <w:p w14:paraId="20444889">
      <w:pPr>
        <w:pStyle w:val="66"/>
        <w:widowControl/>
        <w:numPr>
          <w:ilvl w:val="0"/>
          <w:numId w:val="1"/>
        </w:numPr>
        <w:spacing w:line="360" w:lineRule="auto"/>
        <w:ind w:firstLineChars="0"/>
        <w:rPr>
          <w:rFonts w:eastAsiaTheme="majorEastAsia" w:cstheme="minorHAnsi"/>
          <w:b/>
          <w:bCs/>
          <w:kern w:val="0"/>
          <w:szCs w:val="21"/>
        </w:rPr>
      </w:pPr>
      <w:r>
        <w:rPr>
          <w:rFonts w:hint="eastAsia" w:eastAsiaTheme="majorEastAsia" w:cstheme="minorHAnsi"/>
          <w:b/>
          <w:bCs/>
          <w:kern w:val="0"/>
          <w:szCs w:val="21"/>
        </w:rPr>
        <w:t>【</w:t>
      </w:r>
      <w:r>
        <w:rPr>
          <w:rFonts w:hint="eastAsia" w:eastAsiaTheme="majorEastAsia" w:cstheme="minorHAnsi"/>
          <w:b/>
          <w:bCs/>
          <w:kern w:val="0"/>
          <w:szCs w:val="21"/>
          <w:lang w:eastAsia="zh-Hans"/>
        </w:rPr>
        <w:t>纯正英语环境</w:t>
      </w:r>
      <w:r>
        <w:rPr>
          <w:rFonts w:hint="eastAsia" w:eastAsiaTheme="majorEastAsia" w:cstheme="minorHAnsi"/>
          <w:b/>
          <w:bCs/>
          <w:kern w:val="0"/>
          <w:szCs w:val="21"/>
        </w:rPr>
        <w:t>】</w:t>
      </w:r>
      <w:r>
        <w:rPr>
          <w:rFonts w:hint="eastAsia" w:eastAsiaTheme="majorEastAsia" w:cstheme="minorHAnsi"/>
          <w:kern w:val="0"/>
          <w:szCs w:val="21"/>
          <w:lang w:eastAsia="zh-Hans"/>
        </w:rPr>
        <w:t>亲身前往新西兰体验当地风情和原汁原味的英语文化环境</w:t>
      </w:r>
      <w:r>
        <w:rPr>
          <w:rFonts w:eastAsiaTheme="majorEastAsia" w:cstheme="minorHAnsi"/>
          <w:kern w:val="0"/>
          <w:szCs w:val="21"/>
          <w:lang w:eastAsia="zh-Hans"/>
        </w:rPr>
        <w:t>；</w:t>
      </w:r>
    </w:p>
    <w:p w14:paraId="7011164A">
      <w:pPr>
        <w:pStyle w:val="66"/>
        <w:widowControl/>
        <w:numPr>
          <w:ilvl w:val="0"/>
          <w:numId w:val="1"/>
        </w:numPr>
        <w:spacing w:line="360" w:lineRule="auto"/>
        <w:ind w:firstLineChars="0"/>
        <w:rPr>
          <w:rFonts w:eastAsiaTheme="majorEastAsia" w:cstheme="minorHAnsi"/>
          <w:kern w:val="0"/>
          <w:szCs w:val="21"/>
        </w:rPr>
      </w:pPr>
      <w:r>
        <w:rPr>
          <w:rFonts w:hint="eastAsia" w:eastAsiaTheme="majorEastAsia" w:cstheme="minorHAnsi"/>
          <w:b/>
          <w:bCs/>
          <w:kern w:val="0"/>
          <w:szCs w:val="21"/>
        </w:rPr>
        <w:t>【</w:t>
      </w:r>
      <w:r>
        <w:rPr>
          <w:rFonts w:hint="eastAsia" w:eastAsiaTheme="majorEastAsia" w:cstheme="minorHAnsi"/>
          <w:b/>
          <w:bCs/>
          <w:kern w:val="0"/>
          <w:szCs w:val="21"/>
          <w:lang w:eastAsia="zh-Hans"/>
        </w:rPr>
        <w:t>多个级别适配各种英语水平</w:t>
      </w:r>
      <w:r>
        <w:rPr>
          <w:rFonts w:hint="eastAsia" w:eastAsiaTheme="majorEastAsia" w:cstheme="minorHAnsi"/>
          <w:b/>
          <w:bCs/>
          <w:kern w:val="0"/>
          <w:szCs w:val="21"/>
        </w:rPr>
        <w:t>】</w:t>
      </w:r>
      <w:r>
        <w:rPr>
          <w:rFonts w:hint="eastAsia" w:eastAsiaTheme="majorEastAsia" w:cstheme="minorHAnsi"/>
          <w:bCs/>
          <w:kern w:val="0"/>
          <w:szCs w:val="21"/>
          <w:lang w:eastAsia="zh-Hans"/>
        </w:rPr>
        <w:t>入学参加分级测试</w:t>
      </w:r>
      <w:r>
        <w:rPr>
          <w:rFonts w:eastAsiaTheme="majorEastAsia" w:cstheme="minorHAnsi"/>
          <w:bCs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bCs/>
          <w:kern w:val="0"/>
          <w:szCs w:val="21"/>
          <w:lang w:eastAsia="zh-Hans"/>
        </w:rPr>
        <w:t>根据英语水平分配至适合的级别</w:t>
      </w:r>
      <w:r>
        <w:rPr>
          <w:rFonts w:eastAsiaTheme="majorEastAsia" w:cstheme="minorHAnsi"/>
          <w:bCs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bCs/>
          <w:kern w:val="0"/>
          <w:szCs w:val="21"/>
          <w:lang w:eastAsia="zh-Hans"/>
        </w:rPr>
        <w:t>小班教学</w:t>
      </w:r>
      <w:r>
        <w:rPr>
          <w:rFonts w:eastAsiaTheme="majorEastAsia" w:cstheme="minorHAnsi"/>
          <w:bCs/>
          <w:kern w:val="0"/>
          <w:szCs w:val="21"/>
          <w:lang w:eastAsia="zh-Hans"/>
        </w:rPr>
        <w:t>；</w:t>
      </w:r>
    </w:p>
    <w:p w14:paraId="4AAFB683">
      <w:pPr>
        <w:pStyle w:val="66"/>
        <w:widowControl/>
        <w:numPr>
          <w:ilvl w:val="0"/>
          <w:numId w:val="1"/>
        </w:numPr>
        <w:spacing w:line="360" w:lineRule="auto"/>
        <w:ind w:firstLineChars="0"/>
        <w:rPr>
          <w:rFonts w:eastAsiaTheme="majorEastAsia" w:cstheme="minorHAnsi"/>
          <w:kern w:val="0"/>
          <w:szCs w:val="21"/>
        </w:rPr>
      </w:pPr>
      <w:r>
        <w:rPr>
          <w:rFonts w:hint="eastAsia" w:eastAsiaTheme="majorEastAsia" w:cstheme="minorHAnsi"/>
          <w:b/>
          <w:bCs/>
          <w:kern w:val="0"/>
          <w:szCs w:val="21"/>
        </w:rPr>
        <w:t>【体验多元文化，结交国际好友】</w:t>
      </w:r>
      <w:r>
        <w:rPr>
          <w:rFonts w:hint="eastAsia" w:eastAsiaTheme="majorEastAsia" w:cstheme="minorHAnsi"/>
          <w:bCs/>
          <w:kern w:val="0"/>
          <w:szCs w:val="21"/>
        </w:rPr>
        <w:t>与来自世界各地的学生共同学习、提高跨文化沟通技能，收获知识与友谊；</w:t>
      </w:r>
    </w:p>
    <w:p w14:paraId="06C0C5DB">
      <w:pPr>
        <w:pStyle w:val="66"/>
        <w:widowControl/>
        <w:numPr>
          <w:ilvl w:val="0"/>
          <w:numId w:val="1"/>
        </w:numPr>
        <w:spacing w:line="360" w:lineRule="auto"/>
        <w:ind w:firstLineChars="0"/>
        <w:rPr>
          <w:rFonts w:eastAsiaTheme="majorEastAsia" w:cstheme="minorHAnsi"/>
          <w:kern w:val="0"/>
          <w:szCs w:val="21"/>
        </w:rPr>
      </w:pPr>
      <w:r>
        <w:rPr>
          <w:rFonts w:hint="eastAsia" w:eastAsiaTheme="majorEastAsia" w:cstheme="minorHAnsi"/>
          <w:b/>
          <w:bCs/>
          <w:kern w:val="0"/>
          <w:szCs w:val="21"/>
        </w:rPr>
        <w:t>【名校</w:t>
      </w:r>
      <w:r>
        <w:rPr>
          <w:rFonts w:hint="eastAsia" w:eastAsiaTheme="majorEastAsia" w:cstheme="minorHAnsi"/>
          <w:b/>
          <w:bCs/>
          <w:kern w:val="0"/>
          <w:szCs w:val="21"/>
          <w:lang w:eastAsia="zh-Hans"/>
        </w:rPr>
        <w:t>证书</w:t>
      </w:r>
      <w:r>
        <w:rPr>
          <w:rFonts w:eastAsiaTheme="majorEastAsia" w:cstheme="minorHAnsi"/>
          <w:b/>
          <w:bCs/>
          <w:kern w:val="0"/>
          <w:szCs w:val="21"/>
          <w:lang w:eastAsia="zh-Hans"/>
        </w:rPr>
        <w:t>&amp;</w:t>
      </w:r>
      <w:r>
        <w:rPr>
          <w:rFonts w:hint="eastAsia" w:eastAsiaTheme="majorEastAsia" w:cstheme="minorHAnsi"/>
          <w:b/>
          <w:bCs/>
          <w:kern w:val="0"/>
          <w:szCs w:val="21"/>
          <w:lang w:eastAsia="zh-Hans"/>
        </w:rPr>
        <w:t>成绩单</w:t>
      </w:r>
      <w:r>
        <w:rPr>
          <w:rFonts w:hint="eastAsia" w:eastAsiaTheme="majorEastAsia" w:cstheme="minorHAnsi"/>
          <w:b/>
          <w:bCs/>
          <w:kern w:val="0"/>
          <w:szCs w:val="21"/>
        </w:rPr>
        <w:t>】</w:t>
      </w:r>
      <w:r>
        <w:rPr>
          <w:rFonts w:hint="eastAsia" w:eastAsiaTheme="majorEastAsia" w:cstheme="minorHAnsi"/>
          <w:kern w:val="0"/>
          <w:szCs w:val="21"/>
        </w:rPr>
        <w:t>顺利完成学业后可</w:t>
      </w:r>
      <w:r>
        <w:rPr>
          <w:rFonts w:hint="eastAsia" w:eastAsiaTheme="majorEastAsia" w:cstheme="minorHAnsi"/>
          <w:kern w:val="0"/>
          <w:szCs w:val="21"/>
          <w:lang w:eastAsia="zh-Hans"/>
        </w:rPr>
        <w:t>获得奥克兰大学</w:t>
      </w:r>
      <w:r>
        <w:rPr>
          <w:rFonts w:hint="eastAsia" w:eastAsiaTheme="majorEastAsia" w:cstheme="minorHAnsi"/>
          <w:kern w:val="0"/>
          <w:szCs w:val="21"/>
        </w:rPr>
        <w:t>开具的</w:t>
      </w:r>
      <w:r>
        <w:rPr>
          <w:rFonts w:hint="eastAsia" w:eastAsiaTheme="majorEastAsia" w:cstheme="minorHAnsi"/>
          <w:kern w:val="0"/>
          <w:szCs w:val="21"/>
          <w:lang w:eastAsia="zh-Hans"/>
        </w:rPr>
        <w:t>项目证书</w:t>
      </w:r>
      <w:r>
        <w:rPr>
          <w:rFonts w:eastAsiaTheme="majorEastAsia" w:cstheme="minorHAnsi"/>
          <w:kern w:val="0"/>
          <w:szCs w:val="21"/>
          <w:lang w:eastAsia="zh-Hans"/>
        </w:rPr>
        <w:t>&amp;</w:t>
      </w:r>
      <w:r>
        <w:rPr>
          <w:rFonts w:hint="eastAsia" w:eastAsiaTheme="majorEastAsia" w:cstheme="minorHAnsi"/>
          <w:kern w:val="0"/>
          <w:szCs w:val="21"/>
          <w:lang w:eastAsia="zh-Hans"/>
        </w:rPr>
        <w:t>成绩单</w:t>
      </w:r>
      <w:r>
        <w:rPr>
          <w:rFonts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eastAsia="zh-Hans"/>
        </w:rPr>
        <w:t>为个人简历添砖加瓦</w:t>
      </w:r>
      <w:r>
        <w:rPr>
          <w:rFonts w:eastAsiaTheme="majorEastAsia" w:cstheme="minorHAnsi"/>
          <w:kern w:val="0"/>
          <w:szCs w:val="21"/>
          <w:lang w:eastAsia="zh-Hans"/>
        </w:rPr>
        <w:t>。</w:t>
      </w:r>
    </w:p>
    <w:p w14:paraId="3F46C658">
      <w:pPr>
        <w:pStyle w:val="5"/>
        <w:widowControl/>
        <w:spacing w:beforeAutospacing="0" w:afterAutospacing="0" w:line="360" w:lineRule="auto"/>
        <w:ind w:left="840"/>
      </w:pPr>
    </w:p>
    <w:p w14:paraId="6A902674">
      <w:pPr>
        <w:pStyle w:val="5"/>
        <w:widowControl/>
        <w:spacing w:beforeAutospacing="0" w:afterAutospacing="0"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sz w:val="21"/>
          <w:szCs w:val="21"/>
          <w:lang w:bidi="ar"/>
        </w:rPr>
        <w:t>三、</w:t>
      </w:r>
      <w:r>
        <w:rPr>
          <w:rFonts w:hint="eastAsia" w:eastAsiaTheme="majorEastAsia" w:cstheme="minorHAnsi"/>
          <w:b/>
          <w:bCs/>
          <w:sz w:val="21"/>
          <w:szCs w:val="21"/>
        </w:rPr>
        <w:t>奥克兰大学</w:t>
      </w:r>
      <w:r>
        <w:rPr>
          <w:rFonts w:hint="eastAsia" w:ascii="宋体" w:hAnsi="宋体" w:eastAsia="宋体" w:cs="宋体"/>
          <w:b/>
          <w:color w:val="000000"/>
          <w:sz w:val="21"/>
          <w:szCs w:val="21"/>
          <w:lang w:bidi="ar"/>
        </w:rPr>
        <w:t>简介</w:t>
      </w:r>
    </w:p>
    <w:p w14:paraId="41009C06">
      <w:pPr>
        <w:pStyle w:val="64"/>
        <w:numPr>
          <w:ilvl w:val="0"/>
          <w:numId w:val="2"/>
        </w:numPr>
        <w:spacing w:line="360" w:lineRule="auto"/>
        <w:ind w:firstLineChars="0"/>
        <w:rPr>
          <w:rFonts w:eastAsiaTheme="majorEastAsia" w:cstheme="minorHAnsi"/>
          <w:kern w:val="0"/>
          <w:szCs w:val="21"/>
          <w:lang w:eastAsia="zh-Hans"/>
        </w:rPr>
      </w:pPr>
      <w:r>
        <w:rPr>
          <w:rFonts w:hint="eastAsia" w:eastAsiaTheme="majorEastAsia" w:cstheme="minorHAnsi"/>
          <w:kern w:val="0"/>
          <w:szCs w:val="21"/>
          <w:lang w:eastAsia="zh-Hans"/>
        </w:rPr>
        <w:t>奥克兰大学（University of Auckland），简称奥大（UoA）</w:t>
      </w:r>
      <w:r>
        <w:rPr>
          <w:rFonts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eastAsia="zh-Hans"/>
        </w:rPr>
        <w:t>创立于1883年，位于新西兰奥克兰市，是新西兰最顶尖的研究型大学，主校区坐落于奥克兰市中心</w:t>
      </w:r>
      <w:r>
        <w:rPr>
          <w:rFonts w:eastAsiaTheme="majorEastAsia" w:cstheme="minorHAnsi"/>
          <w:kern w:val="0"/>
          <w:szCs w:val="21"/>
          <w:lang w:eastAsia="zh-Hans"/>
        </w:rPr>
        <w:t>。</w:t>
      </w:r>
    </w:p>
    <w:p w14:paraId="68D9F1E1">
      <w:pPr>
        <w:pStyle w:val="64"/>
        <w:numPr>
          <w:ilvl w:val="0"/>
          <w:numId w:val="2"/>
        </w:numPr>
        <w:spacing w:line="360" w:lineRule="auto"/>
        <w:ind w:firstLineChars="0"/>
        <w:rPr>
          <w:rFonts w:eastAsiaTheme="majorEastAsia" w:cstheme="minorHAnsi"/>
          <w:kern w:val="0"/>
          <w:szCs w:val="21"/>
          <w:lang w:eastAsia="zh-Hans"/>
        </w:rPr>
      </w:pPr>
      <w:r>
        <w:rPr>
          <w:rFonts w:hint="eastAsia" w:eastAsiaTheme="majorEastAsia" w:cstheme="minorHAnsi"/>
          <w:kern w:val="0"/>
          <w:szCs w:val="21"/>
          <w:lang w:eastAsia="zh-Hans"/>
        </w:rPr>
        <w:t>奥克兰大学由八所学院（含法学院）及三个研究中心组成，是新西兰最重要的高等教育和学术研究机构。奥克兰大学还是环太平洋大学联盟、“一带一路”国际科学组织联盟、Universitas 21、世界大学联盟、英联邦大学协会等组织的成员。</w:t>
      </w:r>
    </w:p>
    <w:p w14:paraId="4AA9706A">
      <w:pPr>
        <w:pStyle w:val="64"/>
        <w:numPr>
          <w:ilvl w:val="0"/>
          <w:numId w:val="2"/>
        </w:numPr>
        <w:spacing w:line="360" w:lineRule="auto"/>
        <w:ind w:firstLineChars="0"/>
        <w:rPr>
          <w:rFonts w:eastAsiaTheme="majorEastAsia" w:cstheme="minorHAnsi"/>
          <w:kern w:val="0"/>
          <w:szCs w:val="21"/>
          <w:lang w:eastAsia="zh-Hans"/>
        </w:rPr>
      </w:pPr>
      <w:r>
        <w:rPr>
          <w:rFonts w:hint="eastAsia" w:eastAsiaTheme="majorEastAsia" w:cstheme="minorHAnsi"/>
          <w:kern w:val="0"/>
          <w:szCs w:val="21"/>
          <w:lang w:eastAsia="zh-Hans"/>
        </w:rPr>
        <w:t>奥克兰大学是新西兰</w:t>
      </w:r>
      <w:r>
        <w:rPr>
          <w:rFonts w:hint="eastAsia" w:eastAsiaTheme="majorEastAsia" w:cstheme="minorHAnsi"/>
          <w:kern w:val="0"/>
          <w:szCs w:val="21"/>
        </w:rPr>
        <w:t>国宝级大学，也是</w:t>
      </w:r>
      <w:r>
        <w:rPr>
          <w:rFonts w:hint="eastAsia" w:eastAsiaTheme="majorEastAsia" w:cstheme="minorHAnsi"/>
          <w:kern w:val="0"/>
          <w:szCs w:val="21"/>
          <w:lang w:eastAsia="zh-Hans"/>
        </w:rPr>
        <w:t>最具就业竞争力的大学，在202</w:t>
      </w:r>
      <w:r>
        <w:rPr>
          <w:rFonts w:hint="eastAsia" w:eastAsiaTheme="majorEastAsia" w:cstheme="minorHAnsi"/>
          <w:kern w:val="0"/>
          <w:szCs w:val="21"/>
        </w:rPr>
        <w:t>6</w:t>
      </w:r>
      <w:r>
        <w:rPr>
          <w:rFonts w:hint="eastAsia" w:eastAsiaTheme="majorEastAsia" w:cstheme="minorHAnsi"/>
          <w:kern w:val="0"/>
          <w:szCs w:val="21"/>
          <w:lang w:eastAsia="zh-Hans"/>
        </w:rPr>
        <w:t>QS世界大学排名中，奥克兰大学位列全球第6</w:t>
      </w:r>
      <w:r>
        <w:rPr>
          <w:rFonts w:hint="eastAsia" w:eastAsiaTheme="majorEastAsia" w:cstheme="minorHAnsi"/>
          <w:kern w:val="0"/>
          <w:szCs w:val="21"/>
        </w:rPr>
        <w:t>5</w:t>
      </w:r>
      <w:r>
        <w:rPr>
          <w:rFonts w:hint="eastAsia" w:eastAsiaTheme="majorEastAsia" w:cstheme="minorHAnsi"/>
          <w:kern w:val="0"/>
          <w:szCs w:val="21"/>
          <w:lang w:eastAsia="zh-Hans"/>
        </w:rPr>
        <w:t>名</w:t>
      </w:r>
      <w:r>
        <w:rPr>
          <w:rFonts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eastAsia="zh-Hans"/>
        </w:rPr>
        <w:t>新西兰首位</w:t>
      </w:r>
      <w:r>
        <w:rPr>
          <w:rFonts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eastAsia="zh-Hans"/>
        </w:rPr>
        <w:t>有</w:t>
      </w:r>
      <w:r>
        <w:rPr>
          <w:rFonts w:eastAsiaTheme="majorEastAsia" w:cstheme="minorHAnsi"/>
          <w:kern w:val="0"/>
          <w:szCs w:val="21"/>
          <w:lang w:eastAsia="zh-Hans"/>
        </w:rPr>
        <w:t>超</w:t>
      </w:r>
      <w:r>
        <w:rPr>
          <w:rFonts w:hint="eastAsia" w:eastAsiaTheme="majorEastAsia" w:cstheme="minorHAnsi"/>
          <w:kern w:val="0"/>
          <w:szCs w:val="21"/>
          <w:lang w:eastAsia="zh-Hans"/>
        </w:rPr>
        <w:t>过</w:t>
      </w:r>
      <w:r>
        <w:rPr>
          <w:rFonts w:eastAsiaTheme="majorEastAsia" w:cstheme="minorHAnsi"/>
          <w:kern w:val="0"/>
          <w:szCs w:val="21"/>
          <w:lang w:eastAsia="zh-Hans"/>
        </w:rPr>
        <w:t>12项专业排名位列全球50强。</w:t>
      </w:r>
    </w:p>
    <w:p w14:paraId="5A53CBCE">
      <w:pPr>
        <w:pStyle w:val="5"/>
        <w:widowControl/>
        <w:spacing w:beforeAutospacing="0" w:afterAutospacing="0" w:line="360" w:lineRule="auto"/>
        <w:jc w:val="both"/>
      </w:pPr>
    </w:p>
    <w:p w14:paraId="213BA396">
      <w:pPr>
        <w:pStyle w:val="5"/>
        <w:widowControl/>
        <w:spacing w:beforeAutospacing="0" w:afterAutospacing="0" w:line="360" w:lineRule="auto"/>
      </w:pPr>
      <w:r>
        <w:rPr>
          <w:rFonts w:hint="eastAsia" w:ascii="songti tc" w:hAnsi="songti tc" w:eastAsia="songti tc" w:cs="songti tc"/>
          <w:b/>
          <w:color w:val="000000"/>
          <w:sz w:val="21"/>
          <w:szCs w:val="21"/>
          <w:lang w:bidi="ar"/>
        </w:rPr>
        <w:t>四、访学项目介绍</w:t>
      </w:r>
    </w:p>
    <w:p w14:paraId="1D96AB65">
      <w:pPr>
        <w:pStyle w:val="5"/>
        <w:widowControl/>
        <w:spacing w:beforeAutospacing="0" w:afterAutospacing="0" w:line="360" w:lineRule="auto"/>
        <w:rPr>
          <w:rFonts w:eastAsiaTheme="majorEastAsia" w:cstheme="minorHAnsi"/>
          <w:sz w:val="21"/>
          <w:szCs w:val="21"/>
        </w:rPr>
      </w:pPr>
      <w:r>
        <w:rPr>
          <w:rFonts w:hint="eastAsia" w:ascii="songti tc" w:hAnsi="songti tc" w:eastAsia="songti tc" w:cs="songti tc"/>
          <w:color w:val="000000"/>
          <w:sz w:val="21"/>
          <w:szCs w:val="21"/>
          <w:lang w:bidi="ar"/>
        </w:rPr>
        <w:t>【</w:t>
      </w:r>
      <w:r>
        <w:rPr>
          <w:rFonts w:hint="eastAsia" w:ascii="songti tc" w:hAnsi="songti tc" w:eastAsia="songti tc" w:cs="songti tc"/>
          <w:b/>
          <w:color w:val="000000"/>
          <w:sz w:val="21"/>
          <w:szCs w:val="21"/>
          <w:lang w:bidi="ar"/>
        </w:rPr>
        <w:t>课程日期</w:t>
      </w:r>
      <w:r>
        <w:rPr>
          <w:rFonts w:hint="eastAsia" w:ascii="songti tc" w:hAnsi="songti tc" w:eastAsia="songti tc" w:cs="songti tc"/>
          <w:color w:val="000000"/>
          <w:sz w:val="21"/>
          <w:szCs w:val="21"/>
          <w:lang w:bidi="ar"/>
        </w:rPr>
        <w:t>】</w:t>
      </w:r>
    </w:p>
    <w:p w14:paraId="5128A907">
      <w:pPr>
        <w:pStyle w:val="64"/>
        <w:widowControl/>
        <w:spacing w:line="360" w:lineRule="auto"/>
        <w:ind w:firstLine="0" w:firstLineChars="0"/>
        <w:jc w:val="left"/>
        <w:rPr>
          <w:rFonts w:eastAsiaTheme="majorEastAsia" w:cstheme="minorHAnsi"/>
          <w:szCs w:val="21"/>
        </w:rPr>
      </w:pPr>
      <w:r>
        <w:rPr>
          <w:rFonts w:hint="eastAsia" w:eastAsiaTheme="majorEastAsia" w:cstheme="minorHAnsi"/>
          <w:szCs w:val="21"/>
        </w:rPr>
        <w:t>2026年1月19日-2月13日</w:t>
      </w:r>
    </w:p>
    <w:p w14:paraId="0C2FA118">
      <w:pPr>
        <w:pStyle w:val="5"/>
        <w:widowControl/>
        <w:spacing w:beforeAutospacing="0" w:afterAutospacing="0" w:line="360" w:lineRule="auto"/>
        <w:jc w:val="both"/>
        <w:rPr>
          <w:rFonts w:ascii="songti tc" w:hAnsi="songti tc" w:eastAsia="songti tc" w:cs="songti tc"/>
          <w:color w:val="000000"/>
          <w:sz w:val="21"/>
          <w:szCs w:val="21"/>
          <w:lang w:bidi="ar"/>
        </w:rPr>
      </w:pPr>
      <w:r>
        <w:rPr>
          <w:rFonts w:ascii="songti tc" w:hAnsi="songti tc" w:eastAsia="songti tc" w:cs="songti tc"/>
          <w:color w:val="000000"/>
          <w:sz w:val="21"/>
          <w:szCs w:val="21"/>
          <w:lang w:bidi="ar"/>
        </w:rPr>
        <w:t>【</w:t>
      </w:r>
      <w:r>
        <w:rPr>
          <w:rFonts w:ascii="songti tc" w:hAnsi="songti tc" w:eastAsia="songti tc" w:cs="songti tc"/>
          <w:b/>
          <w:color w:val="000000"/>
          <w:sz w:val="21"/>
          <w:szCs w:val="21"/>
          <w:lang w:bidi="ar"/>
        </w:rPr>
        <w:t>课程</w:t>
      </w:r>
      <w:r>
        <w:rPr>
          <w:rFonts w:hint="eastAsia" w:ascii="songti tc" w:hAnsi="songti tc" w:eastAsia="songti tc" w:cs="songti tc"/>
          <w:b/>
          <w:color w:val="000000"/>
          <w:sz w:val="21"/>
          <w:szCs w:val="21"/>
          <w:lang w:eastAsia="zh-Hans" w:bidi="ar"/>
        </w:rPr>
        <w:t>介绍</w:t>
      </w:r>
      <w:r>
        <w:rPr>
          <w:rFonts w:ascii="songti tc" w:hAnsi="songti tc" w:eastAsia="songti tc" w:cs="songti tc"/>
          <w:color w:val="000000"/>
          <w:sz w:val="21"/>
          <w:szCs w:val="21"/>
          <w:lang w:bidi="ar"/>
        </w:rPr>
        <w:t>】</w:t>
      </w:r>
    </w:p>
    <w:p w14:paraId="7E04F246">
      <w:pPr>
        <w:pStyle w:val="5"/>
        <w:widowControl/>
        <w:spacing w:beforeAutospacing="0" w:afterAutospacing="0" w:line="360" w:lineRule="auto"/>
        <w:ind w:firstLine="420"/>
        <w:jc w:val="both"/>
        <w:rPr>
          <w:rFonts w:ascii="宋体" w:hAnsi="宋体" w:eastAsia="宋体" w:cs="宋体"/>
          <w:color w:val="000000"/>
          <w:kern w:val="2"/>
          <w:sz w:val="21"/>
          <w:szCs w:val="21"/>
        </w:rPr>
      </w:pPr>
      <w:r>
        <w:rPr>
          <w:rFonts w:ascii="宋体" w:hAnsi="宋体" w:eastAsia="宋体" w:cs="宋体"/>
          <w:color w:val="000000"/>
          <w:kern w:val="2"/>
          <w:sz w:val="21"/>
          <w:szCs w:val="21"/>
        </w:rPr>
        <w:t>本课程旨在为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eastAsia="zh-Hans"/>
        </w:rPr>
        <w:t>学生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提供机会，培养沟通技巧，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eastAsia="zh-Hans"/>
        </w:rPr>
        <w:t>全方位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提高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eastAsia="zh-Hans"/>
        </w:rPr>
        <w:t>学生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口语、听力、阅读和写作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eastAsia="zh-Hans"/>
        </w:rPr>
        <w:t>方面的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英语语言技能，尤其包含沟通技巧专项提高课程。课程将会根据学生水平进行分班，课程共有5个英语水平等级，学生入学参加分级测试，根据英语水平分配至适合的级别，每周授课20小时。</w:t>
      </w:r>
    </w:p>
    <w:p w14:paraId="02819752">
      <w:pPr>
        <w:pStyle w:val="5"/>
        <w:widowControl/>
        <w:numPr>
          <w:ilvl w:val="0"/>
          <w:numId w:val="3"/>
        </w:numPr>
        <w:spacing w:beforeAutospacing="0" w:afterAutospacing="0" w:line="360" w:lineRule="auto"/>
        <w:jc w:val="both"/>
        <w:rPr>
          <w:rFonts w:ascii="宋体" w:hAnsi="宋体" w:eastAsia="宋体" w:cs="宋体"/>
          <w:b/>
          <w:bCs/>
          <w:color w:val="000000"/>
          <w:kern w:val="2"/>
          <w:sz w:val="21"/>
          <w:szCs w:val="21"/>
        </w:rPr>
      </w:pPr>
      <w:r>
        <w:rPr>
          <w:rFonts w:ascii="宋体" w:hAnsi="宋体" w:eastAsia="宋体" w:cs="宋体"/>
          <w:b/>
          <w:bCs/>
          <w:color w:val="000000"/>
          <w:kern w:val="2"/>
          <w:sz w:val="21"/>
          <w:szCs w:val="21"/>
        </w:rPr>
        <w:t>英语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</w:rPr>
        <w:t>综合技能提升核心</w:t>
      </w:r>
      <w:r>
        <w:rPr>
          <w:rFonts w:ascii="宋体" w:hAnsi="宋体" w:eastAsia="宋体" w:cs="宋体"/>
          <w:b/>
          <w:bCs/>
          <w:color w:val="000000"/>
          <w:kern w:val="2"/>
          <w:sz w:val="21"/>
          <w:szCs w:val="21"/>
        </w:rPr>
        <w:t>课程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</w:rPr>
        <w:t>（</w:t>
      </w:r>
      <w:r>
        <w:rPr>
          <w:rFonts w:ascii="宋体" w:hAnsi="宋体" w:eastAsia="宋体" w:cs="宋体"/>
          <w:b/>
          <w:bCs/>
          <w:color w:val="000000"/>
          <w:kern w:val="2"/>
          <w:sz w:val="21"/>
          <w:szCs w:val="21"/>
        </w:rPr>
        <w:t>1月19日-2月6日，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</w:rPr>
        <w:t>国际学生混班）</w:t>
      </w:r>
    </w:p>
    <w:p w14:paraId="2B5DEC53">
      <w:pPr>
        <w:pStyle w:val="5"/>
        <w:widowControl/>
        <w:spacing w:beforeAutospacing="0" w:afterAutospacing="0" w:line="360" w:lineRule="auto"/>
        <w:ind w:firstLine="420"/>
        <w:jc w:val="both"/>
        <w:rPr>
          <w:rFonts w:ascii="宋体" w:hAnsi="宋体" w:eastAsia="宋体" w:cs="宋体"/>
          <w:color w:val="000000"/>
          <w:kern w:val="2"/>
          <w:sz w:val="21"/>
          <w:szCs w:val="21"/>
        </w:rPr>
      </w:pPr>
      <w:r>
        <w:rPr>
          <w:rFonts w:ascii="宋体" w:hAnsi="宋体" w:eastAsia="宋体" w:cs="宋体"/>
          <w:color w:val="000000"/>
          <w:kern w:val="2"/>
          <w:sz w:val="21"/>
          <w:szCs w:val="21"/>
        </w:rPr>
        <w:t>此课程旨在帮助学生提高在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学习、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社交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以及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工作场景中使用英语进行沟通的能力，并为进一步学习其他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学术课程的学习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打下基础。课程侧重于沟通技能的发展，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根据学生的分班测试水平来调整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口语、听力、阅读和写作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各项的教学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。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学生将与来自世界各地的国际学生一起同堂上课，进行小组活动。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学生将通过课堂活动、个人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任务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和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团队合作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来学习,旨在培养学生的合作意识、增强个人自信心。学生还将有机会参与模拟社交场合和工作环境的练习，以增强实际应用能力。</w:t>
      </w:r>
    </w:p>
    <w:p w14:paraId="5840CE32">
      <w:pPr>
        <w:pStyle w:val="5"/>
        <w:widowControl/>
        <w:numPr>
          <w:ilvl w:val="0"/>
          <w:numId w:val="3"/>
        </w:numPr>
        <w:spacing w:beforeAutospacing="0" w:afterAutospacing="0" w:line="360" w:lineRule="auto"/>
        <w:jc w:val="both"/>
        <w:rPr>
          <w:rFonts w:ascii="宋体" w:hAnsi="宋体" w:eastAsia="宋体" w:cs="宋体"/>
          <w:color w:val="000000"/>
          <w:kern w:val="2"/>
          <w:sz w:val="21"/>
          <w:szCs w:val="21"/>
        </w:rPr>
      </w:pPr>
      <w:r>
        <w:rPr>
          <w:rFonts w:ascii="宋体" w:hAnsi="宋体" w:eastAsia="宋体" w:cs="宋体"/>
          <w:b/>
          <w:bCs/>
          <w:color w:val="000000"/>
          <w:kern w:val="2"/>
          <w:sz w:val="21"/>
          <w:szCs w:val="21"/>
        </w:rPr>
        <w:t>沟通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</w:rPr>
        <w:t>技能专项提高课程（</w:t>
      </w:r>
      <w:r>
        <w:rPr>
          <w:rFonts w:ascii="宋体" w:hAnsi="宋体" w:eastAsia="宋体" w:cs="宋体"/>
          <w:b/>
          <w:bCs/>
          <w:color w:val="000000"/>
          <w:kern w:val="2"/>
          <w:sz w:val="21"/>
          <w:szCs w:val="21"/>
        </w:rPr>
        <w:t>1月19日-2月6日，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</w:rPr>
        <w:t>国际学生混班）</w:t>
      </w:r>
    </w:p>
    <w:p w14:paraId="31106D60">
      <w:pPr>
        <w:pStyle w:val="5"/>
        <w:widowControl/>
        <w:spacing w:beforeAutospacing="0" w:afterAutospacing="0" w:line="360" w:lineRule="auto"/>
        <w:ind w:firstLine="420"/>
        <w:jc w:val="both"/>
        <w:rPr>
          <w:rFonts w:ascii="宋体" w:hAnsi="宋体" w:eastAsia="宋体" w:cs="宋体"/>
          <w:color w:val="000000"/>
          <w:kern w:val="2"/>
          <w:sz w:val="21"/>
          <w:szCs w:val="21"/>
          <w:lang w:bidi="ar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bidi="ar"/>
        </w:rPr>
        <w:t>本课程专为提升英语沟通能力的学生设计，旨在帮助学生在学术、社交和职业环境中自信表达自己。课程涵盖听力、口语、阅读和写作四大核心技能，通过课堂教学与实际应用相结合的方式，帮助学生全面提升语言运用能力。学生还将参与模拟面试、学术演讲、报告撰写及小组讨论等实战项目，以便在实际真实情境中熟练运用所学技能。课程还包括对于专业领域词汇的学习，旨在为学生日后的学术研究或职业发展提供支持。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学生将与来自世界各地的国际学生一起同堂上课，进行小组活动。</w:t>
      </w:r>
    </w:p>
    <w:p w14:paraId="34C9963C">
      <w:pPr>
        <w:pStyle w:val="5"/>
        <w:widowControl/>
        <w:numPr>
          <w:ilvl w:val="0"/>
          <w:numId w:val="4"/>
        </w:numPr>
        <w:spacing w:beforeAutospacing="0" w:afterAutospacing="0" w:line="360" w:lineRule="auto"/>
        <w:jc w:val="both"/>
        <w:rPr>
          <w:rFonts w:ascii="宋体" w:hAnsi="宋体" w:eastAsia="宋体" w:cs="宋体"/>
          <w:b/>
          <w:bCs/>
          <w:color w:val="000000"/>
          <w:kern w:val="2"/>
          <w:sz w:val="21"/>
          <w:szCs w:val="21"/>
          <w:lang w:bidi="ar"/>
        </w:rPr>
      </w:pPr>
      <w:r>
        <w:rPr>
          <w:rFonts w:ascii="宋体" w:hAnsi="宋体" w:eastAsia="宋体" w:cs="宋体"/>
          <w:b/>
          <w:bCs/>
          <w:color w:val="000000"/>
          <w:kern w:val="2"/>
          <w:sz w:val="21"/>
          <w:szCs w:val="21"/>
          <w:lang w:bidi="ar"/>
        </w:rPr>
        <w:t>新西兰文化交流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bidi="ar"/>
        </w:rPr>
        <w:t>课程（2月9日-2月13日，单独成班）</w:t>
      </w:r>
    </w:p>
    <w:p w14:paraId="467A29D7">
      <w:pPr>
        <w:pStyle w:val="5"/>
        <w:widowControl/>
        <w:spacing w:beforeAutospacing="0" w:afterAutospacing="0" w:line="360" w:lineRule="auto"/>
        <w:ind w:firstLine="420"/>
        <w:jc w:val="both"/>
        <w:rPr>
          <w:rFonts w:ascii="宋体" w:hAnsi="宋体" w:eastAsia="宋体" w:cs="宋体"/>
          <w:color w:val="000000"/>
          <w:kern w:val="2"/>
          <w:sz w:val="21"/>
          <w:szCs w:val="21"/>
          <w:lang w:bidi="ar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bidi="ar"/>
        </w:rPr>
        <w:t>本周课程为项目学生单独成班，课程旨在提高学生对新西兰文化的了解，包括新西兰的文化、历史和生活方式，为学生提供一个深入了解新西兰的机会。课程主题多元化，涵盖</w:t>
      </w:r>
      <w:r>
        <w:rPr>
          <w:rFonts w:ascii="宋体" w:hAnsi="宋体" w:eastAsia="宋体" w:cs="宋体"/>
          <w:color w:val="000000"/>
          <w:kern w:val="2"/>
          <w:sz w:val="21"/>
          <w:szCs w:val="21"/>
          <w:lang w:bidi="ar"/>
        </w:rPr>
        <w:t>新西兰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bidi="ar"/>
        </w:rPr>
        <w:t>文化和语言、食物、环境、旅游和艺术等多个主题。</w:t>
      </w:r>
    </w:p>
    <w:p w14:paraId="27E95D09">
      <w:pPr>
        <w:pStyle w:val="5"/>
        <w:widowControl/>
        <w:numPr>
          <w:ilvl w:val="0"/>
          <w:numId w:val="3"/>
        </w:numPr>
        <w:spacing w:beforeAutospacing="0" w:afterAutospacing="0" w:line="360" w:lineRule="auto"/>
        <w:jc w:val="both"/>
        <w:rPr>
          <w:rFonts w:ascii="宋体" w:hAnsi="宋体" w:eastAsia="宋体" w:cs="宋体"/>
          <w:b/>
          <w:bCs/>
          <w:color w:val="000000"/>
          <w:kern w:val="2"/>
          <w:sz w:val="21"/>
          <w:szCs w:val="21"/>
        </w:rPr>
      </w:pPr>
      <w:r>
        <w:rPr>
          <w:rFonts w:ascii="宋体" w:hAnsi="宋体" w:eastAsia="宋体" w:cs="宋体"/>
          <w:b/>
          <w:bCs/>
          <w:color w:val="000000"/>
          <w:kern w:val="2"/>
          <w:sz w:val="21"/>
          <w:szCs w:val="21"/>
        </w:rPr>
        <w:t>丰富的课外活动</w:t>
      </w:r>
    </w:p>
    <w:p w14:paraId="234F339F">
      <w:pPr>
        <w:pStyle w:val="5"/>
        <w:widowControl/>
        <w:spacing w:beforeAutospacing="0" w:afterAutospacing="0" w:line="360" w:lineRule="auto"/>
        <w:ind w:firstLine="420"/>
        <w:jc w:val="both"/>
        <w:rPr>
          <w:rFonts w:ascii="宋体" w:hAnsi="宋体" w:eastAsia="宋体" w:cs="宋体"/>
          <w:color w:val="000000"/>
          <w:kern w:val="2"/>
          <w:sz w:val="21"/>
          <w:szCs w:val="21"/>
        </w:rPr>
      </w:pPr>
      <w:r>
        <w:rPr>
          <w:rFonts w:ascii="宋体" w:hAnsi="宋体" w:eastAsia="宋体" w:cs="宋体"/>
          <w:color w:val="000000"/>
          <w:kern w:val="2"/>
          <w:sz w:val="21"/>
          <w:szCs w:val="21"/>
        </w:rPr>
        <w:t>奥克兰大学提供了丰富多样的课外交流和文化活动，由志愿者带领学生参加。根据课程安排，学生可以在业余时间报名参与这些活动，包括参观鱼市场 (Fish Market)、徒步攀登伊甸山 (Mount Eden)、游览使命湾 (Mission Bay) 等。此外，还有参观奥克兰博物馆 (Auckland Museum)、参加街头艺术游 (Street Art Tour)、欣赏海港大桥 (Harbour Bridge) 风光等活动，旨在帮助学生更好地了解当地文化，丰富课余生活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。具体活动根据学校实际安排为准。</w:t>
      </w:r>
    </w:p>
    <w:p w14:paraId="162B1964">
      <w:pPr>
        <w:pStyle w:val="5"/>
        <w:widowControl/>
        <w:spacing w:beforeAutospacing="0" w:afterAutospacing="0" w:line="360" w:lineRule="auto"/>
        <w:jc w:val="both"/>
        <w:rPr>
          <w:rFonts w:ascii="宋体" w:hAnsi="宋体" w:eastAsia="宋体" w:cs="宋体"/>
          <w:b/>
          <w:bCs/>
          <w:sz w:val="21"/>
          <w:szCs w:val="21"/>
          <w:lang w:bidi="ar"/>
        </w:rPr>
      </w:pPr>
      <w:r>
        <w:rPr>
          <w:rFonts w:ascii="宋体" w:hAnsi="宋体" w:eastAsia="宋体" w:cs="宋体"/>
          <w:b/>
          <w:bCs/>
          <w:sz w:val="21"/>
          <w:szCs w:val="21"/>
          <w:lang w:bidi="ar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Hans" w:bidi="ar"/>
        </w:rPr>
        <w:t>参考课表</w:t>
      </w:r>
      <w:r>
        <w:rPr>
          <w:rFonts w:ascii="宋体" w:hAnsi="宋体" w:eastAsia="宋体" w:cs="宋体"/>
          <w:b/>
          <w:bCs/>
          <w:sz w:val="21"/>
          <w:szCs w:val="21"/>
          <w:lang w:bidi="ar"/>
        </w:rPr>
        <w:t>】（上午/下午上课都有可能，看所分配的班级）</w:t>
      </w:r>
    </w:p>
    <w:tbl>
      <w:tblPr>
        <w:tblStyle w:val="67"/>
        <w:tblW w:w="9148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2"/>
        <w:gridCol w:w="1396"/>
        <w:gridCol w:w="1719"/>
        <w:gridCol w:w="1664"/>
        <w:gridCol w:w="1838"/>
        <w:gridCol w:w="1559"/>
      </w:tblGrid>
      <w:tr w14:paraId="6965F29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3E580554">
            <w:pPr>
              <w:jc w:val="center"/>
              <w:rPr>
                <w:rFonts w:ascii="Arial"/>
              </w:rPr>
            </w:pP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1ABC2BE2">
            <w:pPr>
              <w:spacing w:before="53" w:line="226" w:lineRule="auto"/>
              <w:ind w:left="455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M</w:t>
            </w:r>
            <w:r>
              <w:rPr>
                <w:rFonts w:ascii="Times New Roman" w:hAnsi="Times New Roman" w:eastAsia="Times New Roman" w:cs="Times New Roman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星期一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00033ADB">
            <w:pPr>
              <w:spacing w:before="53" w:line="226" w:lineRule="auto"/>
              <w:ind w:left="476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T</w:t>
            </w:r>
            <w:r>
              <w:rPr>
                <w:rFonts w:ascii="Times New Roman" w:hAnsi="Times New Roman" w:eastAsia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星期二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36790F3C">
            <w:pPr>
              <w:spacing w:before="53" w:line="226" w:lineRule="auto"/>
              <w:ind w:left="450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W</w:t>
            </w:r>
            <w:r>
              <w:rPr>
                <w:rFonts w:ascii="Times New Roman" w:hAnsi="Times New Roman" w:eastAsia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星期三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745A0E02">
            <w:pPr>
              <w:spacing w:before="53" w:line="226" w:lineRule="auto"/>
              <w:ind w:left="416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TH</w:t>
            </w:r>
            <w:r>
              <w:rPr>
                <w:rFonts w:ascii="Times New Roman" w:hAnsi="Times New Roman" w:eastAsia="Times New Roman" w:cs="Times New Roman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星期四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278AE443">
            <w:pPr>
              <w:spacing w:before="53" w:line="226" w:lineRule="auto"/>
              <w:ind w:left="443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F</w:t>
            </w:r>
            <w:r>
              <w:rPr>
                <w:rFonts w:ascii="Times New Roman" w:hAnsi="Times New Roman" w:eastAsia="Times New Roman" w:cs="Times New Roman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五</w:t>
            </w:r>
          </w:p>
        </w:tc>
      </w:tr>
      <w:tr w14:paraId="3B64A3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41FD1A2D">
            <w:pPr>
              <w:spacing w:before="49" w:line="190" w:lineRule="auto"/>
              <w:jc w:val="center"/>
              <w:rPr>
                <w:rFonts w:ascii="Times New Roman" w:hAnsi="Times New Roman" w:eastAsia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7"/>
                <w:szCs w:val="17"/>
              </w:rPr>
              <w:t>8:15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-10:15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11321375">
            <w:pPr>
              <w:spacing w:before="14" w:line="226" w:lineRule="auto"/>
              <w:ind w:firstLine="170" w:firstLineChars="100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sz w:val="17"/>
                <w:szCs w:val="17"/>
              </w:rPr>
              <w:t>英语综合技能提升</w:t>
            </w:r>
            <w:r>
              <w:rPr>
                <w:rFonts w:ascii="宋体" w:hAnsi="宋体" w:eastAsia="宋体" w:cs="宋体"/>
                <w:sz w:val="17"/>
                <w:szCs w:val="17"/>
              </w:rPr>
              <w:t>课程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612AAE1D">
            <w:pPr>
              <w:spacing w:before="14" w:line="226" w:lineRule="auto"/>
              <w:ind w:left="302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sz w:val="17"/>
                <w:szCs w:val="17"/>
              </w:rPr>
              <w:t>英语综合技能提升</w:t>
            </w:r>
            <w:r>
              <w:rPr>
                <w:rFonts w:ascii="宋体" w:hAnsi="宋体" w:eastAsia="宋体" w:cs="宋体"/>
                <w:sz w:val="17"/>
                <w:szCs w:val="17"/>
              </w:rPr>
              <w:t>课程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2B9214BB">
            <w:pPr>
              <w:spacing w:before="14" w:line="226" w:lineRule="auto"/>
              <w:ind w:left="304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sz w:val="17"/>
                <w:szCs w:val="17"/>
              </w:rPr>
              <w:t>英语综合技能提升</w:t>
            </w:r>
            <w:r>
              <w:rPr>
                <w:rFonts w:ascii="宋体" w:hAnsi="宋体" w:eastAsia="宋体" w:cs="宋体"/>
                <w:sz w:val="17"/>
                <w:szCs w:val="17"/>
              </w:rPr>
              <w:t>课程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570E540E">
            <w:pPr>
              <w:spacing w:before="14" w:line="226" w:lineRule="auto"/>
              <w:ind w:left="308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sz w:val="17"/>
                <w:szCs w:val="17"/>
              </w:rPr>
              <w:t>英语综合技能提升</w:t>
            </w:r>
            <w:r>
              <w:rPr>
                <w:rFonts w:ascii="宋体" w:hAnsi="宋体" w:eastAsia="宋体" w:cs="宋体"/>
                <w:sz w:val="17"/>
                <w:szCs w:val="17"/>
              </w:rPr>
              <w:t>课程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004DE747">
            <w:pPr>
              <w:spacing w:before="12" w:line="226" w:lineRule="auto"/>
              <w:ind w:left="261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sz w:val="17"/>
                <w:szCs w:val="17"/>
              </w:rPr>
              <w:t>英语综合技能提升</w:t>
            </w:r>
            <w:r>
              <w:rPr>
                <w:rFonts w:ascii="宋体" w:hAnsi="宋体" w:eastAsia="宋体" w:cs="宋体"/>
                <w:sz w:val="17"/>
                <w:szCs w:val="17"/>
              </w:rPr>
              <w:t>课程</w:t>
            </w:r>
          </w:p>
        </w:tc>
      </w:tr>
      <w:tr w14:paraId="462C91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148" w:type="dxa"/>
            <w:gridSpan w:val="6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57175B0B">
            <w:pPr>
              <w:spacing w:before="12" w:line="226" w:lineRule="auto"/>
              <w:ind w:left="261"/>
              <w:jc w:val="center"/>
              <w:rPr>
                <w:rFonts w:ascii="宋体" w:hAnsi="宋体" w:eastAsia="宋体" w:cs="宋体"/>
                <w:sz w:val="17"/>
                <w:szCs w:val="17"/>
                <w:lang w:eastAsia="zh-Hans"/>
              </w:rPr>
            </w:pPr>
            <w:r>
              <w:rPr>
                <w:rFonts w:hint="eastAsia" w:ascii="宋体" w:hAnsi="宋体" w:eastAsia="宋体" w:cs="宋体"/>
                <w:sz w:val="17"/>
                <w:szCs w:val="17"/>
                <w:lang w:eastAsia="zh-Hans"/>
              </w:rPr>
              <w:t>课间休息</w:t>
            </w:r>
          </w:p>
        </w:tc>
      </w:tr>
      <w:tr w14:paraId="25E0C9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114CE316">
            <w:pPr>
              <w:spacing w:before="20" w:line="218" w:lineRule="auto"/>
              <w:ind w:right="20"/>
              <w:jc w:val="center"/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</w:pPr>
            <w:bookmarkStart w:id="1" w:name="_bookmark12"/>
            <w:bookmarkEnd w:id="1"/>
            <w:bookmarkStart w:id="2" w:name="_bookmark11"/>
            <w:bookmarkEnd w:id="2"/>
            <w:r>
              <w:rPr>
                <w:rFonts w:ascii="Times New Roman" w:hAnsi="Times New Roman" w:eastAsia="Times New Roman" w:cs="Times New Roman"/>
                <w:spacing w:val="-1"/>
                <w:sz w:val="17"/>
                <w:szCs w:val="17"/>
              </w:rPr>
              <w:t>10:30</w:t>
            </w:r>
            <w:r>
              <w:rPr>
                <w:rFonts w:ascii="Times New Roman" w:hAnsi="Times New Roman" w:eastAsia="Times New Roman" w:cs="Times New Roman"/>
                <w:sz w:val="17"/>
                <w:szCs w:val="17"/>
              </w:rPr>
              <w:t>- 12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:30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4ACC0F21">
            <w:pPr>
              <w:spacing w:before="14" w:line="226" w:lineRule="auto"/>
              <w:ind w:firstLine="170" w:firstLineChars="100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沟通技能专项提高课程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7A621E50">
            <w:pPr>
              <w:spacing w:before="14" w:line="226" w:lineRule="auto"/>
              <w:ind w:left="302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沟通技能专项提高课程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6457E0BF">
            <w:pPr>
              <w:spacing w:before="14" w:line="226" w:lineRule="auto"/>
              <w:ind w:left="304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沟通技能专项提高课程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2B720434">
            <w:pPr>
              <w:spacing w:before="14" w:line="226" w:lineRule="auto"/>
              <w:ind w:left="308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沟通技能专项提高课程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7DB6C31E">
            <w:pPr>
              <w:spacing w:before="12" w:line="226" w:lineRule="auto"/>
              <w:ind w:left="261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沟通技能专项提高课程</w:t>
            </w:r>
          </w:p>
        </w:tc>
      </w:tr>
    </w:tbl>
    <w:p w14:paraId="4BCFE02E">
      <w:pPr>
        <w:pStyle w:val="5"/>
        <w:widowControl/>
        <w:spacing w:beforeAutospacing="0" w:afterAutospacing="0" w:line="360" w:lineRule="auto"/>
        <w:jc w:val="both"/>
        <w:rPr>
          <w:rFonts w:ascii="宋体" w:hAnsi="宋体" w:eastAsia="宋体" w:cs="宋体"/>
          <w:sz w:val="21"/>
          <w:szCs w:val="21"/>
          <w:lang w:bidi="ar"/>
        </w:rPr>
      </w:pPr>
      <w:r>
        <w:rPr>
          <w:rFonts w:ascii="宋体" w:hAnsi="宋体" w:eastAsia="宋体" w:cs="宋体"/>
          <w:sz w:val="21"/>
          <w:szCs w:val="21"/>
          <w:lang w:bidi="ar"/>
        </w:rPr>
        <w:t>（上午上课时间：8:15am-12:30pm；或下午上课时间：1:00pm-5:15pm）</w:t>
      </w:r>
    </w:p>
    <w:p w14:paraId="7C262C51">
      <w:pPr>
        <w:pStyle w:val="5"/>
        <w:widowControl/>
        <w:spacing w:beforeAutospacing="0" w:afterAutospacing="0" w:line="360" w:lineRule="auto"/>
        <w:jc w:val="both"/>
        <w:rPr>
          <w:rFonts w:ascii="宋体" w:hAnsi="宋体" w:eastAsia="宋体" w:cs="宋体"/>
          <w:sz w:val="21"/>
          <w:szCs w:val="21"/>
          <w:lang w:bidi="ar"/>
        </w:rPr>
      </w:pPr>
    </w:p>
    <w:p w14:paraId="221101F1">
      <w:pPr>
        <w:pStyle w:val="5"/>
        <w:widowControl/>
        <w:spacing w:beforeAutospacing="0" w:afterAutospacing="0" w:line="360" w:lineRule="auto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sz w:val="21"/>
          <w:szCs w:val="21"/>
          <w:lang w:bidi="ar"/>
        </w:rPr>
        <w:t>【</w:t>
      </w:r>
      <w:r>
        <w:rPr>
          <w:rFonts w:hint="eastAsia" w:ascii="宋体" w:hAnsi="宋体" w:eastAsia="宋体" w:cs="宋体"/>
          <w:b/>
          <w:sz w:val="21"/>
          <w:szCs w:val="21"/>
          <w:lang w:bidi="ar"/>
        </w:rPr>
        <w:t>项目收获</w:t>
      </w:r>
      <w:r>
        <w:rPr>
          <w:rFonts w:hint="eastAsia" w:ascii="宋体" w:hAnsi="宋体" w:eastAsia="宋体" w:cs="宋体"/>
          <w:sz w:val="21"/>
          <w:szCs w:val="21"/>
          <w:lang w:bidi="ar"/>
        </w:rPr>
        <w:t>】</w:t>
      </w:r>
    </w:p>
    <w:p w14:paraId="0ACF7D04">
      <w:pPr>
        <w:pStyle w:val="5"/>
        <w:widowControl/>
        <w:spacing w:beforeAutospacing="0" w:afterAutospacing="0" w:line="360" w:lineRule="auto"/>
        <w:ind w:firstLine="420"/>
        <w:rPr>
          <w:rFonts w:ascii="宋体" w:hAnsi="宋体" w:eastAsia="宋体" w:cs="宋体"/>
          <w:sz w:val="21"/>
          <w:szCs w:val="21"/>
          <w:lang w:bidi="ar"/>
        </w:rPr>
      </w:pPr>
      <w:r>
        <w:rPr>
          <w:rFonts w:hint="eastAsia" w:ascii="宋体" w:hAnsi="宋体" w:eastAsia="宋体" w:cs="宋体"/>
          <w:sz w:val="21"/>
          <w:szCs w:val="21"/>
          <w:lang w:bidi="ar"/>
        </w:rPr>
        <w:t>参加</w:t>
      </w:r>
      <w:r>
        <w:rPr>
          <w:rFonts w:hint="eastAsia" w:eastAsiaTheme="majorEastAsia" w:cstheme="minorHAnsi"/>
          <w:sz w:val="21"/>
          <w:szCs w:val="21"/>
          <w:lang w:eastAsia="zh-Hans"/>
        </w:rPr>
        <w:t>奥克兰大学</w:t>
      </w:r>
      <w:r>
        <w:rPr>
          <w:rFonts w:hint="eastAsia" w:ascii="宋体" w:hAnsi="宋体" w:eastAsia="宋体" w:cs="宋体"/>
          <w:sz w:val="21"/>
          <w:szCs w:val="21"/>
          <w:lang w:bidi="ar"/>
        </w:rPr>
        <w:t>英语综合技能提升</w:t>
      </w:r>
      <w:r>
        <w:rPr>
          <w:rFonts w:ascii="宋体" w:hAnsi="宋体" w:eastAsia="宋体" w:cs="宋体"/>
          <w:sz w:val="21"/>
          <w:szCs w:val="21"/>
          <w:lang w:eastAsia="zh-Hans" w:bidi="ar"/>
        </w:rPr>
        <w:t>课程</w:t>
      </w:r>
      <w:r>
        <w:rPr>
          <w:rFonts w:hint="eastAsia" w:ascii="宋体" w:hAnsi="宋体" w:eastAsia="宋体" w:cs="宋体"/>
          <w:sz w:val="21"/>
          <w:szCs w:val="21"/>
          <w:lang w:bidi="ar"/>
        </w:rPr>
        <w:t>的学生将由</w:t>
      </w:r>
      <w:r>
        <w:rPr>
          <w:rFonts w:hint="eastAsia" w:eastAsiaTheme="majorEastAsia" w:cstheme="minorHAnsi"/>
          <w:sz w:val="21"/>
          <w:szCs w:val="21"/>
          <w:lang w:eastAsia="zh-Hans"/>
        </w:rPr>
        <w:t>奥克兰大学</w:t>
      </w:r>
      <w:r>
        <w:rPr>
          <w:rFonts w:hint="eastAsia" w:ascii="宋体" w:hAnsi="宋体" w:eastAsia="宋体" w:cs="宋体"/>
          <w:sz w:val="21"/>
          <w:szCs w:val="21"/>
          <w:lang w:bidi="ar"/>
        </w:rPr>
        <w:t>进行统一的学术管理与学术考核，顺利完成学业后，学生可获得</w:t>
      </w:r>
      <w:r>
        <w:rPr>
          <w:rFonts w:hint="eastAsia" w:eastAsiaTheme="majorEastAsia" w:cstheme="minorHAnsi"/>
          <w:sz w:val="21"/>
          <w:szCs w:val="21"/>
          <w:lang w:eastAsia="zh-Hans"/>
        </w:rPr>
        <w:t>奥克兰大学</w:t>
      </w:r>
      <w:r>
        <w:rPr>
          <w:rFonts w:hint="eastAsia" w:ascii="宋体" w:hAnsi="宋体" w:eastAsia="宋体" w:cs="宋体"/>
          <w:sz w:val="21"/>
          <w:szCs w:val="21"/>
          <w:lang w:bidi="ar"/>
        </w:rPr>
        <w:t>的正式学习</w:t>
      </w:r>
      <w:r>
        <w:rPr>
          <w:rFonts w:ascii="宋体" w:hAnsi="宋体" w:eastAsia="宋体" w:cs="宋体"/>
          <w:sz w:val="21"/>
          <w:szCs w:val="21"/>
          <w:lang w:bidi="ar"/>
        </w:rPr>
        <w:t>证书</w:t>
      </w:r>
      <w:r>
        <w:rPr>
          <w:rFonts w:hint="eastAsia" w:ascii="宋体" w:hAnsi="宋体" w:eastAsia="宋体" w:cs="宋体"/>
          <w:sz w:val="21"/>
          <w:szCs w:val="21"/>
          <w:lang w:eastAsia="zh-Hans" w:bidi="ar"/>
        </w:rPr>
        <w:t>与成绩单</w:t>
      </w:r>
      <w:r>
        <w:rPr>
          <w:rFonts w:hint="eastAsia" w:ascii="宋体" w:hAnsi="宋体" w:eastAsia="宋体" w:cs="宋体"/>
          <w:sz w:val="21"/>
          <w:szCs w:val="21"/>
          <w:lang w:bidi="ar"/>
        </w:rPr>
        <w:t>。</w:t>
      </w:r>
    </w:p>
    <w:p w14:paraId="1175C1D7">
      <w:pPr>
        <w:pStyle w:val="5"/>
        <w:widowControl/>
        <w:spacing w:beforeAutospacing="0" w:afterAutospacing="0" w:line="360" w:lineRule="auto"/>
        <w:rPr>
          <w:rFonts w:ascii="宋体" w:hAnsi="宋体" w:eastAsia="宋体" w:cs="宋体"/>
        </w:rPr>
      </w:pPr>
      <w:r>
        <w:rPr>
          <w:rFonts w:ascii="宋体" w:hAnsi="宋体" w:eastAsia="宋体" w:cs="宋体"/>
          <w:sz w:val="21"/>
          <w:szCs w:val="21"/>
          <w:lang w:bidi="ar"/>
        </w:rPr>
        <w:drawing>
          <wp:inline distT="0" distB="0" distL="114300" distR="114300">
            <wp:extent cx="4852035" cy="2230120"/>
            <wp:effectExtent l="0" t="0" r="571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2035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5EC5B">
      <w:pPr>
        <w:pStyle w:val="5"/>
        <w:widowControl/>
        <w:spacing w:beforeAutospacing="0" w:afterAutospacing="0"/>
        <w:rPr>
          <w:rFonts w:ascii="宋体" w:hAnsi="宋体" w:eastAsia="宋体" w:cs="宋体"/>
          <w:color w:val="000000"/>
          <w:sz w:val="21"/>
          <w:szCs w:val="21"/>
          <w:lang w:bidi="ar"/>
        </w:rPr>
      </w:pPr>
    </w:p>
    <w:p w14:paraId="6DADB2AB">
      <w:pPr>
        <w:pStyle w:val="5"/>
        <w:widowControl/>
        <w:spacing w:beforeAutospacing="0" w:afterAutospacing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bidi="ar"/>
        </w:rPr>
        <w:t>【</w:t>
      </w:r>
      <w:r>
        <w:rPr>
          <w:rFonts w:hint="eastAsia" w:ascii="宋体" w:hAnsi="宋体" w:eastAsia="宋体" w:cs="宋体"/>
          <w:b/>
          <w:color w:val="000000"/>
          <w:sz w:val="21"/>
          <w:szCs w:val="21"/>
          <w:lang w:bidi="ar"/>
        </w:rPr>
        <w:t>项目费用</w:t>
      </w:r>
      <w:r>
        <w:rPr>
          <w:rFonts w:hint="eastAsia" w:ascii="宋体" w:hAnsi="宋体" w:eastAsia="宋体" w:cs="宋体"/>
          <w:color w:val="000000"/>
          <w:sz w:val="21"/>
          <w:szCs w:val="21"/>
          <w:lang w:bidi="ar"/>
        </w:rPr>
        <w:t>】</w:t>
      </w:r>
    </w:p>
    <w:tbl>
      <w:tblPr>
        <w:tblStyle w:val="6"/>
        <w:tblW w:w="840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0"/>
        <w:gridCol w:w="6600"/>
      </w:tblGrid>
      <w:tr w14:paraId="6E3E40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AF048D">
            <w:pPr>
              <w:pStyle w:val="5"/>
              <w:widowControl/>
              <w:spacing w:beforeAutospacing="0" w:afterAutospacing="0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项目总费用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EFC29B">
            <w:pPr>
              <w:pStyle w:val="5"/>
              <w:widowControl/>
              <w:spacing w:beforeAutospacing="0" w:afterAutospacing="0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四周4800纽币，约合人民币2万</w:t>
            </w:r>
          </w:p>
        </w:tc>
      </w:tr>
      <w:tr w14:paraId="2926862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9FA36A">
            <w:pPr>
              <w:pStyle w:val="5"/>
              <w:widowControl/>
              <w:spacing w:beforeAutospacing="0" w:afterAutospacing="0"/>
              <w:jc w:val="both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费用包括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AA80E4">
            <w:pPr>
              <w:pStyle w:val="5"/>
              <w:widowControl/>
              <w:spacing w:beforeAutospacing="0" w:afterAutospacing="0"/>
              <w:jc w:val="both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学费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  <w:lang w:bidi="ar"/>
              </w:rPr>
              <w:t>、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项目管理与服务费、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海外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保险、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签证培训指导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、行前培训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  <w:lang w:bidi="ar"/>
              </w:rPr>
              <w:t>、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学校接送机</w:t>
            </w:r>
          </w:p>
        </w:tc>
      </w:tr>
      <w:tr w14:paraId="61077A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D4E584">
            <w:pPr>
              <w:pStyle w:val="5"/>
              <w:widowControl/>
              <w:spacing w:beforeAutospacing="0" w:afterAutospacing="0"/>
              <w:jc w:val="both"/>
              <w:rPr>
                <w:rFonts w:ascii="宋体" w:hAnsi="宋体" w:eastAsia="宋体" w:cs="宋体"/>
                <w:color w:val="00000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费用不包括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F18B1C">
            <w:pPr>
              <w:pStyle w:val="5"/>
              <w:widowControl/>
              <w:spacing w:beforeAutospacing="0" w:afterAutospacing="0"/>
              <w:jc w:val="both"/>
              <w:rPr>
                <w:rFonts w:ascii="宋体" w:hAnsi="宋体" w:eastAsia="宋体" w:cs="宋体"/>
                <w:color w:val="000000"/>
                <w:sz w:val="21"/>
                <w:szCs w:val="21"/>
                <w:lang w:eastAsia="zh-Hans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签证费、住宿费（学校宿舍）、往返机票（团组统一航班）、餐食及其他个人消费</w:t>
            </w:r>
          </w:p>
        </w:tc>
      </w:tr>
    </w:tbl>
    <w:p w14:paraId="4935B9D6">
      <w:pPr>
        <w:pStyle w:val="5"/>
        <w:widowControl/>
        <w:spacing w:beforeAutospacing="0" w:afterAutospacing="0"/>
        <w:jc w:val="both"/>
        <w:rPr>
          <w:rFonts w:ascii="宋体" w:hAnsi="宋体" w:eastAsia="宋体" w:cs="宋体"/>
          <w:b/>
          <w:color w:val="000000"/>
          <w:sz w:val="21"/>
          <w:szCs w:val="21"/>
          <w:lang w:bidi="ar"/>
        </w:rPr>
      </w:pPr>
    </w:p>
    <w:p w14:paraId="6B2EDEE3">
      <w:pPr>
        <w:pStyle w:val="5"/>
        <w:widowControl/>
        <w:spacing w:beforeAutospacing="0" w:afterAutospacing="0" w:line="360" w:lineRule="auto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sz w:val="21"/>
          <w:szCs w:val="21"/>
          <w:lang w:bidi="ar"/>
        </w:rPr>
        <w:t>五、项目申请</w:t>
      </w:r>
    </w:p>
    <w:p w14:paraId="2F0162C6">
      <w:pPr>
        <w:widowControl/>
        <w:numPr>
          <w:ilvl w:val="0"/>
          <w:numId w:val="5"/>
        </w:numPr>
        <w:spacing w:line="360" w:lineRule="auto"/>
        <w:rPr>
          <w:rFonts w:ascii="宋体" w:hAnsi="宋体" w:eastAsia="宋体" w:cs="宋体"/>
          <w:b/>
          <w:color w:val="000000"/>
          <w:szCs w:val="21"/>
        </w:rPr>
      </w:pPr>
      <w:r>
        <w:rPr>
          <w:rFonts w:hint="eastAsia" w:ascii="宋体" w:hAnsi="宋体" w:eastAsia="宋体" w:cs="宋体"/>
          <w:b/>
          <w:color w:val="000000"/>
          <w:szCs w:val="21"/>
        </w:rPr>
        <w:t>项目名额</w:t>
      </w:r>
    </w:p>
    <w:p w14:paraId="18CAF51D">
      <w:pPr>
        <w:pStyle w:val="5"/>
        <w:widowControl/>
        <w:spacing w:beforeAutospacing="0" w:afterAutospacing="0" w:line="360" w:lineRule="auto"/>
        <w:ind w:firstLine="420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eastAsia="zh-Hans" w:bidi="ar"/>
        </w:rPr>
        <w:t>奥克兰大学</w:t>
      </w:r>
      <w:r>
        <w:rPr>
          <w:rFonts w:hint="eastAsia" w:ascii="宋体" w:hAnsi="宋体" w:eastAsia="宋体" w:cs="宋体"/>
          <w:color w:val="000000"/>
          <w:sz w:val="21"/>
          <w:szCs w:val="21"/>
          <w:lang w:bidi="ar"/>
        </w:rPr>
        <w:t>2026年寒假</w:t>
      </w:r>
      <w:r>
        <w:rPr>
          <w:rFonts w:ascii="宋体" w:hAnsi="宋体" w:eastAsia="宋体" w:cs="宋体"/>
          <w:color w:val="000000"/>
          <w:sz w:val="21"/>
          <w:szCs w:val="21"/>
          <w:lang w:eastAsia="zh-Hans" w:bidi="ar"/>
        </w:rPr>
        <w:t>英语</w:t>
      </w:r>
      <w:r>
        <w:rPr>
          <w:rFonts w:hint="eastAsia" w:ascii="宋体" w:hAnsi="宋体" w:eastAsia="宋体" w:cs="宋体"/>
          <w:color w:val="000000"/>
          <w:sz w:val="21"/>
          <w:szCs w:val="21"/>
          <w:lang w:bidi="ar"/>
        </w:rPr>
        <w:t>综合技能提升</w:t>
      </w:r>
      <w:r>
        <w:rPr>
          <w:rFonts w:ascii="宋体" w:hAnsi="宋体" w:eastAsia="宋体" w:cs="宋体"/>
          <w:color w:val="000000"/>
          <w:sz w:val="21"/>
          <w:szCs w:val="21"/>
          <w:lang w:eastAsia="zh-Hans" w:bidi="ar"/>
        </w:rPr>
        <w:t>访学</w:t>
      </w:r>
      <w:r>
        <w:rPr>
          <w:rFonts w:hint="eastAsia" w:ascii="宋体" w:hAnsi="宋体" w:eastAsia="宋体" w:cs="宋体"/>
          <w:color w:val="000000"/>
          <w:sz w:val="21"/>
          <w:szCs w:val="21"/>
          <w:lang w:bidi="ar"/>
        </w:rPr>
        <w:t>项目选拔名额为40名</w:t>
      </w:r>
      <w:r>
        <w:rPr>
          <w:rFonts w:ascii="宋体" w:hAnsi="宋体" w:eastAsia="宋体" w:cs="宋体"/>
          <w:color w:val="000000"/>
          <w:sz w:val="21"/>
          <w:szCs w:val="21"/>
          <w:lang w:bidi="ar"/>
        </w:rPr>
        <w:t>（至少10人成班）</w:t>
      </w:r>
      <w:r>
        <w:rPr>
          <w:rFonts w:hint="eastAsia" w:ascii="宋体" w:hAnsi="宋体" w:eastAsia="宋体" w:cs="宋体"/>
          <w:color w:val="000000"/>
          <w:sz w:val="21"/>
          <w:szCs w:val="21"/>
          <w:lang w:bidi="ar"/>
        </w:rPr>
        <w:t>。</w:t>
      </w:r>
    </w:p>
    <w:p w14:paraId="42AA6D73">
      <w:pPr>
        <w:widowControl/>
        <w:numPr>
          <w:ilvl w:val="0"/>
          <w:numId w:val="5"/>
        </w:numPr>
        <w:spacing w:line="360" w:lineRule="auto"/>
        <w:rPr>
          <w:rFonts w:ascii="宋体" w:hAnsi="宋体" w:eastAsia="宋体" w:cs="宋体"/>
          <w:b/>
          <w:color w:val="000000"/>
          <w:szCs w:val="21"/>
        </w:rPr>
      </w:pPr>
      <w:r>
        <w:rPr>
          <w:rFonts w:hint="eastAsia" w:ascii="宋体" w:hAnsi="宋体" w:eastAsia="宋体" w:cs="宋体"/>
          <w:b/>
          <w:color w:val="000000"/>
          <w:szCs w:val="21"/>
        </w:rPr>
        <w:t>项目申请截止日期：</w:t>
      </w:r>
      <w:r>
        <w:rPr>
          <w:rFonts w:hint="eastAsia" w:ascii="宋体" w:hAnsi="宋体" w:eastAsia="宋体" w:cs="宋体"/>
          <w:bCs/>
          <w:color w:val="000000"/>
          <w:szCs w:val="21"/>
        </w:rPr>
        <w:t>202</w:t>
      </w:r>
      <w:r>
        <w:rPr>
          <w:rFonts w:ascii="宋体" w:hAnsi="宋体" w:eastAsia="宋体" w:cs="宋体"/>
          <w:bCs/>
          <w:color w:val="000000"/>
          <w:szCs w:val="21"/>
        </w:rPr>
        <w:t>5</w:t>
      </w:r>
      <w:r>
        <w:rPr>
          <w:rFonts w:hint="eastAsia" w:ascii="宋体" w:hAnsi="宋体" w:eastAsia="宋体" w:cs="宋体"/>
          <w:bCs/>
          <w:color w:val="000000"/>
          <w:szCs w:val="21"/>
        </w:rPr>
        <w:t>年10月30日。</w:t>
      </w:r>
    </w:p>
    <w:p w14:paraId="0477A9DA">
      <w:pPr>
        <w:widowControl/>
        <w:numPr>
          <w:ilvl w:val="0"/>
          <w:numId w:val="5"/>
        </w:numPr>
        <w:spacing w:line="360" w:lineRule="auto"/>
        <w:rPr>
          <w:rFonts w:ascii="宋体" w:hAnsi="宋体" w:eastAsia="宋体" w:cs="宋体"/>
          <w:b/>
          <w:color w:val="000000"/>
          <w:szCs w:val="21"/>
        </w:rPr>
      </w:pPr>
      <w:r>
        <w:rPr>
          <w:rFonts w:hint="eastAsia" w:ascii="宋体" w:hAnsi="宋体" w:eastAsia="宋体" w:cs="宋体"/>
          <w:b/>
          <w:color w:val="000000"/>
          <w:szCs w:val="21"/>
        </w:rPr>
        <w:t>选拔要求</w:t>
      </w:r>
    </w:p>
    <w:p w14:paraId="37DEE746">
      <w:pPr>
        <w:widowControl/>
        <w:numPr>
          <w:ilvl w:val="0"/>
          <w:numId w:val="6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仅限本校全日制本科生及研究生，成绩优异、道德品质好，在校期间未受过纪律处分，身心健康，能顺利完成</w:t>
      </w:r>
      <w:r>
        <w:rPr>
          <w:rFonts w:ascii="宋体" w:hAnsi="宋体" w:eastAsia="宋体" w:cs="宋体"/>
          <w:color w:val="000000"/>
          <w:szCs w:val="21"/>
        </w:rPr>
        <w:t>海外大学</w:t>
      </w:r>
      <w:r>
        <w:rPr>
          <w:rFonts w:hint="eastAsia" w:ascii="宋体" w:hAnsi="宋体" w:eastAsia="宋体" w:cs="宋体"/>
          <w:color w:val="000000"/>
          <w:szCs w:val="21"/>
        </w:rPr>
        <w:t>学习任务；</w:t>
      </w:r>
    </w:p>
    <w:p w14:paraId="6078B03F">
      <w:pPr>
        <w:widowControl/>
        <w:numPr>
          <w:ilvl w:val="0"/>
          <w:numId w:val="6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年龄：学生开课时需已满18岁；</w:t>
      </w:r>
    </w:p>
    <w:p w14:paraId="4279EA9B">
      <w:pPr>
        <w:widowControl/>
        <w:numPr>
          <w:ilvl w:val="0"/>
          <w:numId w:val="6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申请要求: 具有良好的英语基础，</w:t>
      </w:r>
      <w:r>
        <w:rPr>
          <w:rFonts w:ascii="宋体" w:hAnsi="宋体" w:eastAsia="宋体" w:cs="宋体"/>
          <w:color w:val="000000"/>
          <w:szCs w:val="21"/>
        </w:rPr>
        <w:t>入学参加分班测试</w:t>
      </w:r>
      <w:r>
        <w:rPr>
          <w:rFonts w:hint="eastAsia" w:ascii="宋体" w:hAnsi="宋体" w:eastAsia="宋体" w:cs="宋体"/>
          <w:color w:val="000000"/>
          <w:szCs w:val="21"/>
        </w:rPr>
        <w:t>；</w:t>
      </w:r>
    </w:p>
    <w:p w14:paraId="247FE408">
      <w:pPr>
        <w:widowControl/>
        <w:numPr>
          <w:ilvl w:val="0"/>
          <w:numId w:val="6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家庭具有一定经济基础，能够提供访学所需学杂费；</w:t>
      </w:r>
    </w:p>
    <w:p w14:paraId="62DA831D">
      <w:pPr>
        <w:pStyle w:val="5"/>
        <w:widowControl/>
        <w:numPr>
          <w:ilvl w:val="0"/>
          <w:numId w:val="5"/>
        </w:numPr>
        <w:spacing w:beforeAutospacing="0" w:afterAutospacing="0" w:line="360" w:lineRule="auto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sz w:val="21"/>
          <w:szCs w:val="21"/>
          <w:lang w:bidi="ar"/>
        </w:rPr>
        <w:t>项目申请录取方式和报名流程</w:t>
      </w:r>
    </w:p>
    <w:p w14:paraId="51DB6EF6">
      <w:pPr>
        <w:widowControl/>
        <w:numPr>
          <w:ilvl w:val="0"/>
          <w:numId w:val="7"/>
        </w:numPr>
        <w:spacing w:line="360" w:lineRule="auto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学生本人提出申请，在学校国际合作交流处（外事处）报名；</w:t>
      </w:r>
    </w:p>
    <w:p w14:paraId="20FD07F6">
      <w:pPr>
        <w:jc w:val="center"/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ongti tc">
    <w:altName w:val="微软雅黑"/>
    <w:panose1 w:val="00000000000000000000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songti sc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Noto Serif CJK SC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 tc">
    <w:altName w:val="MingLiU-ExtB"/>
    <w:panose1 w:val="00000000000000000000"/>
    <w:charset w:val="88"/>
    <w:family w:val="auto"/>
    <w:pitch w:val="default"/>
    <w:sig w:usb0="00000000" w:usb1="00000000" w:usb2="00000017" w:usb3="00000000" w:csb0="00100001" w:csb1="00000000"/>
  </w:font>
  <w:font w:name="汉仪书宋二KW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">
    <w:altName w:val="Times New Roman"/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pingfang sc">
    <w:altName w:val="宋体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2000019F" w:csb1="4F01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147C41">
    <w:pPr>
      <w:spacing w:line="188" w:lineRule="auto"/>
      <w:ind w:left="4538"/>
      <w:rPr>
        <w:rFonts w:ascii="Times New Roman" w:hAnsi="Times New Roman" w:eastAsia="Times New Roman" w:cs="Times New Roman"/>
        <w:sz w:val="23"/>
        <w:szCs w:val="23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256BA0"/>
    <w:multiLevelType w:val="singleLevel"/>
    <w:tmpl w:val="9F256BA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BFFA23F3"/>
    <w:multiLevelType w:val="singleLevel"/>
    <w:tmpl w:val="BFFA23F3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2">
    <w:nsid w:val="E2CADE7D"/>
    <w:multiLevelType w:val="singleLevel"/>
    <w:tmpl w:val="E2CADE7D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">
    <w:nsid w:val="E6ADF36C"/>
    <w:multiLevelType w:val="singleLevel"/>
    <w:tmpl w:val="E6ADF36C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">
    <w:nsid w:val="FFEB225A"/>
    <w:multiLevelType w:val="singleLevel"/>
    <w:tmpl w:val="FFEB225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13931E04"/>
    <w:multiLevelType w:val="multilevel"/>
    <w:tmpl w:val="13931E0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46834264"/>
    <w:multiLevelType w:val="multilevel"/>
    <w:tmpl w:val="4683426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 w:cs="Wingdings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jMDA1OTUzM2Y5NDY5MTRjNzkzNDYwY2VhYzcwZjQifQ=="/>
  </w:docVars>
  <w:rsids>
    <w:rsidRoot w:val="AF5C7426"/>
    <w:rsid w:val="00196218"/>
    <w:rsid w:val="006C224D"/>
    <w:rsid w:val="00D618C1"/>
    <w:rsid w:val="01FE5783"/>
    <w:rsid w:val="081C3B78"/>
    <w:rsid w:val="0A3E2C0F"/>
    <w:rsid w:val="0BDF17F9"/>
    <w:rsid w:val="17CE4CFF"/>
    <w:rsid w:val="1831506A"/>
    <w:rsid w:val="1EF7ADAD"/>
    <w:rsid w:val="1EFAA92A"/>
    <w:rsid w:val="1FBF5564"/>
    <w:rsid w:val="1FF9CBD1"/>
    <w:rsid w:val="2EFF2CC4"/>
    <w:rsid w:val="2FFC65B4"/>
    <w:rsid w:val="34877C76"/>
    <w:rsid w:val="37DD2F1D"/>
    <w:rsid w:val="37FF9764"/>
    <w:rsid w:val="3D3B2CBE"/>
    <w:rsid w:val="3DF6499D"/>
    <w:rsid w:val="3ED77D6B"/>
    <w:rsid w:val="3F7E29BD"/>
    <w:rsid w:val="3F9E8488"/>
    <w:rsid w:val="3FAEAE64"/>
    <w:rsid w:val="3FBF7276"/>
    <w:rsid w:val="3FEDC4D0"/>
    <w:rsid w:val="3FFE8B6F"/>
    <w:rsid w:val="3FFEE19B"/>
    <w:rsid w:val="426855DB"/>
    <w:rsid w:val="43BF0B0C"/>
    <w:rsid w:val="465F7653"/>
    <w:rsid w:val="47BB2305"/>
    <w:rsid w:val="47DE2C8E"/>
    <w:rsid w:val="49317F76"/>
    <w:rsid w:val="4DC80B17"/>
    <w:rsid w:val="4F3B06D3"/>
    <w:rsid w:val="578F7AA5"/>
    <w:rsid w:val="57D776AF"/>
    <w:rsid w:val="5ADF1CD0"/>
    <w:rsid w:val="5AF670FD"/>
    <w:rsid w:val="5B594AEF"/>
    <w:rsid w:val="5BB2D14E"/>
    <w:rsid w:val="5F191794"/>
    <w:rsid w:val="5F8F05DD"/>
    <w:rsid w:val="61BF780C"/>
    <w:rsid w:val="63FF2BFE"/>
    <w:rsid w:val="645E440A"/>
    <w:rsid w:val="6B5F83E3"/>
    <w:rsid w:val="6B7724C5"/>
    <w:rsid w:val="6B9FE5D1"/>
    <w:rsid w:val="6DBFF11C"/>
    <w:rsid w:val="6DFFD530"/>
    <w:rsid w:val="6F7E477D"/>
    <w:rsid w:val="6FBBC270"/>
    <w:rsid w:val="6FFAEE54"/>
    <w:rsid w:val="6FFD6D53"/>
    <w:rsid w:val="73F5DA46"/>
    <w:rsid w:val="76AE77D1"/>
    <w:rsid w:val="76FA1FA2"/>
    <w:rsid w:val="774A8C54"/>
    <w:rsid w:val="77617748"/>
    <w:rsid w:val="77676223"/>
    <w:rsid w:val="77F6D29E"/>
    <w:rsid w:val="77FD93F7"/>
    <w:rsid w:val="77FEDACC"/>
    <w:rsid w:val="77FEF49B"/>
    <w:rsid w:val="787F6AE7"/>
    <w:rsid w:val="78DFCD11"/>
    <w:rsid w:val="79FFD0D7"/>
    <w:rsid w:val="7A3FFE40"/>
    <w:rsid w:val="7ADFA4AE"/>
    <w:rsid w:val="7B78A8F9"/>
    <w:rsid w:val="7BBF4025"/>
    <w:rsid w:val="7BFAD926"/>
    <w:rsid w:val="7BFDA5C5"/>
    <w:rsid w:val="7D7F24C8"/>
    <w:rsid w:val="7DBD4AC2"/>
    <w:rsid w:val="7DCD7F77"/>
    <w:rsid w:val="7DEF1757"/>
    <w:rsid w:val="7DF815BC"/>
    <w:rsid w:val="7DFF2DEC"/>
    <w:rsid w:val="7DFFC6A8"/>
    <w:rsid w:val="7EFD29FE"/>
    <w:rsid w:val="7EFD83AB"/>
    <w:rsid w:val="7F775B4E"/>
    <w:rsid w:val="7F7E0044"/>
    <w:rsid w:val="7F7EB1D3"/>
    <w:rsid w:val="7F7F13E8"/>
    <w:rsid w:val="7F7F8BAE"/>
    <w:rsid w:val="7F9C73E2"/>
    <w:rsid w:val="7FB73479"/>
    <w:rsid w:val="7FBF79BE"/>
    <w:rsid w:val="7FEDCEED"/>
    <w:rsid w:val="7FFB3B67"/>
    <w:rsid w:val="7FFE5BF8"/>
    <w:rsid w:val="9CFFCE33"/>
    <w:rsid w:val="9EF72AFF"/>
    <w:rsid w:val="9F7A7621"/>
    <w:rsid w:val="9FB79459"/>
    <w:rsid w:val="9FFFAE54"/>
    <w:rsid w:val="AB7FE87C"/>
    <w:rsid w:val="AB9B061F"/>
    <w:rsid w:val="AF5C7426"/>
    <w:rsid w:val="B1F54EAF"/>
    <w:rsid w:val="B5D30F17"/>
    <w:rsid w:val="B6FBA56F"/>
    <w:rsid w:val="B7DF77FD"/>
    <w:rsid w:val="B7EDB748"/>
    <w:rsid w:val="B7F739D5"/>
    <w:rsid w:val="B9F7A7E8"/>
    <w:rsid w:val="BB6267CD"/>
    <w:rsid w:val="BBDE9F7C"/>
    <w:rsid w:val="BCF5C042"/>
    <w:rsid w:val="BDFF08EF"/>
    <w:rsid w:val="BE7FAB94"/>
    <w:rsid w:val="BF5D41A0"/>
    <w:rsid w:val="BF7F29A0"/>
    <w:rsid w:val="BFFFF3D6"/>
    <w:rsid w:val="C7DFD253"/>
    <w:rsid w:val="CB1956A2"/>
    <w:rsid w:val="CDCFF177"/>
    <w:rsid w:val="D36B7442"/>
    <w:rsid w:val="D7FAD403"/>
    <w:rsid w:val="DDA423BA"/>
    <w:rsid w:val="DEDF04A3"/>
    <w:rsid w:val="DEF7C203"/>
    <w:rsid w:val="DF7EEE03"/>
    <w:rsid w:val="E07AAEB5"/>
    <w:rsid w:val="E1FF888D"/>
    <w:rsid w:val="E55B4A0D"/>
    <w:rsid w:val="E6F1708B"/>
    <w:rsid w:val="E8BDC4AE"/>
    <w:rsid w:val="E9DFBB0B"/>
    <w:rsid w:val="EE7E27A6"/>
    <w:rsid w:val="EF96E3D5"/>
    <w:rsid w:val="EFF7A191"/>
    <w:rsid w:val="F2790E9D"/>
    <w:rsid w:val="F3FB7FF3"/>
    <w:rsid w:val="F77BA276"/>
    <w:rsid w:val="F7FF9272"/>
    <w:rsid w:val="F91732A3"/>
    <w:rsid w:val="F9B4F3DC"/>
    <w:rsid w:val="F9D5CFDE"/>
    <w:rsid w:val="F9DF365D"/>
    <w:rsid w:val="FABF3F8E"/>
    <w:rsid w:val="FADFD332"/>
    <w:rsid w:val="FAEF13DC"/>
    <w:rsid w:val="FAEF93C1"/>
    <w:rsid w:val="FBB34439"/>
    <w:rsid w:val="FBDE2960"/>
    <w:rsid w:val="FBF768C9"/>
    <w:rsid w:val="FBFCFBF7"/>
    <w:rsid w:val="FC7E9EB5"/>
    <w:rsid w:val="FE7F6E8F"/>
    <w:rsid w:val="FEBF0F96"/>
    <w:rsid w:val="FEDB9428"/>
    <w:rsid w:val="FEF9BFED"/>
    <w:rsid w:val="FF7B1AF4"/>
    <w:rsid w:val="FF971957"/>
    <w:rsid w:val="FFB912E9"/>
    <w:rsid w:val="FFC38223"/>
    <w:rsid w:val="FFE4B308"/>
    <w:rsid w:val="FFF99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next w:val="1"/>
    <w:semiHidden/>
    <w:unhideWhenUsed/>
    <w:qFormat/>
    <w:uiPriority w:val="0"/>
    <w:pPr>
      <w:spacing w:beforeAutospacing="1" w:afterAutospacing="1"/>
      <w:outlineLvl w:val="2"/>
    </w:pPr>
    <w:rPr>
      <w:rFonts w:hint="eastAsia" w:ascii="宋体" w:hAnsi="宋体" w:eastAsia="宋体" w:cs="Times New Roman"/>
      <w:b/>
      <w:bCs/>
      <w:sz w:val="27"/>
      <w:szCs w:val="27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6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s16"/>
    <w:basedOn w:val="8"/>
    <w:qFormat/>
    <w:uiPriority w:val="0"/>
    <w:rPr>
      <w:rFonts w:ascii="songti tc" w:hAnsi="songti tc" w:eastAsia="songti tc" w:cs="songti tc"/>
      <w:sz w:val="21"/>
      <w:szCs w:val="21"/>
    </w:rPr>
  </w:style>
  <w:style w:type="paragraph" w:customStyle="1" w:styleId="12">
    <w:name w:val="p30"/>
    <w:basedOn w:val="1"/>
    <w:qFormat/>
    <w:uiPriority w:val="0"/>
    <w:pPr>
      <w:spacing w:after="240" w:line="340" w:lineRule="atLeast"/>
      <w:jc w:val="left"/>
    </w:pPr>
    <w:rPr>
      <w:rFonts w:ascii="Times New Roman" w:hAnsi="Times New Roman" w:cs="Times New Roman"/>
      <w:color w:val="000000"/>
      <w:kern w:val="0"/>
      <w:szCs w:val="21"/>
    </w:rPr>
  </w:style>
  <w:style w:type="character" w:customStyle="1" w:styleId="13">
    <w:name w:val="s12"/>
    <w:basedOn w:val="8"/>
    <w:qFormat/>
    <w:uiPriority w:val="0"/>
    <w:rPr>
      <w:shd w:val="clear" w:color="auto" w:fill="FFFF0B"/>
    </w:rPr>
  </w:style>
  <w:style w:type="paragraph" w:customStyle="1" w:styleId="14">
    <w:name w:val="p1"/>
    <w:basedOn w:val="1"/>
    <w:qFormat/>
    <w:uiPriority w:val="0"/>
    <w:pPr>
      <w:jc w:val="right"/>
    </w:pPr>
    <w:rPr>
      <w:rFonts w:ascii="Trebuchet MS" w:hAnsi="Trebuchet MS" w:cs="Times New Roman"/>
      <w:color w:val="000000"/>
      <w:kern w:val="0"/>
      <w:sz w:val="32"/>
      <w:szCs w:val="32"/>
    </w:rPr>
  </w:style>
  <w:style w:type="character" w:customStyle="1" w:styleId="15">
    <w:name w:val="s15"/>
    <w:basedOn w:val="8"/>
    <w:qFormat/>
    <w:uiPriority w:val="0"/>
    <w:rPr>
      <w:spacing w:val="0"/>
    </w:rPr>
  </w:style>
  <w:style w:type="character" w:customStyle="1" w:styleId="16">
    <w:name w:val="s5"/>
    <w:basedOn w:val="8"/>
    <w:qFormat/>
    <w:uiPriority w:val="0"/>
    <w:rPr>
      <w:rFonts w:ascii="songti sc" w:hAnsi="songti sc" w:eastAsia="songti sc" w:cs="songti sc"/>
      <w:sz w:val="21"/>
      <w:szCs w:val="21"/>
    </w:rPr>
  </w:style>
  <w:style w:type="paragraph" w:customStyle="1" w:styleId="17">
    <w:name w:val="p28"/>
    <w:basedOn w:val="1"/>
    <w:qFormat/>
    <w:uiPriority w:val="0"/>
    <w:pPr>
      <w:ind w:left="154" w:firstLine="514"/>
      <w:jc w:val="left"/>
    </w:pPr>
    <w:rPr>
      <w:rFonts w:ascii="Times New Roman" w:hAnsi="Times New Roman" w:cs="Times New Roman"/>
      <w:color w:val="000000"/>
      <w:kern w:val="0"/>
      <w:szCs w:val="21"/>
    </w:rPr>
  </w:style>
  <w:style w:type="character" w:customStyle="1" w:styleId="18">
    <w:name w:val="s3"/>
    <w:basedOn w:val="8"/>
    <w:qFormat/>
    <w:uiPriority w:val="0"/>
    <w:rPr>
      <w:rFonts w:ascii="pingfang tc" w:hAnsi="pingfang tc" w:eastAsia="pingfang tc" w:cs="pingfang tc"/>
      <w:sz w:val="21"/>
      <w:szCs w:val="21"/>
    </w:rPr>
  </w:style>
  <w:style w:type="paragraph" w:customStyle="1" w:styleId="19">
    <w:name w:val="p29"/>
    <w:basedOn w:val="1"/>
    <w:qFormat/>
    <w:uiPriority w:val="0"/>
    <w:pPr>
      <w:ind w:firstLine="420"/>
      <w:jc w:val="left"/>
    </w:pPr>
    <w:rPr>
      <w:rFonts w:ascii="Times New Roman" w:hAnsi="Times New Roman" w:cs="Times New Roman"/>
      <w:color w:val="000000"/>
      <w:kern w:val="0"/>
      <w:szCs w:val="21"/>
    </w:rPr>
  </w:style>
  <w:style w:type="character" w:customStyle="1" w:styleId="20">
    <w:name w:val="s2"/>
    <w:basedOn w:val="8"/>
    <w:qFormat/>
    <w:uiPriority w:val="0"/>
    <w:rPr>
      <w:rFonts w:hint="default" w:ascii="Times New Roman" w:hAnsi="Times New Roman" w:cs="Times New Roman"/>
      <w:sz w:val="32"/>
      <w:szCs w:val="32"/>
    </w:rPr>
  </w:style>
  <w:style w:type="paragraph" w:customStyle="1" w:styleId="21">
    <w:name w:val="p23"/>
    <w:basedOn w:val="1"/>
    <w:qFormat/>
    <w:uiPriority w:val="0"/>
    <w:pPr>
      <w:spacing w:line="252" w:lineRule="atLeast"/>
      <w:ind w:left="378"/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22">
    <w:name w:val="p32"/>
    <w:basedOn w:val="1"/>
    <w:qFormat/>
    <w:uiPriority w:val="0"/>
    <w:rPr>
      <w:rFonts w:ascii="Trebuchet MS" w:hAnsi="Trebuchet MS" w:cs="Times New Roman"/>
      <w:color w:val="000000"/>
      <w:kern w:val="0"/>
      <w:sz w:val="22"/>
      <w:szCs w:val="22"/>
    </w:rPr>
  </w:style>
  <w:style w:type="paragraph" w:customStyle="1" w:styleId="23">
    <w:name w:val="p27"/>
    <w:basedOn w:val="1"/>
    <w:qFormat/>
    <w:uiPriority w:val="0"/>
    <w:pPr>
      <w:ind w:left="150" w:firstLine="514"/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24">
    <w:name w:val="p24"/>
    <w:basedOn w:val="1"/>
    <w:qFormat/>
    <w:uiPriority w:val="0"/>
    <w:pPr>
      <w:spacing w:line="252" w:lineRule="atLeast"/>
      <w:ind w:left="442"/>
      <w:jc w:val="left"/>
    </w:pPr>
    <w:rPr>
      <w:rFonts w:ascii="Times New Roman" w:hAnsi="Times New Roman" w:cs="Times New Roman"/>
      <w:color w:val="000000"/>
      <w:kern w:val="0"/>
      <w:szCs w:val="21"/>
    </w:rPr>
  </w:style>
  <w:style w:type="character" w:customStyle="1" w:styleId="25">
    <w:name w:val="s17"/>
    <w:basedOn w:val="8"/>
    <w:qFormat/>
    <w:uiPriority w:val="0"/>
    <w:rPr>
      <w:rFonts w:ascii="times" w:hAnsi="times" w:eastAsia="times" w:cs="times"/>
      <w:sz w:val="21"/>
      <w:szCs w:val="21"/>
      <w:shd w:val="clear" w:color="auto" w:fill="FFFF0B"/>
    </w:rPr>
  </w:style>
  <w:style w:type="paragraph" w:customStyle="1" w:styleId="26">
    <w:name w:val="p22"/>
    <w:basedOn w:val="1"/>
    <w:qFormat/>
    <w:uiPriority w:val="0"/>
    <w:pPr>
      <w:ind w:left="28"/>
      <w:jc w:val="center"/>
    </w:pPr>
    <w:rPr>
      <w:rFonts w:ascii="Times New Roman" w:hAnsi="Times New Roman" w:cs="Times New Roman"/>
      <w:color w:val="252E36"/>
      <w:kern w:val="0"/>
      <w:szCs w:val="21"/>
    </w:rPr>
  </w:style>
  <w:style w:type="paragraph" w:customStyle="1" w:styleId="27">
    <w:name w:val="p25"/>
    <w:basedOn w:val="1"/>
    <w:qFormat/>
    <w:uiPriority w:val="0"/>
    <w:pPr>
      <w:ind w:left="156" w:firstLine="512"/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28">
    <w:name w:val="p19"/>
    <w:basedOn w:val="1"/>
    <w:qFormat/>
    <w:uiPriority w:val="0"/>
    <w:pPr>
      <w:ind w:left="50"/>
      <w:jc w:val="center"/>
    </w:pPr>
    <w:rPr>
      <w:rFonts w:ascii="Times New Roman" w:hAnsi="Times New Roman" w:cs="Times New Roman"/>
      <w:color w:val="252E36"/>
      <w:kern w:val="0"/>
      <w:szCs w:val="21"/>
    </w:rPr>
  </w:style>
  <w:style w:type="paragraph" w:customStyle="1" w:styleId="29">
    <w:name w:val="p17"/>
    <w:basedOn w:val="1"/>
    <w:qFormat/>
    <w:uiPriority w:val="0"/>
    <w:pPr>
      <w:ind w:firstLine="420"/>
      <w:jc w:val="lef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30">
    <w:name w:val="p33"/>
    <w:basedOn w:val="1"/>
    <w:qFormat/>
    <w:uiPriority w:val="0"/>
    <w:rPr>
      <w:rFonts w:ascii="Times New Roman" w:hAnsi="Times New Roman" w:cs="Times New Roman"/>
      <w:color w:val="000000"/>
      <w:kern w:val="0"/>
      <w:szCs w:val="21"/>
    </w:rPr>
  </w:style>
  <w:style w:type="character" w:customStyle="1" w:styleId="31">
    <w:name w:val="s8"/>
    <w:basedOn w:val="8"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customStyle="1" w:styleId="32">
    <w:name w:val="p13"/>
    <w:basedOn w:val="1"/>
    <w:qFormat/>
    <w:uiPriority w:val="0"/>
    <w:rPr>
      <w:rFonts w:ascii="Trebuchet MS" w:hAnsi="Trebuchet MS" w:cs="Times New Roman"/>
      <w:color w:val="000000"/>
      <w:kern w:val="0"/>
      <w:szCs w:val="21"/>
    </w:rPr>
  </w:style>
  <w:style w:type="paragraph" w:customStyle="1" w:styleId="33">
    <w:name w:val="p12"/>
    <w:basedOn w:val="1"/>
    <w:qFormat/>
    <w:uiPriority w:val="0"/>
    <w:rPr>
      <w:rFonts w:hint="eastAsia" w:ascii="songti tc" w:hAnsi="songti tc" w:eastAsia="songti tc" w:cs="Times New Roman"/>
      <w:color w:val="000000"/>
      <w:kern w:val="0"/>
      <w:szCs w:val="21"/>
    </w:rPr>
  </w:style>
  <w:style w:type="character" w:customStyle="1" w:styleId="34">
    <w:name w:val="s7"/>
    <w:basedOn w:val="8"/>
    <w:qFormat/>
    <w:uiPriority w:val="0"/>
    <w:rPr>
      <w:rFonts w:ascii="Wingdings" w:hAnsi="Wingdings" w:eastAsia="Wingdings" w:cs="Wingdings"/>
      <w:sz w:val="21"/>
      <w:szCs w:val="21"/>
    </w:rPr>
  </w:style>
  <w:style w:type="character" w:customStyle="1" w:styleId="35">
    <w:name w:val="s10"/>
    <w:basedOn w:val="8"/>
    <w:qFormat/>
    <w:uiPriority w:val="0"/>
    <w:rPr>
      <w:rFonts w:hint="eastAsia" w:ascii="songti tc" w:hAnsi="songti tc" w:eastAsia="songti tc" w:cs="songti tc"/>
      <w:sz w:val="21"/>
      <w:szCs w:val="21"/>
      <w:shd w:val="clear" w:color="auto" w:fill="FFFF0B"/>
    </w:rPr>
  </w:style>
  <w:style w:type="paragraph" w:customStyle="1" w:styleId="36">
    <w:name w:val="p7"/>
    <w:basedOn w:val="1"/>
    <w:qFormat/>
    <w:uiPriority w:val="0"/>
    <w:pPr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37">
    <w:name w:val="p9"/>
    <w:basedOn w:val="1"/>
    <w:qFormat/>
    <w:uiPriority w:val="0"/>
    <w:pPr>
      <w:shd w:val="clear" w:color="auto" w:fill="B3B3B3"/>
      <w:ind w:left="510"/>
      <w:jc w:val="left"/>
    </w:pPr>
    <w:rPr>
      <w:rFonts w:ascii="Trebuchet MS" w:hAnsi="Trebuchet MS" w:cs="Times New Roman"/>
      <w:color w:val="000000"/>
      <w:kern w:val="0"/>
      <w:szCs w:val="21"/>
    </w:rPr>
  </w:style>
  <w:style w:type="character" w:customStyle="1" w:styleId="38">
    <w:name w:val="s11"/>
    <w:basedOn w:val="8"/>
    <w:qFormat/>
    <w:uiPriority w:val="0"/>
    <w:rPr>
      <w:rFonts w:hint="default" w:ascii="Times New Roman" w:hAnsi="Times New Roman" w:cs="Times New Roman"/>
      <w:sz w:val="21"/>
      <w:szCs w:val="21"/>
      <w:shd w:val="clear" w:color="auto" w:fill="FFFF0B"/>
    </w:rPr>
  </w:style>
  <w:style w:type="paragraph" w:customStyle="1" w:styleId="39">
    <w:name w:val="p5"/>
    <w:basedOn w:val="1"/>
    <w:qFormat/>
    <w:uiPriority w:val="0"/>
    <w:pPr>
      <w:jc w:val="left"/>
    </w:pPr>
    <w:rPr>
      <w:rFonts w:hint="eastAsia" w:ascii="songti tc" w:hAnsi="songti tc" w:eastAsia="songti tc" w:cs="Times New Roman"/>
      <w:color w:val="000000"/>
      <w:kern w:val="0"/>
      <w:szCs w:val="21"/>
    </w:rPr>
  </w:style>
  <w:style w:type="paragraph" w:customStyle="1" w:styleId="40">
    <w:name w:val="p21"/>
    <w:basedOn w:val="1"/>
    <w:qFormat/>
    <w:uiPriority w:val="0"/>
    <w:pPr>
      <w:ind w:left="42"/>
      <w:jc w:val="center"/>
    </w:pPr>
    <w:rPr>
      <w:rFonts w:ascii="Times New Roman" w:hAnsi="Times New Roman" w:cs="Times New Roman"/>
      <w:color w:val="252E36"/>
      <w:kern w:val="0"/>
      <w:szCs w:val="21"/>
    </w:rPr>
  </w:style>
  <w:style w:type="paragraph" w:customStyle="1" w:styleId="41">
    <w:name w:val="p6"/>
    <w:basedOn w:val="1"/>
    <w:qFormat/>
    <w:uiPriority w:val="0"/>
    <w:pPr>
      <w:ind w:firstLine="420"/>
      <w:jc w:val="left"/>
    </w:pPr>
    <w:rPr>
      <w:rFonts w:hint="eastAsia" w:ascii="songti tc" w:hAnsi="songti tc" w:eastAsia="songti tc" w:cs="Times New Roman"/>
      <w:color w:val="000000"/>
      <w:kern w:val="0"/>
      <w:szCs w:val="21"/>
    </w:rPr>
  </w:style>
  <w:style w:type="character" w:customStyle="1" w:styleId="42">
    <w:name w:val="s4"/>
    <w:basedOn w:val="8"/>
    <w:qFormat/>
    <w:uiPriority w:val="0"/>
    <w:rPr>
      <w:rFonts w:hint="default" w:ascii="Trebuchet MS" w:hAnsi="Trebuchet MS" w:cs="Trebuchet MS"/>
      <w:sz w:val="21"/>
      <w:szCs w:val="21"/>
    </w:rPr>
  </w:style>
  <w:style w:type="paragraph" w:customStyle="1" w:styleId="43">
    <w:name w:val="p31"/>
    <w:basedOn w:val="1"/>
    <w:qFormat/>
    <w:uiPriority w:val="0"/>
    <w:pPr>
      <w:spacing w:after="240" w:line="340" w:lineRule="atLeast"/>
      <w:jc w:val="left"/>
    </w:pPr>
    <w:rPr>
      <w:rFonts w:hint="eastAsia" w:ascii="songti tc" w:hAnsi="songti tc" w:eastAsia="songti tc" w:cs="Times New Roman"/>
      <w:color w:val="000000"/>
      <w:kern w:val="0"/>
      <w:szCs w:val="21"/>
    </w:rPr>
  </w:style>
  <w:style w:type="character" w:customStyle="1" w:styleId="44">
    <w:name w:val="s13"/>
    <w:basedOn w:val="8"/>
    <w:qFormat/>
    <w:uiPriority w:val="0"/>
    <w:rPr>
      <w:rFonts w:hint="eastAsia" w:ascii="songti sc" w:hAnsi="songti sc" w:eastAsia="songti sc" w:cs="songti sc"/>
      <w:sz w:val="21"/>
      <w:szCs w:val="21"/>
      <w:shd w:val="clear" w:color="auto" w:fill="FFFF0B"/>
    </w:rPr>
  </w:style>
  <w:style w:type="paragraph" w:customStyle="1" w:styleId="45">
    <w:name w:val="p10"/>
    <w:basedOn w:val="1"/>
    <w:qFormat/>
    <w:uiPriority w:val="0"/>
    <w:pPr>
      <w:jc w:val="lef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46">
    <w:name w:val="p16"/>
    <w:basedOn w:val="1"/>
    <w:qFormat/>
    <w:uiPriority w:val="0"/>
    <w:pPr>
      <w:ind w:firstLine="420"/>
    </w:pPr>
    <w:rPr>
      <w:rFonts w:hint="eastAsia" w:ascii="songti tc" w:hAnsi="songti tc" w:eastAsia="songti tc" w:cs="Times New Roman"/>
      <w:color w:val="000000"/>
      <w:kern w:val="0"/>
      <w:szCs w:val="21"/>
    </w:rPr>
  </w:style>
  <w:style w:type="paragraph" w:customStyle="1" w:styleId="47">
    <w:name w:val="p14"/>
    <w:basedOn w:val="1"/>
    <w:qFormat/>
    <w:uiPriority w:val="0"/>
    <w:rPr>
      <w:rFonts w:ascii="Trebuchet MS" w:hAnsi="Trebuchet MS" w:cs="Times New Roman"/>
      <w:color w:val="000000"/>
      <w:kern w:val="0"/>
      <w:szCs w:val="21"/>
    </w:rPr>
  </w:style>
  <w:style w:type="character" w:customStyle="1" w:styleId="48">
    <w:name w:val="s14"/>
    <w:basedOn w:val="8"/>
    <w:qFormat/>
    <w:uiPriority w:val="0"/>
    <w:rPr>
      <w:u w:val="single"/>
    </w:rPr>
  </w:style>
  <w:style w:type="character" w:customStyle="1" w:styleId="49">
    <w:name w:val="s9"/>
    <w:basedOn w:val="8"/>
    <w:qFormat/>
    <w:uiPriority w:val="0"/>
    <w:rPr>
      <w:rFonts w:ascii="pingfang sc" w:hAnsi="pingfang sc" w:eastAsia="pingfang sc" w:cs="pingfang sc"/>
      <w:sz w:val="21"/>
      <w:szCs w:val="21"/>
    </w:rPr>
  </w:style>
  <w:style w:type="paragraph" w:customStyle="1" w:styleId="50">
    <w:name w:val="p35"/>
    <w:basedOn w:val="1"/>
    <w:qFormat/>
    <w:uiPriority w:val="0"/>
    <w:pPr>
      <w:ind w:left="210" w:firstLine="420"/>
      <w:jc w:val="left"/>
    </w:pPr>
    <w:rPr>
      <w:rFonts w:ascii="times" w:hAnsi="times" w:eastAsia="times" w:cs="Times New Roman"/>
      <w:color w:val="000000"/>
      <w:kern w:val="0"/>
      <w:szCs w:val="21"/>
    </w:rPr>
  </w:style>
  <w:style w:type="character" w:customStyle="1" w:styleId="51">
    <w:name w:val="s18"/>
    <w:basedOn w:val="8"/>
    <w:qFormat/>
    <w:uiPriority w:val="0"/>
    <w:rPr>
      <w:rFonts w:hint="default" w:ascii="Trebuchet MS" w:hAnsi="Trebuchet MS" w:cs="Trebuchet MS"/>
      <w:sz w:val="21"/>
      <w:szCs w:val="21"/>
      <w:shd w:val="clear" w:color="auto" w:fill="FFFF0B"/>
    </w:rPr>
  </w:style>
  <w:style w:type="paragraph" w:customStyle="1" w:styleId="52">
    <w:name w:val="p20"/>
    <w:basedOn w:val="1"/>
    <w:qFormat/>
    <w:uiPriority w:val="0"/>
    <w:pPr>
      <w:ind w:left="116"/>
      <w:jc w:val="center"/>
    </w:pPr>
    <w:rPr>
      <w:rFonts w:ascii="Times New Roman" w:hAnsi="Times New Roman" w:cs="Times New Roman"/>
      <w:color w:val="252E36"/>
      <w:kern w:val="0"/>
      <w:szCs w:val="21"/>
    </w:rPr>
  </w:style>
  <w:style w:type="paragraph" w:customStyle="1" w:styleId="53">
    <w:name w:val="p15"/>
    <w:basedOn w:val="1"/>
    <w:qFormat/>
    <w:uiPriority w:val="0"/>
    <w:pPr>
      <w:shd w:val="clear" w:color="auto" w:fill="FFFF0B"/>
    </w:pPr>
    <w:rPr>
      <w:rFonts w:ascii="times" w:hAnsi="times" w:eastAsia="times" w:cs="Times New Roman"/>
      <w:color w:val="000000"/>
      <w:kern w:val="0"/>
      <w:szCs w:val="21"/>
    </w:rPr>
  </w:style>
  <w:style w:type="character" w:customStyle="1" w:styleId="54">
    <w:name w:val="s6"/>
    <w:basedOn w:val="8"/>
    <w:qFormat/>
    <w:uiPriority w:val="0"/>
    <w:rPr>
      <w:rFonts w:hint="default" w:ascii="times" w:hAnsi="times" w:eastAsia="times" w:cs="times"/>
      <w:sz w:val="21"/>
      <w:szCs w:val="21"/>
    </w:rPr>
  </w:style>
  <w:style w:type="paragraph" w:customStyle="1" w:styleId="55">
    <w:name w:val="p26"/>
    <w:basedOn w:val="1"/>
    <w:qFormat/>
    <w:uiPriority w:val="0"/>
    <w:pPr>
      <w:ind w:left="222" w:firstLine="514"/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56">
    <w:name w:val="p18"/>
    <w:basedOn w:val="1"/>
    <w:qFormat/>
    <w:uiPriority w:val="0"/>
    <w:pPr>
      <w:jc w:val="left"/>
    </w:pPr>
    <w:rPr>
      <w:rFonts w:ascii="Helvetica" w:hAnsi="Helvetica" w:eastAsia="Helvetica" w:cs="Times New Roman"/>
      <w:kern w:val="0"/>
      <w:sz w:val="24"/>
    </w:rPr>
  </w:style>
  <w:style w:type="character" w:customStyle="1" w:styleId="57">
    <w:name w:val="s1"/>
    <w:basedOn w:val="8"/>
    <w:qFormat/>
    <w:uiPriority w:val="0"/>
    <w:rPr>
      <w:rFonts w:hint="default" w:ascii="Trebuchet MS" w:hAnsi="Trebuchet MS" w:cs="Trebuchet MS"/>
      <w:sz w:val="32"/>
      <w:szCs w:val="32"/>
    </w:rPr>
  </w:style>
  <w:style w:type="paragraph" w:customStyle="1" w:styleId="58">
    <w:name w:val="p2"/>
    <w:basedOn w:val="1"/>
    <w:qFormat/>
    <w:uiPriority w:val="0"/>
    <w:pPr>
      <w:jc w:val="right"/>
    </w:pPr>
    <w:rPr>
      <w:rFonts w:hint="eastAsia" w:ascii="songti tc" w:hAnsi="songti tc" w:eastAsia="songti tc" w:cs="Times New Roman"/>
      <w:color w:val="000000"/>
      <w:kern w:val="0"/>
      <w:sz w:val="32"/>
      <w:szCs w:val="32"/>
    </w:rPr>
  </w:style>
  <w:style w:type="paragraph" w:customStyle="1" w:styleId="59">
    <w:name w:val="p3"/>
    <w:basedOn w:val="1"/>
    <w:qFormat/>
    <w:uiPriority w:val="0"/>
    <w:pPr>
      <w:jc w:val="right"/>
    </w:pPr>
    <w:rPr>
      <w:rFonts w:ascii="Trebuchet MS" w:hAnsi="Trebuchet MS" w:cs="Times New Roman"/>
      <w:color w:val="000000"/>
      <w:kern w:val="0"/>
      <w:sz w:val="32"/>
      <w:szCs w:val="32"/>
    </w:rPr>
  </w:style>
  <w:style w:type="paragraph" w:customStyle="1" w:styleId="60">
    <w:name w:val="p11"/>
    <w:basedOn w:val="1"/>
    <w:qFormat/>
    <w:uiPriority w:val="0"/>
    <w:pPr>
      <w:ind w:left="840"/>
      <w:jc w:val="lef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61">
    <w:name w:val="p8"/>
    <w:basedOn w:val="1"/>
    <w:qFormat/>
    <w:uiPriority w:val="0"/>
    <w:pPr>
      <w:shd w:val="clear" w:color="auto" w:fill="B3B3B3"/>
      <w:jc w:val="lef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62">
    <w:name w:val="p4"/>
    <w:basedOn w:val="1"/>
    <w:qFormat/>
    <w:uiPriority w:val="0"/>
    <w:pPr>
      <w:jc w:val="righ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63">
    <w:name w:val="p34"/>
    <w:basedOn w:val="1"/>
    <w:qFormat/>
    <w:uiPriority w:val="0"/>
    <w:pPr>
      <w:ind w:left="210" w:firstLine="420"/>
      <w:jc w:val="left"/>
    </w:pPr>
    <w:rPr>
      <w:rFonts w:ascii="times" w:hAnsi="times" w:eastAsia="times" w:cs="Times New Roman"/>
      <w:color w:val="000000"/>
      <w:kern w:val="0"/>
      <w:szCs w:val="21"/>
    </w:rPr>
  </w:style>
  <w:style w:type="paragraph" w:customStyle="1" w:styleId="64">
    <w:name w:val="列表段落1"/>
    <w:basedOn w:val="1"/>
    <w:qFormat/>
    <w:uiPriority w:val="34"/>
    <w:pPr>
      <w:ind w:firstLine="420" w:firstLineChars="200"/>
    </w:pPr>
  </w:style>
  <w:style w:type="paragraph" w:customStyle="1" w:styleId="65">
    <w:name w:val="无间隔1"/>
    <w:qFormat/>
    <w:uiPriority w:val="99"/>
    <w:pPr>
      <w:adjustRightInd w:val="0"/>
      <w:snapToGrid w:val="0"/>
    </w:pPr>
    <w:rPr>
      <w:rFonts w:ascii="Tahoma" w:hAnsi="Tahoma" w:eastAsia="宋体" w:cs="Tahoma"/>
      <w:sz w:val="22"/>
      <w:szCs w:val="22"/>
      <w:lang w:val="en-US" w:eastAsia="zh-CN" w:bidi="ar-SA"/>
    </w:rPr>
  </w:style>
  <w:style w:type="paragraph" w:customStyle="1" w:styleId="66">
    <w:name w:val="列表段落11"/>
    <w:basedOn w:val="1"/>
    <w:qFormat/>
    <w:uiPriority w:val="34"/>
    <w:pPr>
      <w:ind w:firstLine="420" w:firstLineChars="200"/>
    </w:pPr>
  </w:style>
  <w:style w:type="table" w:customStyle="1" w:styleId="67">
    <w:name w:val="Table Normal1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8">
    <w:name w:val="页脚 字符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1663</Words>
  <Characters>1845</Characters>
  <Lines>17</Lines>
  <Paragraphs>4</Paragraphs>
  <TotalTime>1</TotalTime>
  <ScaleCrop>false</ScaleCrop>
  <LinksUpToDate>false</LinksUpToDate>
  <CharactersWithSpaces>1873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2021-11-02T15:34:00Z</dcterms:created>
  <dc:creator>lirui</dc:creator>
  <cp:lastModifiedBy>李巍</cp:lastModifiedBy>
  <dcterms:modified xsi:type="dcterms:W3CDTF">2025-09-29T09:55:07Z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4BEED7FF7FE94AE69BD55476474424D7_13</vt:lpwstr>
  </property>
  <property fmtid="{D5CDD505-2E9C-101B-9397-08002B2CF9AE}" pid="4" name="KSOTemplateDocerSaveRecord">
    <vt:lpwstr>eyJoZGlkIjoiMGNjMDA1OTUzM2Y5NDY5MTRjNzkzNDYwY2VhYzcwZjQiLCJ1c2VySWQiOiIyNDA2NzkyNzAifQ==</vt:lpwstr>
  </property>
</Properties>
</file>