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B19C6" w14:textId="4C3E12DC" w:rsidR="00861EA5" w:rsidRDefault="003D44AB" w:rsidP="002D67C2">
      <w:pPr>
        <w:widowControl/>
        <w:spacing w:beforeLines="50" w:before="156" w:afterLines="50" w:after="156" w:line="440" w:lineRule="atLeast"/>
        <w:ind w:firstLineChars="100" w:firstLine="301"/>
        <w:jc w:val="left"/>
        <w:rPr>
          <w:rFonts w:ascii="宋体" w:eastAsia="宋体" w:hAnsi="宋体" w:cs="宋体"/>
          <w:b/>
          <w:bCs/>
          <w:color w:val="0673C8"/>
          <w:kern w:val="0"/>
          <w:sz w:val="30"/>
        </w:rPr>
      </w:pPr>
      <w:r>
        <w:rPr>
          <w:rFonts w:ascii="宋体" w:eastAsia="宋体" w:hAnsi="宋体" w:cs="宋体" w:hint="eastAsia"/>
          <w:b/>
          <w:bCs/>
          <w:kern w:val="0"/>
          <w:sz w:val="30"/>
        </w:rPr>
        <w:t>202</w:t>
      </w:r>
      <w:r>
        <w:rPr>
          <w:rFonts w:ascii="宋体" w:eastAsia="宋体" w:hAnsi="宋体" w:cs="宋体" w:hint="eastAsia"/>
          <w:b/>
          <w:bCs/>
          <w:kern w:val="0"/>
          <w:sz w:val="30"/>
        </w:rPr>
        <w:t>6</w:t>
      </w:r>
      <w:r>
        <w:rPr>
          <w:rFonts w:ascii="宋体" w:eastAsia="宋体" w:hAnsi="宋体" w:cs="宋体" w:hint="eastAsia"/>
          <w:b/>
          <w:bCs/>
          <w:kern w:val="0"/>
          <w:sz w:val="30"/>
        </w:rPr>
        <w:t>年德州大学奥斯汀分校</w:t>
      </w:r>
      <w:r>
        <w:rPr>
          <w:rFonts w:ascii="宋体" w:eastAsia="宋体" w:hAnsi="宋体" w:cs="宋体" w:hint="eastAsia"/>
          <w:b/>
          <w:bCs/>
          <w:kern w:val="0"/>
          <w:sz w:val="30"/>
        </w:rPr>
        <w:t>寒假</w:t>
      </w:r>
      <w:r>
        <w:rPr>
          <w:rFonts w:ascii="宋体" w:eastAsia="宋体" w:hAnsi="宋体" w:cs="宋体" w:hint="eastAsia"/>
          <w:b/>
          <w:bCs/>
          <w:kern w:val="0"/>
          <w:sz w:val="30"/>
        </w:rPr>
        <w:t>国际学术</w:t>
      </w:r>
      <w:r>
        <w:rPr>
          <w:rFonts w:ascii="宋体" w:eastAsia="宋体" w:hAnsi="宋体" w:cs="宋体" w:hint="eastAsia"/>
          <w:b/>
          <w:bCs/>
          <w:kern w:val="0"/>
          <w:sz w:val="30"/>
        </w:rPr>
        <w:t>课程报名</w:t>
      </w:r>
      <w:r w:rsidR="002D67C2">
        <w:rPr>
          <w:rFonts w:ascii="宋体" w:eastAsia="宋体" w:hAnsi="宋体" w:cs="宋体" w:hint="eastAsia"/>
          <w:b/>
          <w:bCs/>
          <w:kern w:val="0"/>
          <w:sz w:val="30"/>
        </w:rPr>
        <w:t>通知</w:t>
      </w:r>
    </w:p>
    <w:p w14:paraId="65089C63" w14:textId="77777777" w:rsidR="00861EA5" w:rsidRDefault="003D44AB" w:rsidP="002D67C2">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美国德州大学奥斯汀分校</w:t>
      </w:r>
      <w:r>
        <w:rPr>
          <w:rFonts w:ascii="宋体" w:eastAsia="宋体" w:hAnsi="宋体" w:cs="宋体" w:hint="eastAsia"/>
          <w:kern w:val="0"/>
          <w:sz w:val="24"/>
          <w:szCs w:val="24"/>
        </w:rPr>
        <w:t>（简称奥斯汀分校</w:t>
      </w:r>
      <w:r>
        <w:rPr>
          <w:rFonts w:ascii="宋体" w:eastAsia="宋体" w:hAnsi="宋体" w:cs="宋体" w:hint="eastAsia"/>
          <w:kern w:val="0"/>
          <w:sz w:val="24"/>
          <w:szCs w:val="24"/>
        </w:rPr>
        <w:t>或</w:t>
      </w:r>
      <w:r>
        <w:rPr>
          <w:rFonts w:ascii="宋体" w:eastAsia="宋体" w:hAnsi="宋体" w:cs="宋体" w:hint="eastAsia"/>
          <w:kern w:val="0"/>
          <w:sz w:val="24"/>
          <w:szCs w:val="24"/>
        </w:rPr>
        <w:t>UT</w:t>
      </w:r>
      <w:r>
        <w:rPr>
          <w:rFonts w:ascii="宋体" w:eastAsia="宋体" w:hAnsi="宋体" w:cs="宋体" w:hint="eastAsia"/>
          <w:kern w:val="0"/>
          <w:sz w:val="24"/>
          <w:szCs w:val="24"/>
        </w:rPr>
        <w:t>）</w:t>
      </w:r>
      <w:r>
        <w:rPr>
          <w:rFonts w:ascii="宋体" w:eastAsia="宋体" w:hAnsi="宋体" w:cs="宋体" w:hint="eastAsia"/>
          <w:kern w:val="0"/>
          <w:sz w:val="24"/>
          <w:szCs w:val="24"/>
        </w:rPr>
        <w:t>是一所世界排名前五十左右的美国顶级高校，也是我校的重点合作高校。</w:t>
      </w:r>
      <w:r>
        <w:rPr>
          <w:rFonts w:ascii="宋体" w:eastAsia="宋体" w:hAnsi="宋体" w:cs="宋体" w:hint="eastAsia"/>
          <w:kern w:val="0"/>
          <w:sz w:val="24"/>
          <w:szCs w:val="24"/>
        </w:rPr>
        <w:t>根据我校与奥斯汀分校</w:t>
      </w:r>
      <w:r>
        <w:rPr>
          <w:rFonts w:ascii="宋体" w:eastAsia="宋体" w:hAnsi="宋体" w:cs="宋体" w:hint="eastAsia"/>
          <w:kern w:val="0"/>
          <w:sz w:val="24"/>
          <w:szCs w:val="24"/>
        </w:rPr>
        <w:t>合作交流协议</w:t>
      </w:r>
      <w:r>
        <w:rPr>
          <w:rFonts w:ascii="宋体" w:eastAsia="宋体" w:hAnsi="宋体" w:cs="宋体" w:hint="eastAsia"/>
          <w:kern w:val="0"/>
          <w:sz w:val="24"/>
          <w:szCs w:val="24"/>
        </w:rPr>
        <w:t>，现拟选派</w:t>
      </w:r>
      <w:r>
        <w:rPr>
          <w:rFonts w:ascii="宋体" w:eastAsia="宋体" w:hAnsi="宋体" w:cs="宋体" w:hint="eastAsia"/>
          <w:kern w:val="0"/>
          <w:sz w:val="24"/>
          <w:szCs w:val="24"/>
        </w:rPr>
        <w:t>学生</w:t>
      </w:r>
      <w:r>
        <w:rPr>
          <w:rFonts w:ascii="宋体" w:eastAsia="宋体" w:hAnsi="宋体" w:cs="宋体" w:hint="eastAsia"/>
          <w:kern w:val="0"/>
          <w:sz w:val="24"/>
          <w:szCs w:val="24"/>
        </w:rPr>
        <w:t>于</w:t>
      </w:r>
      <w:r>
        <w:rPr>
          <w:rFonts w:ascii="Calibri" w:eastAsia="宋体" w:hAnsi="Calibri" w:cs="Calibri" w:hint="eastAsia"/>
          <w:kern w:val="0"/>
          <w:sz w:val="24"/>
          <w:szCs w:val="24"/>
        </w:rPr>
        <w:t>202</w:t>
      </w:r>
      <w:r>
        <w:rPr>
          <w:rFonts w:ascii="Calibri" w:eastAsia="宋体" w:hAnsi="Calibri" w:cs="Calibri" w:hint="eastAsia"/>
          <w:kern w:val="0"/>
          <w:sz w:val="24"/>
          <w:szCs w:val="24"/>
        </w:rPr>
        <w:t>6</w:t>
      </w:r>
      <w:r>
        <w:rPr>
          <w:rFonts w:ascii="宋体" w:eastAsia="宋体" w:hAnsi="宋体" w:cs="宋体" w:hint="eastAsia"/>
          <w:kern w:val="0"/>
          <w:sz w:val="24"/>
          <w:szCs w:val="24"/>
        </w:rPr>
        <w:t>年</w:t>
      </w:r>
      <w:r>
        <w:rPr>
          <w:rFonts w:ascii="宋体" w:eastAsia="宋体" w:hAnsi="宋体" w:cs="宋体" w:hint="eastAsia"/>
          <w:kern w:val="0"/>
          <w:sz w:val="24"/>
          <w:szCs w:val="24"/>
        </w:rPr>
        <w:t>寒假</w:t>
      </w:r>
      <w:r>
        <w:rPr>
          <w:rFonts w:ascii="宋体" w:eastAsia="宋体" w:hAnsi="宋体" w:cs="宋体" w:hint="eastAsia"/>
          <w:kern w:val="0"/>
          <w:sz w:val="24"/>
          <w:szCs w:val="24"/>
        </w:rPr>
        <w:t>期间参加</w:t>
      </w:r>
      <w:r>
        <w:rPr>
          <w:rFonts w:asciiTheme="minorEastAsia" w:hAnsiTheme="minorEastAsia" w:cstheme="minorHAnsi" w:hint="eastAsia"/>
          <w:sz w:val="24"/>
          <w:szCs w:val="24"/>
        </w:rPr>
        <w:t>国际学术</w:t>
      </w:r>
      <w:r>
        <w:rPr>
          <w:rFonts w:ascii="宋体" w:eastAsia="宋体" w:hAnsi="宋体" w:cs="宋体" w:hint="eastAsia"/>
          <w:kern w:val="0"/>
          <w:sz w:val="24"/>
          <w:szCs w:val="24"/>
        </w:rPr>
        <w:t>课程项目，让学生可以利用</w:t>
      </w:r>
      <w:r>
        <w:rPr>
          <w:rFonts w:ascii="宋体" w:eastAsia="宋体" w:hAnsi="宋体" w:cs="宋体" w:hint="eastAsia"/>
          <w:kern w:val="0"/>
          <w:sz w:val="24"/>
          <w:szCs w:val="24"/>
        </w:rPr>
        <w:t>假期</w:t>
      </w:r>
      <w:r>
        <w:rPr>
          <w:rFonts w:ascii="宋体" w:eastAsia="宋体" w:hAnsi="宋体" w:cs="宋体" w:hint="eastAsia"/>
          <w:kern w:val="0"/>
          <w:sz w:val="24"/>
          <w:szCs w:val="24"/>
          <w:lang w:val="en-CA"/>
        </w:rPr>
        <w:t>深度探索</w:t>
      </w:r>
      <w:r>
        <w:rPr>
          <w:rFonts w:ascii="宋体" w:eastAsia="宋体" w:hAnsi="宋体" w:cs="宋体" w:hint="eastAsia"/>
          <w:kern w:val="0"/>
          <w:sz w:val="24"/>
          <w:szCs w:val="24"/>
        </w:rPr>
        <w:t>学科</w:t>
      </w:r>
      <w:r>
        <w:rPr>
          <w:rFonts w:ascii="宋体" w:eastAsia="宋体" w:hAnsi="宋体" w:cs="宋体" w:hint="eastAsia"/>
          <w:kern w:val="0"/>
          <w:sz w:val="24"/>
          <w:szCs w:val="24"/>
          <w:lang w:val="en-CA"/>
        </w:rPr>
        <w:t>前沿的研究领域知识、</w:t>
      </w:r>
      <w:r>
        <w:rPr>
          <w:rFonts w:ascii="宋体" w:eastAsia="宋体" w:hAnsi="宋体" w:cs="宋体" w:hint="eastAsia"/>
          <w:kern w:val="0"/>
          <w:sz w:val="24"/>
          <w:szCs w:val="24"/>
        </w:rPr>
        <w:t>适应美国顶级高校教学风格、</w:t>
      </w:r>
      <w:r>
        <w:rPr>
          <w:rFonts w:ascii="宋体" w:eastAsia="宋体" w:hAnsi="宋体" w:cs="宋体" w:hint="eastAsia"/>
          <w:kern w:val="0"/>
          <w:sz w:val="24"/>
          <w:szCs w:val="24"/>
        </w:rPr>
        <w:t>同时</w:t>
      </w:r>
      <w:r>
        <w:rPr>
          <w:rFonts w:ascii="宋体" w:eastAsia="宋体" w:hAnsi="宋体" w:cs="宋体" w:hint="eastAsia"/>
          <w:kern w:val="0"/>
          <w:sz w:val="24"/>
          <w:szCs w:val="24"/>
        </w:rPr>
        <w:t>感受美国的文化和学术氛围。</w:t>
      </w:r>
      <w:r>
        <w:rPr>
          <w:rFonts w:ascii="宋体" w:eastAsia="宋体" w:hAnsi="宋体" w:cs="宋体" w:hint="eastAsia"/>
          <w:kern w:val="0"/>
          <w:sz w:val="24"/>
          <w:szCs w:val="24"/>
        </w:rPr>
        <w:t>现启动申请工作。</w:t>
      </w:r>
    </w:p>
    <w:p w14:paraId="6EFDA16C" w14:textId="4FFAB65E" w:rsidR="00861EA5" w:rsidRPr="002D67C2" w:rsidRDefault="003D44AB" w:rsidP="002D67C2">
      <w:pPr>
        <w:widowControl/>
        <w:spacing w:line="400" w:lineRule="exact"/>
        <w:jc w:val="left"/>
        <w:rPr>
          <w:rFonts w:ascii="宋体" w:eastAsia="宋体" w:hAnsi="宋体" w:cs="宋体"/>
          <w:b/>
          <w:bCs/>
          <w:kern w:val="0"/>
          <w:sz w:val="24"/>
          <w:szCs w:val="24"/>
        </w:rPr>
      </w:pPr>
      <w:r w:rsidRPr="002D67C2">
        <w:rPr>
          <w:rFonts w:ascii="宋体" w:eastAsia="宋体" w:hAnsi="宋体" w:cs="宋体" w:hint="eastAsia"/>
          <w:b/>
          <w:bCs/>
          <w:kern w:val="0"/>
          <w:sz w:val="24"/>
          <w:szCs w:val="24"/>
        </w:rPr>
        <w:t>一、</w:t>
      </w:r>
      <w:r w:rsidRPr="002D67C2">
        <w:rPr>
          <w:rFonts w:ascii="宋体" w:eastAsia="宋体" w:hAnsi="宋体" w:cs="宋体" w:hint="eastAsia"/>
          <w:b/>
          <w:bCs/>
          <w:kern w:val="0"/>
          <w:sz w:val="24"/>
          <w:szCs w:val="24"/>
        </w:rPr>
        <w:t>奥斯汀</w:t>
      </w:r>
      <w:r w:rsidRPr="002D67C2">
        <w:rPr>
          <w:rFonts w:ascii="宋体" w:eastAsia="宋体" w:hAnsi="宋体" w:cs="宋体" w:hint="eastAsia"/>
          <w:b/>
          <w:bCs/>
          <w:kern w:val="0"/>
          <w:sz w:val="24"/>
          <w:szCs w:val="24"/>
        </w:rPr>
        <w:t>分校简介</w:t>
      </w:r>
    </w:p>
    <w:p w14:paraId="74FC0EBD" w14:textId="77777777" w:rsidR="00861EA5" w:rsidRDefault="003D44AB" w:rsidP="002D67C2">
      <w:pPr>
        <w:widowControl/>
        <w:spacing w:line="400" w:lineRule="exact"/>
        <w:ind w:firstLineChars="200" w:firstLine="480"/>
        <w:jc w:val="left"/>
        <w:rPr>
          <w:rFonts w:asciiTheme="minorEastAsia" w:hAnsiTheme="minorEastAsia" w:cstheme="minorHAnsi"/>
          <w:sz w:val="24"/>
          <w:szCs w:val="24"/>
        </w:rPr>
      </w:pPr>
      <w:r>
        <w:rPr>
          <w:rFonts w:asciiTheme="minorEastAsia" w:hAnsiTheme="minorEastAsia" w:cstheme="minorHAnsi" w:hint="eastAsia"/>
          <w:sz w:val="24"/>
          <w:szCs w:val="24"/>
        </w:rPr>
        <w:t>德州大学奥斯汀分校（</w:t>
      </w:r>
      <w:r>
        <w:rPr>
          <w:rFonts w:asciiTheme="minorEastAsia" w:hAnsiTheme="minorEastAsia" w:cstheme="minorHAnsi" w:hint="eastAsia"/>
          <w:sz w:val="24"/>
          <w:szCs w:val="24"/>
        </w:rPr>
        <w:t xml:space="preserve">The University of Texas at </w:t>
      </w:r>
      <w:r>
        <w:rPr>
          <w:rFonts w:asciiTheme="minorEastAsia" w:hAnsiTheme="minorEastAsia" w:cstheme="minorHAnsi" w:hint="eastAsia"/>
          <w:sz w:val="24"/>
          <w:szCs w:val="24"/>
        </w:rPr>
        <w:t>Austin</w:t>
      </w:r>
      <w:r>
        <w:rPr>
          <w:rFonts w:asciiTheme="minorEastAsia" w:hAnsiTheme="minorEastAsia" w:cstheme="minorHAnsi" w:hint="eastAsia"/>
          <w:sz w:val="24"/>
          <w:szCs w:val="24"/>
        </w:rPr>
        <w:t>，简称</w:t>
      </w:r>
      <w:r>
        <w:rPr>
          <w:rFonts w:asciiTheme="minorEastAsia" w:hAnsiTheme="minorEastAsia" w:cstheme="minorHAnsi" w:hint="eastAsia"/>
          <w:sz w:val="24"/>
          <w:szCs w:val="24"/>
        </w:rPr>
        <w:t>UT</w:t>
      </w:r>
      <w:r>
        <w:rPr>
          <w:rFonts w:asciiTheme="minorEastAsia" w:hAnsiTheme="minorEastAsia" w:cstheme="minorHAnsi" w:hint="eastAsia"/>
          <w:sz w:val="24"/>
          <w:szCs w:val="24"/>
        </w:rPr>
        <w:t>）成立于</w:t>
      </w:r>
      <w:r>
        <w:rPr>
          <w:rFonts w:asciiTheme="minorEastAsia" w:hAnsiTheme="minorEastAsia" w:cstheme="minorHAnsi" w:hint="eastAsia"/>
          <w:sz w:val="24"/>
          <w:szCs w:val="24"/>
        </w:rPr>
        <w:t>1883</w:t>
      </w:r>
      <w:r>
        <w:rPr>
          <w:rFonts w:asciiTheme="minorEastAsia" w:hAnsiTheme="minorEastAsia" w:cstheme="minorHAnsi" w:hint="eastAsia"/>
          <w:sz w:val="24"/>
          <w:szCs w:val="24"/>
        </w:rPr>
        <w:t>年，位于德克萨斯州奥斯汀市，美国最负盛名的“公立常青藤（</w:t>
      </w:r>
      <w:r>
        <w:rPr>
          <w:rFonts w:asciiTheme="minorEastAsia" w:hAnsiTheme="minorEastAsia" w:cstheme="minorHAnsi" w:hint="eastAsia"/>
          <w:sz w:val="24"/>
          <w:szCs w:val="24"/>
        </w:rPr>
        <w:t>Public Ivy</w:t>
      </w:r>
      <w:r>
        <w:rPr>
          <w:rFonts w:asciiTheme="minorEastAsia" w:hAnsiTheme="minorEastAsia" w:cstheme="minorHAnsi" w:hint="eastAsia"/>
          <w:sz w:val="24"/>
          <w:szCs w:val="24"/>
        </w:rPr>
        <w:t>）院校之一。在最新</w:t>
      </w:r>
      <w:r>
        <w:rPr>
          <w:rFonts w:asciiTheme="minorEastAsia" w:hAnsiTheme="minorEastAsia" w:cstheme="minorHAnsi" w:hint="eastAsia"/>
          <w:sz w:val="24"/>
          <w:szCs w:val="24"/>
        </w:rPr>
        <w:t>U.S.NEWS &amp; World Report 2025</w:t>
      </w:r>
      <w:r>
        <w:rPr>
          <w:rFonts w:asciiTheme="minorEastAsia" w:hAnsiTheme="minorEastAsia" w:cstheme="minorHAnsi" w:hint="eastAsia"/>
          <w:sz w:val="24"/>
          <w:szCs w:val="24"/>
        </w:rPr>
        <w:t>年美国大学综合排名中名列</w:t>
      </w:r>
      <w:r>
        <w:rPr>
          <w:rFonts w:asciiTheme="minorEastAsia" w:hAnsiTheme="minorEastAsia" w:cstheme="minorHAnsi" w:hint="eastAsia"/>
          <w:sz w:val="24"/>
          <w:szCs w:val="24"/>
        </w:rPr>
        <w:t>32</w:t>
      </w:r>
      <w:r>
        <w:rPr>
          <w:rFonts w:asciiTheme="minorEastAsia" w:hAnsiTheme="minorEastAsia" w:cstheme="minorHAnsi" w:hint="eastAsia"/>
          <w:sz w:val="24"/>
          <w:szCs w:val="24"/>
        </w:rPr>
        <w:t>位，全美公立大学第</w:t>
      </w:r>
      <w:r>
        <w:rPr>
          <w:rFonts w:asciiTheme="minorEastAsia" w:hAnsiTheme="minorEastAsia" w:cstheme="minorHAnsi" w:hint="eastAsia"/>
          <w:sz w:val="24"/>
          <w:szCs w:val="24"/>
        </w:rPr>
        <w:t>9</w:t>
      </w:r>
      <w:r>
        <w:rPr>
          <w:rFonts w:asciiTheme="minorEastAsia" w:hAnsiTheme="minorEastAsia" w:cstheme="minorHAnsi" w:hint="eastAsia"/>
          <w:sz w:val="24"/>
          <w:szCs w:val="24"/>
        </w:rPr>
        <w:t>位，</w:t>
      </w:r>
      <w:r>
        <w:rPr>
          <w:rFonts w:asciiTheme="minorEastAsia" w:hAnsiTheme="minorEastAsia" w:cstheme="minorHAnsi" w:hint="eastAsia"/>
          <w:sz w:val="24"/>
          <w:szCs w:val="24"/>
        </w:rPr>
        <w:t>QS 2026</w:t>
      </w:r>
      <w:r>
        <w:rPr>
          <w:rFonts w:asciiTheme="minorEastAsia" w:hAnsiTheme="minorEastAsia" w:cstheme="minorHAnsi" w:hint="eastAsia"/>
          <w:sz w:val="24"/>
          <w:szCs w:val="24"/>
        </w:rPr>
        <w:t>年世界大学排名第</w:t>
      </w:r>
      <w:r>
        <w:rPr>
          <w:rFonts w:asciiTheme="minorEastAsia" w:hAnsiTheme="minorEastAsia" w:cstheme="minorHAnsi" w:hint="eastAsia"/>
          <w:sz w:val="24"/>
          <w:szCs w:val="24"/>
        </w:rPr>
        <w:t>68</w:t>
      </w:r>
      <w:r>
        <w:rPr>
          <w:rFonts w:asciiTheme="minorEastAsia" w:hAnsiTheme="minorEastAsia" w:cstheme="minorHAnsi" w:hint="eastAsia"/>
          <w:sz w:val="24"/>
          <w:szCs w:val="24"/>
        </w:rPr>
        <w:t>位。</w:t>
      </w:r>
      <w:r>
        <w:rPr>
          <w:rFonts w:asciiTheme="minorEastAsia" w:hAnsiTheme="minorEastAsia" w:cstheme="minorHAnsi" w:hint="eastAsia"/>
          <w:sz w:val="24"/>
          <w:szCs w:val="24"/>
        </w:rPr>
        <w:t>UT</w:t>
      </w:r>
      <w:r>
        <w:rPr>
          <w:rFonts w:asciiTheme="minorEastAsia" w:hAnsiTheme="minorEastAsia" w:cstheme="minorHAnsi" w:hint="eastAsia"/>
          <w:sz w:val="24"/>
          <w:szCs w:val="24"/>
        </w:rPr>
        <w:t>共有</w:t>
      </w:r>
      <w:r>
        <w:rPr>
          <w:rFonts w:asciiTheme="minorEastAsia" w:hAnsiTheme="minorEastAsia" w:cstheme="minorHAnsi" w:hint="eastAsia"/>
          <w:sz w:val="24"/>
          <w:szCs w:val="24"/>
        </w:rPr>
        <w:t>13</w:t>
      </w:r>
      <w:r>
        <w:rPr>
          <w:rFonts w:asciiTheme="minorEastAsia" w:hAnsiTheme="minorEastAsia" w:cstheme="minorHAnsi" w:hint="eastAsia"/>
          <w:sz w:val="24"/>
          <w:szCs w:val="24"/>
        </w:rPr>
        <w:t>位诺贝尔奖、</w:t>
      </w:r>
      <w:r>
        <w:rPr>
          <w:rFonts w:asciiTheme="minorEastAsia" w:hAnsiTheme="minorEastAsia" w:cstheme="minorHAnsi" w:hint="eastAsia"/>
          <w:sz w:val="24"/>
          <w:szCs w:val="24"/>
        </w:rPr>
        <w:t>2</w:t>
      </w:r>
      <w:r>
        <w:rPr>
          <w:rFonts w:asciiTheme="minorEastAsia" w:hAnsiTheme="minorEastAsia" w:cstheme="minorHAnsi" w:hint="eastAsia"/>
          <w:sz w:val="24"/>
          <w:szCs w:val="24"/>
        </w:rPr>
        <w:t>位图灵奖、</w:t>
      </w:r>
      <w:r>
        <w:rPr>
          <w:rFonts w:asciiTheme="minorEastAsia" w:hAnsiTheme="minorEastAsia" w:cstheme="minorHAnsi" w:hint="eastAsia"/>
          <w:sz w:val="24"/>
          <w:szCs w:val="24"/>
        </w:rPr>
        <w:t>18</w:t>
      </w:r>
      <w:r>
        <w:rPr>
          <w:rFonts w:asciiTheme="minorEastAsia" w:hAnsiTheme="minorEastAsia" w:cstheme="minorHAnsi" w:hint="eastAsia"/>
          <w:sz w:val="24"/>
          <w:szCs w:val="24"/>
        </w:rPr>
        <w:t>位普利策新闻奖得主、</w:t>
      </w:r>
      <w:r>
        <w:rPr>
          <w:rFonts w:asciiTheme="minorEastAsia" w:hAnsiTheme="minorEastAsia" w:cstheme="minorHAnsi" w:hint="eastAsia"/>
          <w:sz w:val="24"/>
          <w:szCs w:val="24"/>
        </w:rPr>
        <w:t>35</w:t>
      </w:r>
      <w:r>
        <w:rPr>
          <w:rFonts w:asciiTheme="minorEastAsia" w:hAnsiTheme="minorEastAsia" w:cstheme="minorHAnsi" w:hint="eastAsia"/>
          <w:sz w:val="24"/>
          <w:szCs w:val="24"/>
        </w:rPr>
        <w:t>位美国国家科学院院士、</w:t>
      </w:r>
      <w:r>
        <w:rPr>
          <w:rFonts w:asciiTheme="minorEastAsia" w:hAnsiTheme="minorEastAsia" w:cstheme="minorHAnsi" w:hint="eastAsia"/>
          <w:sz w:val="24"/>
          <w:szCs w:val="24"/>
        </w:rPr>
        <w:t>52</w:t>
      </w:r>
      <w:r>
        <w:rPr>
          <w:rFonts w:asciiTheme="minorEastAsia" w:hAnsiTheme="minorEastAsia" w:cstheme="minorHAnsi" w:hint="eastAsia"/>
          <w:sz w:val="24"/>
          <w:szCs w:val="24"/>
        </w:rPr>
        <w:t>位美国艺术与科学院院士，以及</w:t>
      </w:r>
      <w:r>
        <w:rPr>
          <w:rFonts w:asciiTheme="minorEastAsia" w:hAnsiTheme="minorEastAsia" w:cstheme="minorHAnsi" w:hint="eastAsia"/>
          <w:sz w:val="24"/>
          <w:szCs w:val="24"/>
        </w:rPr>
        <w:t>57</w:t>
      </w:r>
      <w:r>
        <w:rPr>
          <w:rFonts w:asciiTheme="minorEastAsia" w:hAnsiTheme="minorEastAsia" w:cstheme="minorHAnsi" w:hint="eastAsia"/>
          <w:sz w:val="24"/>
          <w:szCs w:val="24"/>
        </w:rPr>
        <w:t>位美国国家工程院院士。</w:t>
      </w:r>
      <w:r>
        <w:rPr>
          <w:rFonts w:asciiTheme="minorEastAsia" w:hAnsiTheme="minorEastAsia" w:cstheme="minorHAnsi" w:hint="eastAsia"/>
          <w:sz w:val="24"/>
          <w:szCs w:val="24"/>
        </w:rPr>
        <w:t>UT</w:t>
      </w:r>
      <w:r>
        <w:rPr>
          <w:rFonts w:asciiTheme="minorEastAsia" w:hAnsiTheme="minorEastAsia" w:cstheme="minorHAnsi" w:hint="eastAsia"/>
          <w:sz w:val="24"/>
          <w:szCs w:val="24"/>
        </w:rPr>
        <w:t>是一所公立研究型大学，也是德州大学系统中的旗舰王牌。</w:t>
      </w:r>
    </w:p>
    <w:p w14:paraId="05C2B63A" w14:textId="77777777" w:rsidR="00861EA5" w:rsidRDefault="003D44AB" w:rsidP="002D67C2">
      <w:pPr>
        <w:widowControl/>
        <w:spacing w:line="400" w:lineRule="exact"/>
        <w:ind w:firstLineChars="200" w:firstLine="480"/>
        <w:jc w:val="left"/>
        <w:rPr>
          <w:rFonts w:asciiTheme="minorEastAsia" w:hAnsiTheme="minorEastAsia" w:cstheme="minorHAnsi"/>
          <w:sz w:val="24"/>
          <w:szCs w:val="24"/>
        </w:rPr>
      </w:pPr>
      <w:r>
        <w:rPr>
          <w:rFonts w:asciiTheme="minorEastAsia" w:hAnsiTheme="minorEastAsia" w:cstheme="minorHAnsi" w:hint="eastAsia"/>
          <w:sz w:val="24"/>
          <w:szCs w:val="24"/>
        </w:rPr>
        <w:t>UT Austin</w:t>
      </w:r>
      <w:r>
        <w:rPr>
          <w:rFonts w:asciiTheme="minorEastAsia" w:hAnsiTheme="minorEastAsia" w:cstheme="minorHAnsi" w:hint="eastAsia"/>
          <w:sz w:val="24"/>
          <w:szCs w:val="24"/>
        </w:rPr>
        <w:t>不但拥有美国和</w:t>
      </w:r>
      <w:r>
        <w:rPr>
          <w:rFonts w:asciiTheme="minorEastAsia" w:hAnsiTheme="minorEastAsia" w:cstheme="minorHAnsi" w:hint="eastAsia"/>
          <w:sz w:val="24"/>
          <w:szCs w:val="24"/>
        </w:rPr>
        <w:t>世界大学排名的优势，更突出的是在美国大学专业排名上，</w:t>
      </w:r>
      <w:r>
        <w:rPr>
          <w:rFonts w:asciiTheme="minorEastAsia" w:hAnsiTheme="minorEastAsia" w:cstheme="minorHAnsi" w:hint="eastAsia"/>
          <w:sz w:val="24"/>
          <w:szCs w:val="24"/>
        </w:rPr>
        <w:t>UT</w:t>
      </w:r>
      <w:r>
        <w:rPr>
          <w:rFonts w:asciiTheme="minorEastAsia" w:hAnsiTheme="minorEastAsia" w:cstheme="minorHAnsi" w:hint="eastAsia"/>
          <w:sz w:val="24"/>
          <w:szCs w:val="24"/>
        </w:rPr>
        <w:t>共有</w:t>
      </w:r>
      <w:r>
        <w:rPr>
          <w:rFonts w:asciiTheme="minorEastAsia" w:hAnsiTheme="minorEastAsia" w:cstheme="minorHAnsi" w:hint="eastAsia"/>
          <w:sz w:val="24"/>
          <w:szCs w:val="24"/>
        </w:rPr>
        <w:t>19</w:t>
      </w:r>
      <w:r>
        <w:rPr>
          <w:rFonts w:asciiTheme="minorEastAsia" w:hAnsiTheme="minorEastAsia" w:cstheme="minorHAnsi" w:hint="eastAsia"/>
          <w:sz w:val="24"/>
          <w:szCs w:val="24"/>
        </w:rPr>
        <w:t>个学院，提供</w:t>
      </w:r>
      <w:r>
        <w:rPr>
          <w:rFonts w:asciiTheme="minorEastAsia" w:hAnsiTheme="minorEastAsia" w:cstheme="minorHAnsi" w:hint="eastAsia"/>
          <w:sz w:val="24"/>
          <w:szCs w:val="24"/>
        </w:rPr>
        <w:t>156</w:t>
      </w:r>
      <w:r>
        <w:rPr>
          <w:rFonts w:asciiTheme="minorEastAsia" w:hAnsiTheme="minorEastAsia" w:cstheme="minorHAnsi" w:hint="eastAsia"/>
          <w:sz w:val="24"/>
          <w:szCs w:val="24"/>
        </w:rPr>
        <w:t>个本科学位课程和</w:t>
      </w:r>
      <w:r>
        <w:rPr>
          <w:rFonts w:asciiTheme="minorEastAsia" w:hAnsiTheme="minorEastAsia" w:cstheme="minorHAnsi" w:hint="eastAsia"/>
          <w:sz w:val="24"/>
          <w:szCs w:val="24"/>
        </w:rPr>
        <w:t>237</w:t>
      </w:r>
      <w:r>
        <w:rPr>
          <w:rFonts w:asciiTheme="minorEastAsia" w:hAnsiTheme="minorEastAsia" w:cstheme="minorHAnsi" w:hint="eastAsia"/>
          <w:sz w:val="24"/>
          <w:szCs w:val="24"/>
        </w:rPr>
        <w:t>个研究生专业学位课程。其中</w:t>
      </w:r>
      <w:r>
        <w:rPr>
          <w:rFonts w:asciiTheme="minorEastAsia" w:hAnsiTheme="minorEastAsia" w:cstheme="minorHAnsi" w:hint="eastAsia"/>
          <w:sz w:val="24"/>
          <w:szCs w:val="24"/>
        </w:rPr>
        <w:t>15</w:t>
      </w:r>
      <w:r>
        <w:rPr>
          <w:rFonts w:asciiTheme="minorEastAsia" w:hAnsiTheme="minorEastAsia" w:cstheme="minorHAnsi" w:hint="eastAsia"/>
          <w:sz w:val="24"/>
          <w:szCs w:val="24"/>
        </w:rPr>
        <w:t>个本科专业排名全美前</w:t>
      </w:r>
      <w:r>
        <w:rPr>
          <w:rFonts w:asciiTheme="minorEastAsia" w:hAnsiTheme="minorEastAsia" w:cstheme="minorHAnsi" w:hint="eastAsia"/>
          <w:sz w:val="24"/>
          <w:szCs w:val="24"/>
        </w:rPr>
        <w:t>10</w:t>
      </w:r>
      <w:r>
        <w:rPr>
          <w:rFonts w:asciiTheme="minorEastAsia" w:hAnsiTheme="minorEastAsia" w:cstheme="minorHAnsi" w:hint="eastAsia"/>
          <w:sz w:val="24"/>
          <w:szCs w:val="24"/>
        </w:rPr>
        <w:t>，</w:t>
      </w:r>
      <w:r>
        <w:rPr>
          <w:rFonts w:asciiTheme="minorEastAsia" w:hAnsiTheme="minorEastAsia" w:cstheme="minorHAnsi" w:hint="eastAsia"/>
          <w:sz w:val="24"/>
          <w:szCs w:val="24"/>
        </w:rPr>
        <w:t>49</w:t>
      </w:r>
      <w:r>
        <w:rPr>
          <w:rFonts w:asciiTheme="minorEastAsia" w:hAnsiTheme="minorEastAsia" w:cstheme="minorHAnsi" w:hint="eastAsia"/>
          <w:sz w:val="24"/>
          <w:szCs w:val="24"/>
        </w:rPr>
        <w:t>个研究生专业领域排名全美前</w:t>
      </w:r>
      <w:r>
        <w:rPr>
          <w:rFonts w:asciiTheme="minorEastAsia" w:hAnsiTheme="minorEastAsia" w:cstheme="minorHAnsi" w:hint="eastAsia"/>
          <w:sz w:val="24"/>
          <w:szCs w:val="24"/>
        </w:rPr>
        <w:t>10</w:t>
      </w:r>
      <w:r>
        <w:rPr>
          <w:rFonts w:asciiTheme="minorEastAsia" w:hAnsiTheme="minorEastAsia" w:cstheme="minorHAnsi" w:hint="eastAsia"/>
          <w:sz w:val="24"/>
          <w:szCs w:val="24"/>
        </w:rPr>
        <w:t>，其中会计、石油工程、地质学、拉丁美洲历史、人口社会学全美第</w:t>
      </w:r>
      <w:r>
        <w:rPr>
          <w:rFonts w:asciiTheme="minorEastAsia" w:hAnsiTheme="minorEastAsia" w:cstheme="minorHAnsi" w:hint="eastAsia"/>
          <w:sz w:val="24"/>
          <w:szCs w:val="24"/>
        </w:rPr>
        <w:t>1</w:t>
      </w:r>
      <w:r>
        <w:rPr>
          <w:rFonts w:asciiTheme="minorEastAsia" w:hAnsiTheme="minorEastAsia" w:cstheme="minorHAnsi" w:hint="eastAsia"/>
          <w:sz w:val="24"/>
          <w:szCs w:val="24"/>
        </w:rPr>
        <w:t>，具体专业排名可参阅网址：</w:t>
      </w:r>
      <w:hyperlink r:id="rId6" w:history="1">
        <w:r>
          <w:rPr>
            <w:rStyle w:val="a5"/>
            <w:rFonts w:asciiTheme="minorEastAsia" w:hAnsiTheme="minorEastAsia" w:cstheme="minorHAnsi" w:hint="eastAsia"/>
            <w:sz w:val="24"/>
            <w:szCs w:val="24"/>
          </w:rPr>
          <w:t>https://news.utexas.edu/2024/04/09/uts-excellence-and-impact-on-display-in-latest-graduate-school-rankings/</w:t>
        </w:r>
      </w:hyperlink>
    </w:p>
    <w:p w14:paraId="638F82B9" w14:textId="77777777" w:rsidR="00861EA5" w:rsidRPr="002D67C2" w:rsidRDefault="003D44AB" w:rsidP="002D67C2">
      <w:pPr>
        <w:widowControl/>
        <w:spacing w:line="400" w:lineRule="exact"/>
        <w:jc w:val="left"/>
        <w:rPr>
          <w:rFonts w:asciiTheme="minorEastAsia" w:hAnsiTheme="minorEastAsia" w:cstheme="minorHAnsi"/>
          <w:sz w:val="24"/>
          <w:szCs w:val="24"/>
        </w:rPr>
      </w:pPr>
      <w:r w:rsidRPr="002D67C2">
        <w:rPr>
          <w:rFonts w:ascii="宋体" w:eastAsia="宋体" w:hAnsi="宋体" w:cs="宋体" w:hint="eastAsia"/>
          <w:b/>
          <w:bCs/>
          <w:kern w:val="0"/>
          <w:sz w:val="24"/>
          <w:szCs w:val="24"/>
        </w:rPr>
        <w:t>二、项目简介</w:t>
      </w:r>
    </w:p>
    <w:p w14:paraId="32EF6A1F" w14:textId="5F0ED250" w:rsidR="00861EA5" w:rsidRPr="002D67C2" w:rsidRDefault="003D44AB" w:rsidP="00E43F2E">
      <w:pPr>
        <w:pStyle w:val="a6"/>
        <w:spacing w:line="400" w:lineRule="exact"/>
        <w:ind w:firstLineChars="150" w:firstLine="360"/>
        <w:jc w:val="left"/>
        <w:rPr>
          <w:rFonts w:asciiTheme="minorEastAsia" w:hAnsiTheme="minorEastAsia" w:cstheme="minorHAnsi"/>
          <w:sz w:val="24"/>
          <w:szCs w:val="24"/>
        </w:rPr>
      </w:pPr>
      <w:r w:rsidRPr="002D67C2">
        <w:rPr>
          <w:rFonts w:asciiTheme="minorEastAsia" w:hAnsiTheme="minorEastAsia" w:cstheme="minorHAnsi" w:hint="eastAsia"/>
          <w:sz w:val="24"/>
          <w:szCs w:val="24"/>
        </w:rPr>
        <w:t>国际学术课程</w:t>
      </w:r>
      <w:r w:rsidRPr="002D67C2">
        <w:rPr>
          <w:rFonts w:asciiTheme="minorEastAsia" w:hAnsiTheme="minorEastAsia" w:cstheme="minorHAnsi" w:hint="eastAsia"/>
          <w:sz w:val="24"/>
          <w:szCs w:val="24"/>
        </w:rPr>
        <w:t xml:space="preserve"> (International Academy)</w:t>
      </w:r>
      <w:r w:rsidRPr="002D67C2">
        <w:rPr>
          <w:rFonts w:asciiTheme="minorEastAsia" w:hAnsiTheme="minorEastAsia" w:cstheme="minorHAnsi" w:hint="eastAsia"/>
          <w:sz w:val="24"/>
          <w:szCs w:val="24"/>
        </w:rPr>
        <w:t>是德州大学奥斯汀分校每年为来自全世界大学生及研究生定制的寒暑期学术专业课程。</w:t>
      </w:r>
      <w:r w:rsidR="00E43F2E">
        <w:rPr>
          <w:rFonts w:asciiTheme="minorEastAsia" w:hAnsiTheme="minorEastAsia" w:cstheme="minorHAnsi" w:hint="eastAsia"/>
          <w:sz w:val="24"/>
          <w:szCs w:val="24"/>
        </w:rPr>
        <w:t>20</w:t>
      </w:r>
      <w:r w:rsidR="00E43F2E">
        <w:rPr>
          <w:rFonts w:asciiTheme="minorEastAsia" w:hAnsiTheme="minorEastAsia" w:cstheme="minorHAnsi"/>
          <w:sz w:val="24"/>
          <w:szCs w:val="24"/>
        </w:rPr>
        <w:t>26</w:t>
      </w:r>
      <w:r w:rsidRPr="002D67C2">
        <w:rPr>
          <w:rFonts w:asciiTheme="minorEastAsia" w:hAnsiTheme="minorEastAsia" w:cstheme="minorHAnsi" w:hint="eastAsia"/>
          <w:sz w:val="24"/>
          <w:szCs w:val="24"/>
        </w:rPr>
        <w:t>年，</w:t>
      </w:r>
      <w:r w:rsidRPr="002D67C2">
        <w:rPr>
          <w:rFonts w:asciiTheme="minorEastAsia" w:hAnsiTheme="minorEastAsia" w:cstheme="minorHAnsi" w:hint="eastAsia"/>
          <w:sz w:val="24"/>
          <w:szCs w:val="24"/>
        </w:rPr>
        <w:t>T</w:t>
      </w:r>
      <w:r w:rsidRPr="002D67C2">
        <w:rPr>
          <w:rFonts w:asciiTheme="minorEastAsia" w:hAnsiTheme="minorEastAsia" w:cstheme="minorHAnsi" w:hint="eastAsia"/>
          <w:sz w:val="24"/>
          <w:szCs w:val="24"/>
        </w:rPr>
        <w:t>he International Academy Program</w:t>
      </w:r>
      <w:r w:rsidRPr="002D67C2">
        <w:rPr>
          <w:rFonts w:asciiTheme="minorEastAsia" w:hAnsiTheme="minorEastAsia" w:cstheme="minorHAnsi" w:hint="eastAsia"/>
          <w:sz w:val="24"/>
          <w:szCs w:val="24"/>
        </w:rPr>
        <w:t>寒假课程将有</w:t>
      </w:r>
      <w:r w:rsidRPr="002D67C2">
        <w:rPr>
          <w:rFonts w:asciiTheme="minorEastAsia" w:hAnsiTheme="minorEastAsia" w:cstheme="minorHAnsi" w:hint="eastAsia"/>
          <w:sz w:val="24"/>
          <w:szCs w:val="24"/>
        </w:rPr>
        <w:t>5</w:t>
      </w:r>
      <w:r w:rsidRPr="002D67C2">
        <w:rPr>
          <w:rFonts w:asciiTheme="minorEastAsia" w:hAnsiTheme="minorEastAsia" w:cstheme="minorHAnsi" w:hint="eastAsia"/>
          <w:sz w:val="24"/>
          <w:szCs w:val="24"/>
        </w:rPr>
        <w:t>个专业方向选择，这些所开设的专业课程</w:t>
      </w:r>
      <w:r w:rsidRPr="002D67C2">
        <w:rPr>
          <w:rFonts w:asciiTheme="minorEastAsia" w:hAnsiTheme="minorEastAsia" w:cstheme="minorHAnsi" w:hint="eastAsia"/>
          <w:sz w:val="24"/>
          <w:szCs w:val="24"/>
        </w:rPr>
        <w:t>，都是</w:t>
      </w:r>
      <w:r w:rsidRPr="002D67C2">
        <w:rPr>
          <w:rFonts w:asciiTheme="minorEastAsia" w:hAnsiTheme="minorEastAsia" w:cstheme="minorHAnsi" w:hint="eastAsia"/>
          <w:sz w:val="24"/>
          <w:szCs w:val="24"/>
        </w:rPr>
        <w:t>UT Austin</w:t>
      </w:r>
      <w:r w:rsidRPr="002D67C2">
        <w:rPr>
          <w:rFonts w:asciiTheme="minorEastAsia" w:hAnsiTheme="minorEastAsia" w:cstheme="minorHAnsi" w:hint="eastAsia"/>
          <w:sz w:val="24"/>
          <w:szCs w:val="24"/>
        </w:rPr>
        <w:t>在美国大学专业排名前</w:t>
      </w:r>
      <w:r w:rsidRPr="002D67C2">
        <w:rPr>
          <w:rFonts w:asciiTheme="minorEastAsia" w:hAnsiTheme="minorEastAsia" w:cstheme="minorHAnsi" w:hint="eastAsia"/>
          <w:sz w:val="24"/>
          <w:szCs w:val="24"/>
        </w:rPr>
        <w:t>10</w:t>
      </w:r>
      <w:r w:rsidRPr="002D67C2">
        <w:rPr>
          <w:rFonts w:asciiTheme="minorEastAsia" w:hAnsiTheme="minorEastAsia" w:cstheme="minorHAnsi" w:hint="eastAsia"/>
          <w:sz w:val="24"/>
          <w:szCs w:val="24"/>
        </w:rPr>
        <w:t>的热门专业：</w:t>
      </w:r>
    </w:p>
    <w:p w14:paraId="019F0874" w14:textId="77777777" w:rsidR="00861EA5" w:rsidRPr="002D67C2" w:rsidRDefault="003D44AB" w:rsidP="002D67C2">
      <w:pPr>
        <w:pStyle w:val="a6"/>
        <w:spacing w:line="400" w:lineRule="exact"/>
        <w:ind w:firstLineChars="150" w:firstLine="360"/>
        <w:rPr>
          <w:rFonts w:asciiTheme="minorEastAsia" w:hAnsiTheme="minorEastAsia" w:cstheme="minorHAnsi"/>
          <w:sz w:val="24"/>
          <w:szCs w:val="24"/>
        </w:rPr>
      </w:pPr>
      <w:r w:rsidRPr="002D67C2">
        <w:rPr>
          <w:rFonts w:asciiTheme="minorEastAsia" w:hAnsiTheme="minorEastAsia" w:cstheme="minorHAnsi" w:hint="eastAsia"/>
          <w:sz w:val="24"/>
          <w:szCs w:val="24"/>
        </w:rPr>
        <w:t>●</w:t>
      </w:r>
      <w:r w:rsidRPr="002D67C2">
        <w:rPr>
          <w:rFonts w:asciiTheme="minorEastAsia" w:hAnsiTheme="minorEastAsia" w:cstheme="minorHAnsi" w:hint="eastAsia"/>
          <w:sz w:val="24"/>
          <w:szCs w:val="24"/>
        </w:rPr>
        <w:t xml:space="preserve">Accounting </w:t>
      </w:r>
      <w:r w:rsidRPr="002D67C2">
        <w:rPr>
          <w:rFonts w:asciiTheme="minorEastAsia" w:hAnsiTheme="minorEastAsia" w:cstheme="minorHAnsi" w:hint="eastAsia"/>
          <w:sz w:val="24"/>
          <w:szCs w:val="24"/>
        </w:rPr>
        <w:t>会计</w:t>
      </w:r>
    </w:p>
    <w:p w14:paraId="131DEFC2" w14:textId="77777777" w:rsidR="00861EA5" w:rsidRPr="002D67C2" w:rsidRDefault="003D44AB" w:rsidP="002D67C2">
      <w:pPr>
        <w:pStyle w:val="a6"/>
        <w:spacing w:line="400" w:lineRule="exact"/>
        <w:ind w:firstLineChars="150" w:firstLine="360"/>
        <w:rPr>
          <w:rFonts w:asciiTheme="minorEastAsia" w:hAnsiTheme="minorEastAsia" w:cstheme="minorHAnsi"/>
          <w:sz w:val="24"/>
          <w:szCs w:val="24"/>
        </w:rPr>
      </w:pPr>
      <w:r w:rsidRPr="002D67C2">
        <w:rPr>
          <w:rFonts w:asciiTheme="minorEastAsia" w:hAnsiTheme="minorEastAsia" w:cstheme="minorHAnsi" w:hint="eastAsia"/>
          <w:sz w:val="24"/>
          <w:szCs w:val="24"/>
        </w:rPr>
        <w:t>●</w:t>
      </w:r>
      <w:r w:rsidRPr="002D67C2">
        <w:rPr>
          <w:rFonts w:asciiTheme="minorEastAsia" w:hAnsiTheme="minorEastAsia" w:cstheme="minorHAnsi" w:hint="eastAsia"/>
          <w:sz w:val="24"/>
          <w:szCs w:val="24"/>
        </w:rPr>
        <w:t xml:space="preserve">Engineering </w:t>
      </w:r>
      <w:r w:rsidRPr="002D67C2">
        <w:rPr>
          <w:rFonts w:asciiTheme="minorEastAsia" w:hAnsiTheme="minorEastAsia" w:cstheme="minorHAnsi" w:hint="eastAsia"/>
          <w:sz w:val="24"/>
          <w:szCs w:val="24"/>
        </w:rPr>
        <w:t>工程</w:t>
      </w:r>
    </w:p>
    <w:p w14:paraId="2A0592F2" w14:textId="77777777" w:rsidR="00861EA5" w:rsidRPr="002D67C2" w:rsidRDefault="003D44AB" w:rsidP="002D67C2">
      <w:pPr>
        <w:pStyle w:val="a6"/>
        <w:spacing w:line="400" w:lineRule="exact"/>
        <w:ind w:firstLineChars="150" w:firstLine="360"/>
        <w:rPr>
          <w:rFonts w:asciiTheme="minorEastAsia" w:hAnsiTheme="minorEastAsia" w:cstheme="minorHAnsi"/>
          <w:sz w:val="24"/>
          <w:szCs w:val="24"/>
        </w:rPr>
      </w:pPr>
      <w:r w:rsidRPr="002D67C2">
        <w:rPr>
          <w:rFonts w:asciiTheme="minorEastAsia" w:hAnsiTheme="minorEastAsia" w:cstheme="minorHAnsi" w:hint="eastAsia"/>
          <w:sz w:val="24"/>
          <w:szCs w:val="24"/>
        </w:rPr>
        <w:t>●</w:t>
      </w:r>
      <w:r w:rsidRPr="002D67C2">
        <w:rPr>
          <w:rFonts w:asciiTheme="minorEastAsia" w:hAnsiTheme="minorEastAsia" w:cstheme="minorHAnsi" w:hint="eastAsia"/>
          <w:sz w:val="24"/>
          <w:szCs w:val="24"/>
        </w:rPr>
        <w:t xml:space="preserve">Western  Language &amp; Culture </w:t>
      </w:r>
      <w:r w:rsidRPr="002D67C2">
        <w:rPr>
          <w:rFonts w:asciiTheme="minorEastAsia" w:hAnsiTheme="minorEastAsia" w:cstheme="minorHAnsi" w:hint="eastAsia"/>
          <w:sz w:val="24"/>
          <w:szCs w:val="24"/>
        </w:rPr>
        <w:t>西方语言与文化</w:t>
      </w:r>
    </w:p>
    <w:p w14:paraId="4FEEE530" w14:textId="77777777" w:rsidR="00861EA5" w:rsidRPr="002D67C2" w:rsidRDefault="003D44AB" w:rsidP="002D67C2">
      <w:pPr>
        <w:pStyle w:val="a6"/>
        <w:spacing w:line="400" w:lineRule="exact"/>
        <w:ind w:firstLineChars="150" w:firstLine="360"/>
        <w:rPr>
          <w:rFonts w:asciiTheme="minorEastAsia" w:hAnsiTheme="minorEastAsia" w:cstheme="minorHAnsi"/>
          <w:sz w:val="24"/>
          <w:szCs w:val="24"/>
        </w:rPr>
      </w:pPr>
      <w:r w:rsidRPr="002D67C2">
        <w:rPr>
          <w:rFonts w:asciiTheme="minorEastAsia" w:hAnsiTheme="minorEastAsia" w:cstheme="minorHAnsi" w:hint="eastAsia"/>
          <w:sz w:val="24"/>
          <w:szCs w:val="24"/>
        </w:rPr>
        <w:t>●</w:t>
      </w:r>
      <w:r w:rsidRPr="002D67C2">
        <w:rPr>
          <w:rFonts w:asciiTheme="minorEastAsia" w:hAnsiTheme="minorEastAsia" w:cstheme="minorHAnsi" w:hint="eastAsia"/>
          <w:sz w:val="24"/>
          <w:szCs w:val="24"/>
        </w:rPr>
        <w:t xml:space="preserve">Software Engineering </w:t>
      </w:r>
      <w:r w:rsidRPr="002D67C2">
        <w:rPr>
          <w:rFonts w:asciiTheme="minorEastAsia" w:hAnsiTheme="minorEastAsia" w:cstheme="minorHAnsi" w:hint="eastAsia"/>
          <w:sz w:val="24"/>
          <w:szCs w:val="24"/>
        </w:rPr>
        <w:t>软件工程</w:t>
      </w:r>
    </w:p>
    <w:p w14:paraId="1145322D" w14:textId="77777777" w:rsidR="00861EA5" w:rsidRDefault="003D44AB" w:rsidP="002D67C2">
      <w:pPr>
        <w:pStyle w:val="a6"/>
        <w:spacing w:line="400" w:lineRule="exact"/>
        <w:ind w:firstLineChars="150" w:firstLine="360"/>
        <w:rPr>
          <w:rFonts w:asciiTheme="minorEastAsia" w:hAnsiTheme="minorEastAsia" w:cstheme="minorHAnsi"/>
          <w:sz w:val="24"/>
          <w:szCs w:val="24"/>
        </w:rPr>
      </w:pPr>
      <w:r w:rsidRPr="002D67C2">
        <w:rPr>
          <w:rFonts w:asciiTheme="minorEastAsia" w:hAnsiTheme="minorEastAsia" w:cstheme="minorHAnsi" w:hint="eastAsia"/>
          <w:sz w:val="24"/>
          <w:szCs w:val="24"/>
        </w:rPr>
        <w:t>●</w:t>
      </w:r>
      <w:r w:rsidRPr="002D67C2">
        <w:rPr>
          <w:rFonts w:asciiTheme="minorEastAsia" w:hAnsiTheme="minorEastAsia" w:cstheme="minorHAnsi" w:hint="eastAsia"/>
          <w:sz w:val="24"/>
          <w:szCs w:val="24"/>
        </w:rPr>
        <w:t xml:space="preserve">Advertising </w:t>
      </w:r>
      <w:r w:rsidRPr="002D67C2">
        <w:rPr>
          <w:rFonts w:asciiTheme="minorEastAsia" w:hAnsiTheme="minorEastAsia" w:cstheme="minorHAnsi" w:hint="eastAsia"/>
          <w:sz w:val="24"/>
          <w:szCs w:val="24"/>
        </w:rPr>
        <w:t>广告学</w:t>
      </w:r>
    </w:p>
    <w:p w14:paraId="4396845F" w14:textId="77777777" w:rsidR="002D67C2" w:rsidRPr="002D67C2" w:rsidRDefault="002D67C2" w:rsidP="002D67C2">
      <w:pPr>
        <w:pStyle w:val="a6"/>
        <w:spacing w:line="400" w:lineRule="exact"/>
        <w:ind w:firstLineChars="150" w:firstLine="360"/>
        <w:rPr>
          <w:rFonts w:asciiTheme="minorEastAsia" w:hAnsiTheme="minorEastAsia" w:cstheme="minorHAnsi" w:hint="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6597"/>
      </w:tblGrid>
      <w:tr w:rsidR="00861EA5" w14:paraId="615741A3" w14:textId="77777777">
        <w:trPr>
          <w:trHeight w:val="121"/>
        </w:trPr>
        <w:tc>
          <w:tcPr>
            <w:tcW w:w="0" w:type="auto"/>
          </w:tcPr>
          <w:p w14:paraId="718BCBEC" w14:textId="77777777" w:rsidR="00861EA5" w:rsidRDefault="003D44AB">
            <w:pPr>
              <w:spacing w:beforeLines="50" w:before="156" w:afterLines="50" w:after="156"/>
              <w:rPr>
                <w:rFonts w:ascii="Times New Roman" w:hAnsi="Times New Roman" w:cs="Times New Roman"/>
                <w:b/>
                <w:color w:val="000000"/>
                <w:szCs w:val="21"/>
              </w:rPr>
            </w:pPr>
            <w:r>
              <w:rPr>
                <w:rFonts w:ascii="Times New Roman" w:hAnsi="Times New Roman" w:cs="Times New Roman"/>
                <w:b/>
                <w:color w:val="000000"/>
                <w:szCs w:val="21"/>
              </w:rPr>
              <w:lastRenderedPageBreak/>
              <w:t>课程专业方向</w:t>
            </w:r>
          </w:p>
        </w:tc>
        <w:tc>
          <w:tcPr>
            <w:tcW w:w="0" w:type="auto"/>
          </w:tcPr>
          <w:p w14:paraId="7AB97699" w14:textId="77777777" w:rsidR="00861EA5" w:rsidRDefault="003D44AB">
            <w:pPr>
              <w:spacing w:beforeLines="50" w:before="156" w:afterLines="50" w:after="156"/>
              <w:ind w:rightChars="100" w:right="210"/>
              <w:jc w:val="center"/>
              <w:rPr>
                <w:rFonts w:ascii="Times New Roman" w:hAnsi="Times New Roman" w:cs="Times New Roman"/>
                <w:b/>
                <w:color w:val="000000"/>
                <w:szCs w:val="21"/>
              </w:rPr>
            </w:pPr>
            <w:r>
              <w:rPr>
                <w:rFonts w:ascii="Times New Roman" w:hAnsi="Times New Roman" w:cs="Times New Roman"/>
                <w:b/>
                <w:color w:val="000000"/>
                <w:szCs w:val="21"/>
              </w:rPr>
              <w:t>课程安排</w:t>
            </w:r>
          </w:p>
        </w:tc>
      </w:tr>
      <w:tr w:rsidR="00861EA5" w14:paraId="15335856" w14:textId="77777777">
        <w:trPr>
          <w:trHeight w:val="626"/>
        </w:trPr>
        <w:tc>
          <w:tcPr>
            <w:tcW w:w="0" w:type="auto"/>
          </w:tcPr>
          <w:p w14:paraId="1468AFE0" w14:textId="77777777" w:rsidR="00861EA5" w:rsidRDefault="003D44AB">
            <w:pPr>
              <w:ind w:rightChars="-75" w:right="-158"/>
              <w:rPr>
                <w:rFonts w:ascii="Times New Roman" w:hAnsi="Times New Roman" w:cs="Times New Roman"/>
                <w:b/>
                <w:bCs/>
                <w:color w:val="000000"/>
                <w:szCs w:val="21"/>
              </w:rPr>
            </w:pPr>
            <w:r>
              <w:rPr>
                <w:rFonts w:ascii="Times New Roman" w:hAnsi="Times New Roman" w:cs="Times New Roman"/>
                <w:b/>
                <w:bCs/>
                <w:color w:val="000000"/>
                <w:szCs w:val="21"/>
              </w:rPr>
              <w:t>会计</w:t>
            </w:r>
          </w:p>
          <w:p w14:paraId="3A17A916" w14:textId="77777777" w:rsidR="00861EA5" w:rsidRDefault="003D44AB">
            <w:pPr>
              <w:pStyle w:val="a3"/>
              <w:rPr>
                <w:rFonts w:ascii="Times New Roman" w:eastAsia="宋体" w:hAnsi="Times New Roman"/>
                <w:b/>
                <w:bCs/>
                <w:color w:val="000000"/>
                <w:szCs w:val="21"/>
              </w:rPr>
            </w:pPr>
            <w:r>
              <w:rPr>
                <w:rFonts w:ascii="Times New Roman" w:eastAsia="宋体" w:hAnsi="Times New Roman"/>
                <w:b/>
                <w:bCs/>
                <w:color w:val="BE5500"/>
                <w:szCs w:val="21"/>
                <w:lang w:eastAsia="en-US" w:bidi="en-US"/>
              </w:rPr>
              <w:t>Accounting</w:t>
            </w:r>
          </w:p>
        </w:tc>
        <w:tc>
          <w:tcPr>
            <w:tcW w:w="0" w:type="auto"/>
          </w:tcPr>
          <w:p w14:paraId="2F8CF35B" w14:textId="77777777" w:rsidR="00861EA5" w:rsidRDefault="003D44AB">
            <w:pPr>
              <w:autoSpaceDE w:val="0"/>
              <w:autoSpaceDN w:val="0"/>
              <w:adjustRightInd w:val="0"/>
              <w:jc w:val="left"/>
              <w:rPr>
                <w:rFonts w:ascii="Times New Roman" w:hAnsi="Times New Roman" w:cs="Times New Roman"/>
                <w:color w:val="2E3033"/>
                <w:kern w:val="0"/>
                <w:szCs w:val="21"/>
              </w:rPr>
            </w:pPr>
            <w:r>
              <w:rPr>
                <w:rFonts w:ascii="MS Mincho" w:eastAsia="MS Mincho" w:hAnsi="MS Mincho" w:cs="MS Mincho" w:hint="eastAsia"/>
                <w:color w:val="2E3033"/>
                <w:kern w:val="0"/>
                <w:szCs w:val="21"/>
              </w:rPr>
              <w:t>❖</w:t>
            </w:r>
            <w:r>
              <w:rPr>
                <w:rFonts w:ascii="Times New Roman" w:hAnsi="Times New Roman" w:cs="Times New Roman"/>
                <w:color w:val="2E3033"/>
                <w:kern w:val="0"/>
                <w:szCs w:val="21"/>
              </w:rPr>
              <w:t>会计周期、日记账分录及结账过程、分类资产负债表及相关披露、内部控制、资产挪用、财务报表分析、现金流转分析、货币时间价值、债券和股票定价、利率的决定因素、资本预算</w:t>
            </w:r>
          </w:p>
          <w:p w14:paraId="3AB734DD" w14:textId="77777777" w:rsidR="00861EA5" w:rsidRDefault="003D44AB">
            <w:pPr>
              <w:ind w:rightChars="-75" w:right="-158"/>
              <w:rPr>
                <w:rFonts w:ascii="Times New Roman" w:hAnsi="Times New Roman" w:cs="Times New Roman"/>
                <w:color w:val="2E3033"/>
                <w:szCs w:val="21"/>
                <w:shd w:val="clear" w:color="auto" w:fill="FFFFFF"/>
              </w:rPr>
            </w:pPr>
            <w:r>
              <w:rPr>
                <w:rFonts w:ascii="MS Mincho" w:eastAsia="MS Mincho" w:hAnsi="MS Mincho" w:cs="MS Mincho" w:hint="eastAsia"/>
                <w:color w:val="2E3033"/>
                <w:kern w:val="0"/>
                <w:szCs w:val="21"/>
              </w:rPr>
              <w:t>❖</w:t>
            </w:r>
            <w:r>
              <w:rPr>
                <w:rFonts w:ascii="Times New Roman" w:hAnsi="Times New Roman" w:cs="Times New Roman"/>
                <w:color w:val="2E3033"/>
                <w:kern w:val="0"/>
                <w:szCs w:val="21"/>
              </w:rPr>
              <w:t>商务英语口语、商务英语写作</w:t>
            </w:r>
          </w:p>
        </w:tc>
      </w:tr>
      <w:tr w:rsidR="00861EA5" w14:paraId="4D931CA2" w14:textId="77777777">
        <w:trPr>
          <w:trHeight w:val="278"/>
        </w:trPr>
        <w:tc>
          <w:tcPr>
            <w:tcW w:w="0" w:type="auto"/>
          </w:tcPr>
          <w:p w14:paraId="02AC6D01" w14:textId="77777777" w:rsidR="00861EA5" w:rsidRDefault="003D44AB">
            <w:pPr>
              <w:ind w:rightChars="-75" w:right="-158"/>
              <w:rPr>
                <w:rFonts w:ascii="Times New Roman" w:hAnsi="Times New Roman" w:cs="Times New Roman"/>
                <w:b/>
                <w:bCs/>
                <w:color w:val="000000"/>
                <w:szCs w:val="21"/>
              </w:rPr>
            </w:pPr>
            <w:r>
              <w:rPr>
                <w:rFonts w:ascii="Times New Roman" w:hAnsi="Times New Roman" w:cs="Times New Roman"/>
                <w:b/>
                <w:bCs/>
                <w:color w:val="000000"/>
                <w:szCs w:val="21"/>
              </w:rPr>
              <w:t>工程</w:t>
            </w:r>
          </w:p>
          <w:p w14:paraId="11811B6D" w14:textId="77777777" w:rsidR="00861EA5" w:rsidRDefault="003D44AB">
            <w:pPr>
              <w:pStyle w:val="a3"/>
              <w:rPr>
                <w:rFonts w:ascii="Times New Roman" w:eastAsia="宋体" w:hAnsi="Times New Roman"/>
                <w:b/>
                <w:bCs/>
                <w:color w:val="000000"/>
                <w:szCs w:val="21"/>
              </w:rPr>
            </w:pPr>
            <w:r>
              <w:rPr>
                <w:rFonts w:ascii="Times New Roman" w:eastAsia="宋体" w:hAnsi="Times New Roman"/>
                <w:b/>
                <w:bCs/>
                <w:color w:val="BE5500"/>
                <w:szCs w:val="21"/>
                <w:lang w:eastAsia="en-US" w:bidi="en-US"/>
              </w:rPr>
              <w:t>Engineering</w:t>
            </w:r>
          </w:p>
        </w:tc>
        <w:tc>
          <w:tcPr>
            <w:tcW w:w="0" w:type="auto"/>
          </w:tcPr>
          <w:p w14:paraId="4F3B4D37" w14:textId="77777777" w:rsidR="00861EA5" w:rsidRDefault="003D44AB">
            <w:pPr>
              <w:autoSpaceDE w:val="0"/>
              <w:autoSpaceDN w:val="0"/>
              <w:adjustRightInd w:val="0"/>
              <w:jc w:val="left"/>
              <w:rPr>
                <w:rFonts w:ascii="Times New Roman" w:hAnsi="Times New Roman" w:cs="Times New Roman"/>
                <w:color w:val="2E3033"/>
                <w:kern w:val="0"/>
                <w:szCs w:val="21"/>
              </w:rPr>
            </w:pPr>
            <w:r>
              <w:rPr>
                <w:rFonts w:ascii="MS Mincho" w:eastAsia="MS Mincho" w:hAnsi="MS Mincho" w:cs="MS Mincho" w:hint="eastAsia"/>
                <w:color w:val="2E3033"/>
                <w:kern w:val="0"/>
                <w:szCs w:val="21"/>
              </w:rPr>
              <w:t>❖</w:t>
            </w:r>
            <w:r>
              <w:rPr>
                <w:rFonts w:ascii="Times New Roman" w:hAnsi="Times New Roman" w:cs="Times New Roman"/>
                <w:color w:val="2E3033"/>
                <w:kern w:val="0"/>
                <w:szCs w:val="21"/>
              </w:rPr>
              <w:t>结构分析与静力平衡问题、应用动力学原理、分析简单电路确定其特性、测试物理概念的简单实验、方案定制及类别开发、概念产生与选择、产品设计、概念设计</w:t>
            </w:r>
          </w:p>
          <w:p w14:paraId="65E66C31" w14:textId="77777777" w:rsidR="00861EA5" w:rsidRDefault="003D44AB">
            <w:pPr>
              <w:ind w:rightChars="-75" w:right="-158"/>
              <w:rPr>
                <w:rFonts w:ascii="Times New Roman" w:hAnsi="Times New Roman" w:cs="Times New Roman"/>
                <w:color w:val="2E3033"/>
                <w:szCs w:val="21"/>
                <w:shd w:val="clear" w:color="auto" w:fill="FFFFFF"/>
              </w:rPr>
            </w:pPr>
            <w:r>
              <w:rPr>
                <w:rFonts w:ascii="MS Mincho" w:eastAsia="MS Mincho" w:hAnsi="MS Mincho" w:cs="MS Mincho" w:hint="eastAsia"/>
                <w:color w:val="2E3033"/>
                <w:kern w:val="0"/>
                <w:szCs w:val="21"/>
              </w:rPr>
              <w:t>❖</w:t>
            </w:r>
            <w:r>
              <w:rPr>
                <w:rFonts w:ascii="Times New Roman" w:hAnsi="Times New Roman" w:cs="Times New Roman"/>
                <w:color w:val="2E3033"/>
                <w:kern w:val="0"/>
                <w:szCs w:val="21"/>
              </w:rPr>
              <w:t>科技英语口语、科技英语写作</w:t>
            </w:r>
          </w:p>
        </w:tc>
      </w:tr>
      <w:tr w:rsidR="00861EA5" w14:paraId="0676B36E" w14:textId="77777777">
        <w:trPr>
          <w:trHeight w:val="418"/>
        </w:trPr>
        <w:tc>
          <w:tcPr>
            <w:tcW w:w="0" w:type="auto"/>
          </w:tcPr>
          <w:p w14:paraId="4DF403A2" w14:textId="77777777" w:rsidR="00861EA5" w:rsidRDefault="003D44AB">
            <w:pPr>
              <w:ind w:rightChars="-75" w:right="-158"/>
              <w:rPr>
                <w:rFonts w:ascii="Times New Roman" w:hAnsi="Times New Roman" w:cs="Times New Roman"/>
                <w:b/>
                <w:bCs/>
                <w:szCs w:val="21"/>
                <w:u w:val="single"/>
              </w:rPr>
            </w:pPr>
            <w:r>
              <w:rPr>
                <w:rFonts w:ascii="Times New Roman" w:hAnsi="Times New Roman" w:cs="Times New Roman" w:hint="eastAsia"/>
                <w:b/>
                <w:bCs/>
                <w:color w:val="000000"/>
                <w:szCs w:val="21"/>
              </w:rPr>
              <w:t>西方</w:t>
            </w:r>
            <w:r>
              <w:rPr>
                <w:rFonts w:ascii="Times New Roman" w:hAnsi="Times New Roman" w:cs="Times New Roman"/>
                <w:b/>
                <w:bCs/>
                <w:color w:val="000000"/>
                <w:szCs w:val="21"/>
              </w:rPr>
              <w:t>语言与文化</w:t>
            </w:r>
          </w:p>
          <w:p w14:paraId="2DC1EFC0" w14:textId="77777777" w:rsidR="00861EA5" w:rsidRDefault="003D44AB">
            <w:pPr>
              <w:pStyle w:val="a3"/>
              <w:rPr>
                <w:rFonts w:ascii="Times New Roman" w:eastAsia="宋体" w:hAnsi="Times New Roman"/>
                <w:b/>
                <w:bCs/>
                <w:szCs w:val="21"/>
                <w:u w:val="single"/>
              </w:rPr>
            </w:pPr>
            <w:r>
              <w:rPr>
                <w:rFonts w:ascii="Times New Roman" w:eastAsia="宋体" w:hAnsi="Times New Roman"/>
                <w:b/>
                <w:bCs/>
                <w:color w:val="BE5500"/>
                <w:szCs w:val="21"/>
                <w:lang w:eastAsia="en-US" w:bidi="en-US"/>
              </w:rPr>
              <w:t xml:space="preserve">Western </w:t>
            </w:r>
            <w:r>
              <w:rPr>
                <w:rFonts w:ascii="Times New Roman" w:eastAsia="宋体" w:hAnsi="Times New Roman" w:hint="eastAsia"/>
                <w:b/>
                <w:bCs/>
                <w:color w:val="BE5500"/>
                <w:szCs w:val="21"/>
                <w:lang w:bidi="en-US"/>
              </w:rPr>
              <w:t xml:space="preserve"> </w:t>
            </w:r>
            <w:r>
              <w:rPr>
                <w:rFonts w:ascii="Times New Roman" w:eastAsia="宋体" w:hAnsi="Times New Roman"/>
                <w:b/>
                <w:bCs/>
                <w:color w:val="BE5500"/>
                <w:szCs w:val="21"/>
                <w:lang w:eastAsia="en-US" w:bidi="en-US"/>
              </w:rPr>
              <w:t>Language &amp; Culture</w:t>
            </w:r>
          </w:p>
        </w:tc>
        <w:tc>
          <w:tcPr>
            <w:tcW w:w="0" w:type="auto"/>
          </w:tcPr>
          <w:p w14:paraId="1CB831D2" w14:textId="77777777" w:rsidR="00861EA5" w:rsidRDefault="003D44AB">
            <w:pPr>
              <w:autoSpaceDE w:val="0"/>
              <w:autoSpaceDN w:val="0"/>
              <w:adjustRightInd w:val="0"/>
              <w:jc w:val="left"/>
              <w:rPr>
                <w:rFonts w:ascii="Times New Roman" w:hAnsi="Times New Roman" w:cs="Times New Roman"/>
                <w:color w:val="2E3033"/>
                <w:kern w:val="0"/>
                <w:szCs w:val="21"/>
              </w:rPr>
            </w:pPr>
            <w:r>
              <w:rPr>
                <w:rFonts w:ascii="MS Mincho" w:eastAsia="MS Mincho" w:hAnsi="MS Mincho" w:cs="MS Mincho" w:hint="eastAsia"/>
                <w:color w:val="2E3033"/>
                <w:kern w:val="0"/>
                <w:szCs w:val="21"/>
              </w:rPr>
              <w:t>❖</w:t>
            </w:r>
            <w:r>
              <w:rPr>
                <w:rFonts w:ascii="Times New Roman" w:hAnsi="Times New Roman" w:cs="Times New Roman"/>
                <w:color w:val="2E3033"/>
                <w:kern w:val="0"/>
                <w:szCs w:val="21"/>
              </w:rPr>
              <w:t>分析文学文本，时事新闻，美国历史和政治文献、练习与文本相关的文化解释，意义和观点、在对话中使用惯用的和比喻语言、对话模式，面部表情和肢体语言、美国风俗习惯与本土文化模式的跨文化比较</w:t>
            </w:r>
          </w:p>
          <w:p w14:paraId="506AF705" w14:textId="77777777" w:rsidR="00861EA5" w:rsidRDefault="003D44AB">
            <w:pPr>
              <w:pStyle w:val="a3"/>
              <w:rPr>
                <w:rFonts w:ascii="Times New Roman" w:eastAsia="宋体" w:hAnsi="Times New Roman"/>
                <w:b/>
                <w:bCs/>
                <w:szCs w:val="21"/>
                <w:u w:val="single"/>
              </w:rPr>
            </w:pPr>
            <w:r>
              <w:rPr>
                <w:rFonts w:ascii="MS Mincho" w:eastAsia="MS Mincho" w:hAnsi="MS Mincho" w:cs="MS Mincho" w:hint="eastAsia"/>
                <w:color w:val="2E3033"/>
                <w:szCs w:val="21"/>
              </w:rPr>
              <w:t>❖</w:t>
            </w:r>
            <w:r>
              <w:rPr>
                <w:rFonts w:ascii="Times New Roman" w:eastAsia="宋体" w:hAnsi="Times New Roman"/>
                <w:color w:val="2E3033"/>
                <w:szCs w:val="21"/>
              </w:rPr>
              <w:t xml:space="preserve"> </w:t>
            </w:r>
            <w:r>
              <w:rPr>
                <w:rFonts w:ascii="Times New Roman" w:eastAsia="宋体" w:hAnsi="Times New Roman"/>
                <w:color w:val="2E3033"/>
                <w:szCs w:val="21"/>
              </w:rPr>
              <w:t>英文听说、阅读讨论</w:t>
            </w:r>
          </w:p>
        </w:tc>
      </w:tr>
      <w:tr w:rsidR="00861EA5" w14:paraId="630FA69F" w14:textId="77777777">
        <w:trPr>
          <w:trHeight w:val="750"/>
        </w:trPr>
        <w:tc>
          <w:tcPr>
            <w:tcW w:w="0" w:type="auto"/>
          </w:tcPr>
          <w:p w14:paraId="480D64BF" w14:textId="77777777" w:rsidR="00861EA5" w:rsidRDefault="003D44AB">
            <w:pPr>
              <w:pStyle w:val="a3"/>
              <w:rPr>
                <w:rFonts w:ascii="Times New Roman" w:eastAsia="宋体" w:hAnsi="Times New Roman"/>
                <w:b/>
                <w:bCs/>
                <w:szCs w:val="21"/>
              </w:rPr>
            </w:pPr>
            <w:r>
              <w:rPr>
                <w:rFonts w:ascii="Times New Roman" w:eastAsia="宋体" w:hAnsi="Times New Roman"/>
                <w:b/>
                <w:bCs/>
                <w:szCs w:val="21"/>
              </w:rPr>
              <w:t>软件工程</w:t>
            </w:r>
          </w:p>
          <w:p w14:paraId="18D1E0B7" w14:textId="77777777" w:rsidR="00861EA5" w:rsidRDefault="003D44AB">
            <w:pPr>
              <w:pStyle w:val="a3"/>
              <w:rPr>
                <w:rFonts w:ascii="Times New Roman" w:eastAsia="宋体" w:hAnsi="Times New Roman"/>
                <w:b/>
                <w:bCs/>
                <w:szCs w:val="21"/>
                <w:u w:val="single"/>
              </w:rPr>
            </w:pPr>
            <w:r>
              <w:rPr>
                <w:rFonts w:ascii="Times New Roman" w:eastAsia="宋体" w:hAnsi="Times New Roman"/>
                <w:b/>
                <w:bCs/>
                <w:color w:val="BE5500"/>
                <w:szCs w:val="21"/>
                <w:lang w:eastAsia="en-US" w:bidi="en-US"/>
              </w:rPr>
              <w:t>Software</w:t>
            </w:r>
            <w:r>
              <w:rPr>
                <w:rFonts w:ascii="Times New Roman" w:eastAsia="宋体" w:hAnsi="Times New Roman" w:hint="eastAsia"/>
                <w:b/>
                <w:bCs/>
                <w:color w:val="BE5500"/>
                <w:szCs w:val="21"/>
                <w:lang w:bidi="en-US"/>
              </w:rPr>
              <w:t xml:space="preserve"> </w:t>
            </w:r>
            <w:r>
              <w:rPr>
                <w:rFonts w:ascii="Times New Roman" w:eastAsia="宋体" w:hAnsi="Times New Roman"/>
                <w:b/>
                <w:bCs/>
                <w:color w:val="BE5500"/>
                <w:szCs w:val="21"/>
                <w:lang w:eastAsia="en-US" w:bidi="en-US"/>
              </w:rPr>
              <w:t>Engineering</w:t>
            </w:r>
          </w:p>
        </w:tc>
        <w:tc>
          <w:tcPr>
            <w:tcW w:w="0" w:type="auto"/>
          </w:tcPr>
          <w:p w14:paraId="464A32E2" w14:textId="77777777" w:rsidR="00861EA5" w:rsidRDefault="003D44AB">
            <w:pPr>
              <w:widowControl/>
              <w:jc w:val="left"/>
              <w:rPr>
                <w:rFonts w:ascii="Times New Roman" w:hAnsi="Times New Roman" w:cs="Times New Roman"/>
                <w:b/>
                <w:bCs/>
                <w:kern w:val="0"/>
                <w:szCs w:val="21"/>
                <w:u w:val="single"/>
              </w:rPr>
            </w:pPr>
            <w:r>
              <w:rPr>
                <w:rFonts w:ascii="MS Mincho" w:eastAsia="MS Mincho" w:hAnsi="MS Mincho" w:cs="MS Mincho" w:hint="eastAsia"/>
                <w:color w:val="2E3033"/>
                <w:kern w:val="0"/>
                <w:szCs w:val="21"/>
              </w:rPr>
              <w:t>❖</w:t>
            </w:r>
            <w:r>
              <w:rPr>
                <w:rFonts w:ascii="Times New Roman" w:hAnsi="Times New Roman" w:cs="Times New Roman"/>
                <w:color w:val="000000"/>
                <w:szCs w:val="21"/>
              </w:rPr>
              <w:t>编程、基本语法和数据结构、</w:t>
            </w:r>
            <w:r>
              <w:rPr>
                <w:rFonts w:ascii="Times New Roman" w:hAnsi="Times New Roman" w:cs="Times New Roman"/>
                <w:color w:val="000000"/>
                <w:szCs w:val="21"/>
              </w:rPr>
              <w:t xml:space="preserve">Java </w:t>
            </w:r>
            <w:r>
              <w:rPr>
                <w:rFonts w:ascii="Times New Roman" w:hAnsi="Times New Roman" w:cs="Times New Roman"/>
                <w:color w:val="000000"/>
                <w:szCs w:val="21"/>
              </w:rPr>
              <w:t>方法，引用和变量、</w:t>
            </w:r>
            <w:r>
              <w:rPr>
                <w:rFonts w:ascii="Times New Roman" w:hAnsi="Times New Roman" w:cs="Times New Roman"/>
                <w:color w:val="000000"/>
                <w:szCs w:val="21"/>
              </w:rPr>
              <w:t xml:space="preserve">Linux </w:t>
            </w:r>
            <w:r>
              <w:rPr>
                <w:rFonts w:ascii="Times New Roman" w:hAnsi="Times New Roman" w:cs="Times New Roman"/>
                <w:color w:val="000000"/>
                <w:szCs w:val="21"/>
              </w:rPr>
              <w:t>基础、面向对象的程序设计、基本图形、单元测试及调试、</w:t>
            </w:r>
            <w:r>
              <w:rPr>
                <w:rFonts w:ascii="Times New Roman" w:hAnsi="Times New Roman" w:cs="Times New Roman" w:hint="eastAsia"/>
                <w:color w:val="000000"/>
                <w:szCs w:val="21"/>
              </w:rPr>
              <w:t>Java</w:t>
            </w:r>
            <w:r>
              <w:rPr>
                <w:rFonts w:ascii="Times New Roman" w:hAnsi="Times New Roman" w:cs="Times New Roman" w:hint="eastAsia"/>
                <w:color w:val="000000"/>
                <w:szCs w:val="21"/>
              </w:rPr>
              <w:t>异常处理、</w:t>
            </w:r>
            <w:r>
              <w:rPr>
                <w:rFonts w:ascii="Times New Roman" w:hAnsi="Times New Roman" w:cs="Times New Roman" w:hint="eastAsia"/>
                <w:color w:val="000000"/>
                <w:szCs w:val="21"/>
              </w:rPr>
              <w:t>Java</w:t>
            </w:r>
            <w:r>
              <w:rPr>
                <w:rFonts w:ascii="Times New Roman" w:hAnsi="Times New Roman" w:cs="Times New Roman" w:hint="eastAsia"/>
                <w:color w:val="000000"/>
                <w:szCs w:val="21"/>
              </w:rPr>
              <w:t>图形库、多线程处理、网络程序设计、小组项目</w:t>
            </w:r>
          </w:p>
          <w:p w14:paraId="1A60C716" w14:textId="77777777" w:rsidR="00861EA5" w:rsidRDefault="003D44AB">
            <w:pPr>
              <w:pStyle w:val="a3"/>
              <w:rPr>
                <w:rFonts w:ascii="Times New Roman" w:eastAsia="宋体" w:hAnsi="Times New Roman"/>
                <w:bCs/>
                <w:szCs w:val="21"/>
                <w:u w:val="single"/>
              </w:rPr>
            </w:pPr>
            <w:r>
              <w:rPr>
                <w:rFonts w:ascii="MS Mincho" w:eastAsia="MS Mincho" w:hAnsi="MS Mincho" w:cs="MS Mincho" w:hint="eastAsia"/>
                <w:color w:val="2E3033"/>
                <w:szCs w:val="21"/>
              </w:rPr>
              <w:t>❖</w:t>
            </w:r>
            <w:r>
              <w:rPr>
                <w:rFonts w:ascii="Times New Roman" w:eastAsia="宋体" w:hAnsi="Times New Roman"/>
                <w:color w:val="2E3033"/>
                <w:szCs w:val="21"/>
              </w:rPr>
              <w:t>科技英语口语、科技英语写作</w:t>
            </w:r>
          </w:p>
        </w:tc>
      </w:tr>
      <w:tr w:rsidR="00861EA5" w14:paraId="6C21A2D4" w14:textId="77777777">
        <w:trPr>
          <w:trHeight w:val="459"/>
        </w:trPr>
        <w:tc>
          <w:tcPr>
            <w:tcW w:w="0" w:type="auto"/>
          </w:tcPr>
          <w:p w14:paraId="7C813D91" w14:textId="77777777" w:rsidR="00861EA5" w:rsidRDefault="003D44AB">
            <w:pPr>
              <w:pStyle w:val="a3"/>
              <w:rPr>
                <w:rFonts w:ascii="Times New Roman" w:eastAsia="宋体" w:hAnsi="Times New Roman"/>
                <w:b/>
                <w:bCs/>
                <w:szCs w:val="21"/>
              </w:rPr>
            </w:pPr>
            <w:r>
              <w:rPr>
                <w:rFonts w:ascii="Times New Roman" w:eastAsia="宋体" w:hAnsi="Times New Roman" w:hint="eastAsia"/>
                <w:b/>
                <w:bCs/>
                <w:szCs w:val="21"/>
              </w:rPr>
              <w:t>广告学</w:t>
            </w:r>
          </w:p>
          <w:p w14:paraId="7AFAC195" w14:textId="77777777" w:rsidR="00861EA5" w:rsidRDefault="003D44AB">
            <w:pPr>
              <w:pStyle w:val="a3"/>
              <w:rPr>
                <w:rFonts w:ascii="Times New Roman" w:eastAsia="宋体" w:hAnsi="Times New Roman"/>
                <w:b/>
                <w:bCs/>
                <w:szCs w:val="21"/>
              </w:rPr>
            </w:pPr>
            <w:r>
              <w:rPr>
                <w:rFonts w:ascii="Times New Roman" w:eastAsia="宋体" w:hAnsi="Times New Roman"/>
                <w:b/>
                <w:bCs/>
                <w:color w:val="BE5500"/>
                <w:szCs w:val="21"/>
                <w:lang w:eastAsia="en-US" w:bidi="en-US"/>
              </w:rPr>
              <w:t>Advertising</w:t>
            </w:r>
          </w:p>
        </w:tc>
        <w:tc>
          <w:tcPr>
            <w:tcW w:w="0" w:type="auto"/>
          </w:tcPr>
          <w:p w14:paraId="7F8F00B7" w14:textId="77777777" w:rsidR="00861EA5" w:rsidRPr="002D67C2" w:rsidRDefault="003D44AB">
            <w:pPr>
              <w:pStyle w:val="Default"/>
              <w:rPr>
                <w:rFonts w:eastAsiaTheme="minorEastAsia"/>
                <w:color w:val="2E3033"/>
                <w:sz w:val="21"/>
                <w:szCs w:val="21"/>
              </w:rPr>
            </w:pPr>
            <w:r>
              <w:rPr>
                <w:rFonts w:ascii="MS Mincho" w:eastAsia="MS Mincho" w:hAnsi="MS Mincho" w:cs="MS Mincho" w:hint="eastAsia"/>
                <w:color w:val="2E3033"/>
                <w:sz w:val="21"/>
                <w:szCs w:val="21"/>
              </w:rPr>
              <w:t>❖</w:t>
            </w:r>
            <w:r w:rsidRPr="002D67C2">
              <w:rPr>
                <w:rFonts w:eastAsiaTheme="minorEastAsia" w:hint="eastAsia"/>
                <w:color w:val="2E3033"/>
                <w:sz w:val="21"/>
                <w:szCs w:val="21"/>
              </w:rPr>
              <w:t>广</w:t>
            </w:r>
            <w:r w:rsidRPr="002D67C2">
              <w:rPr>
                <w:rFonts w:eastAsiaTheme="minorEastAsia"/>
                <w:color w:val="2E3033"/>
                <w:sz w:val="21"/>
                <w:szCs w:val="21"/>
              </w:rPr>
              <w:t>告核心概念、新媒体如何帮助组织机构实现目标、</w:t>
            </w:r>
            <w:r w:rsidRPr="002D67C2">
              <w:rPr>
                <w:rFonts w:eastAsiaTheme="minorEastAsia" w:hint="eastAsia"/>
                <w:color w:val="2E3033"/>
                <w:sz w:val="21"/>
                <w:szCs w:val="21"/>
              </w:rPr>
              <w:t>了解为什么以及何时组织机构必须在公告关系，营销和广告活动中使用社交媒体工具、组织机构在参与社交媒体时必须做出道德决策、为客户制定广告和公共社交媒体计划</w:t>
            </w:r>
          </w:p>
          <w:p w14:paraId="30A3977A" w14:textId="77777777" w:rsidR="00861EA5" w:rsidRDefault="003D44AB">
            <w:pPr>
              <w:pStyle w:val="Default"/>
              <w:rPr>
                <w:b/>
                <w:bCs/>
                <w:sz w:val="21"/>
                <w:szCs w:val="21"/>
              </w:rPr>
            </w:pPr>
            <w:r w:rsidRPr="002D67C2">
              <w:rPr>
                <w:rFonts w:ascii="MS Gothic" w:eastAsia="MS Gothic" w:hAnsi="MS Gothic" w:cs="MS Gothic" w:hint="eastAsia"/>
                <w:color w:val="2E3033"/>
                <w:sz w:val="21"/>
                <w:szCs w:val="21"/>
              </w:rPr>
              <w:t>❖</w:t>
            </w:r>
            <w:r w:rsidRPr="002D67C2">
              <w:rPr>
                <w:rFonts w:eastAsiaTheme="minorEastAsia"/>
                <w:color w:val="2E3033"/>
                <w:sz w:val="21"/>
                <w:szCs w:val="21"/>
              </w:rPr>
              <w:t>广告</w:t>
            </w:r>
            <w:r w:rsidRPr="002D67C2">
              <w:rPr>
                <w:rFonts w:eastAsiaTheme="minorEastAsia" w:hint="eastAsia"/>
                <w:color w:val="2E3033"/>
                <w:sz w:val="21"/>
                <w:szCs w:val="21"/>
              </w:rPr>
              <w:t>学</w:t>
            </w:r>
            <w:r w:rsidRPr="002D67C2">
              <w:rPr>
                <w:rFonts w:eastAsiaTheme="minorEastAsia"/>
                <w:color w:val="2E3033"/>
                <w:sz w:val="21"/>
                <w:szCs w:val="21"/>
              </w:rPr>
              <w:t>英语口语、</w:t>
            </w:r>
            <w:r w:rsidRPr="002D67C2">
              <w:rPr>
                <w:rFonts w:eastAsiaTheme="minorEastAsia" w:hint="eastAsia"/>
                <w:color w:val="2E3033"/>
                <w:sz w:val="21"/>
                <w:szCs w:val="21"/>
              </w:rPr>
              <w:t>广</w:t>
            </w:r>
            <w:r w:rsidRPr="002D67C2">
              <w:rPr>
                <w:rFonts w:eastAsiaTheme="minorEastAsia"/>
                <w:color w:val="2E3033"/>
                <w:sz w:val="21"/>
                <w:szCs w:val="21"/>
              </w:rPr>
              <w:t>告</w:t>
            </w:r>
            <w:r w:rsidRPr="002D67C2">
              <w:rPr>
                <w:rFonts w:eastAsiaTheme="minorEastAsia" w:hint="eastAsia"/>
                <w:color w:val="2E3033"/>
                <w:sz w:val="21"/>
                <w:szCs w:val="21"/>
              </w:rPr>
              <w:t>学</w:t>
            </w:r>
            <w:r w:rsidRPr="002D67C2">
              <w:rPr>
                <w:rFonts w:eastAsiaTheme="minorEastAsia"/>
                <w:color w:val="2E3033"/>
                <w:sz w:val="21"/>
                <w:szCs w:val="21"/>
              </w:rPr>
              <w:t>英语写作</w:t>
            </w:r>
          </w:p>
        </w:tc>
      </w:tr>
    </w:tbl>
    <w:p w14:paraId="3B0A90B7" w14:textId="60331C4C" w:rsidR="00861EA5" w:rsidRDefault="003D44AB" w:rsidP="002D67C2">
      <w:pPr>
        <w:spacing w:line="400" w:lineRule="exact"/>
        <w:rPr>
          <w:rFonts w:ascii="宋体" w:eastAsia="宋体" w:hAnsi="宋体" w:cs="宋体"/>
          <w:sz w:val="24"/>
          <w:szCs w:val="24"/>
        </w:rPr>
      </w:pPr>
      <w:r>
        <w:rPr>
          <w:rFonts w:ascii="宋体" w:eastAsia="宋体" w:hAnsi="宋体" w:cs="宋体" w:hint="eastAsia"/>
          <w:b/>
          <w:bCs/>
          <w:sz w:val="24"/>
          <w:szCs w:val="24"/>
          <w:u w:val="single"/>
        </w:rPr>
        <w:t>课程特色</w:t>
      </w:r>
    </w:p>
    <w:p w14:paraId="382A62A5" w14:textId="77777777" w:rsidR="00861EA5" w:rsidRDefault="003D44AB" w:rsidP="002D67C2">
      <w:pPr>
        <w:tabs>
          <w:tab w:val="right" w:pos="10466"/>
        </w:tabs>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【顶尖专业】提供全美顶尖</w:t>
      </w:r>
      <w:r>
        <w:rPr>
          <w:rFonts w:ascii="宋体" w:eastAsia="宋体" w:hAnsi="宋体" w:cs="宋体" w:hint="eastAsia"/>
          <w:color w:val="000000"/>
          <w:sz w:val="24"/>
          <w:szCs w:val="24"/>
        </w:rPr>
        <w:t>5</w:t>
      </w:r>
      <w:r>
        <w:rPr>
          <w:rFonts w:ascii="宋体" w:eastAsia="宋体" w:hAnsi="宋体" w:cs="宋体" w:hint="eastAsia"/>
          <w:color w:val="000000"/>
          <w:sz w:val="24"/>
          <w:szCs w:val="24"/>
        </w:rPr>
        <w:t>个专业课程：会计、工程、软件工程、西方语言与文化、广告学</w:t>
      </w:r>
      <w:r>
        <w:rPr>
          <w:rFonts w:ascii="宋体" w:eastAsia="宋体" w:hAnsi="宋体" w:cs="宋体" w:hint="eastAsia"/>
          <w:color w:val="000000"/>
          <w:sz w:val="24"/>
          <w:szCs w:val="24"/>
        </w:rPr>
        <w:tab/>
      </w:r>
    </w:p>
    <w:p w14:paraId="2A6D5930" w14:textId="77777777" w:rsidR="00861EA5" w:rsidRDefault="003D44AB" w:rsidP="002D67C2">
      <w:pPr>
        <w:tabs>
          <w:tab w:val="left" w:pos="180"/>
        </w:tabs>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【互动授课】互动授课，每周</w:t>
      </w:r>
      <w:r>
        <w:rPr>
          <w:rFonts w:ascii="宋体" w:eastAsia="宋体" w:hAnsi="宋体" w:cs="宋体" w:hint="eastAsia"/>
          <w:color w:val="000000"/>
          <w:sz w:val="24"/>
          <w:szCs w:val="24"/>
        </w:rPr>
        <w:t>5</w:t>
      </w:r>
      <w:r>
        <w:rPr>
          <w:rFonts w:ascii="宋体" w:eastAsia="宋体" w:hAnsi="宋体" w:cs="宋体" w:hint="eastAsia"/>
          <w:color w:val="000000"/>
          <w:sz w:val="24"/>
          <w:szCs w:val="24"/>
        </w:rPr>
        <w:t>天，每周约</w:t>
      </w:r>
      <w:r>
        <w:rPr>
          <w:rFonts w:ascii="宋体" w:eastAsia="宋体" w:hAnsi="宋体" w:cs="宋体" w:hint="eastAsia"/>
          <w:color w:val="000000"/>
          <w:sz w:val="24"/>
          <w:szCs w:val="24"/>
        </w:rPr>
        <w:t>30</w:t>
      </w:r>
      <w:r>
        <w:rPr>
          <w:rFonts w:ascii="宋体" w:eastAsia="宋体" w:hAnsi="宋体" w:cs="宋体" w:hint="eastAsia"/>
          <w:color w:val="000000"/>
          <w:sz w:val="24"/>
          <w:szCs w:val="24"/>
        </w:rPr>
        <w:t>小时</w:t>
      </w:r>
    </w:p>
    <w:p w14:paraId="2B1F6D23" w14:textId="77777777" w:rsidR="00861EA5" w:rsidRDefault="003D44AB" w:rsidP="002D67C2">
      <w:pPr>
        <w:pStyle w:val="Default"/>
        <w:spacing w:line="400" w:lineRule="exact"/>
        <w:rPr>
          <w:rFonts w:ascii="宋体" w:hAnsi="宋体" w:cs="宋体"/>
        </w:rPr>
      </w:pPr>
      <w:r>
        <w:rPr>
          <w:rFonts w:ascii="宋体" w:hAnsi="宋体" w:cs="宋体" w:hint="eastAsia"/>
        </w:rPr>
        <w:t>【质量保证】知名教授上课，获得动手、实践经验和体验顶尖美国式教育</w:t>
      </w:r>
    </w:p>
    <w:p w14:paraId="6B765FBF" w14:textId="77777777" w:rsidR="00861EA5" w:rsidRDefault="003D44AB" w:rsidP="002D67C2">
      <w:pPr>
        <w:tabs>
          <w:tab w:val="left" w:pos="180"/>
        </w:tabs>
        <w:spacing w:line="400" w:lineRule="exact"/>
        <w:rPr>
          <w:rFonts w:ascii="宋体" w:eastAsia="宋体" w:hAnsi="宋体" w:cs="宋体"/>
          <w:color w:val="000000"/>
          <w:sz w:val="24"/>
          <w:szCs w:val="24"/>
          <w:lang w:eastAsia="zh-Hans"/>
        </w:rPr>
      </w:pPr>
      <w:r>
        <w:rPr>
          <w:rFonts w:ascii="宋体" w:eastAsia="宋体" w:hAnsi="宋体" w:cs="宋体" w:hint="eastAsia"/>
          <w:color w:val="000000"/>
          <w:sz w:val="24"/>
          <w:szCs w:val="24"/>
        </w:rPr>
        <w:t>【世界名校】</w:t>
      </w:r>
      <w:r>
        <w:rPr>
          <w:rFonts w:ascii="宋体" w:eastAsia="宋体" w:hAnsi="宋体" w:cs="宋体" w:hint="eastAsia"/>
          <w:color w:val="000000"/>
          <w:sz w:val="24"/>
          <w:szCs w:val="24"/>
        </w:rPr>
        <w:t>2024</w:t>
      </w:r>
      <w:r>
        <w:rPr>
          <w:rFonts w:ascii="宋体" w:eastAsia="宋体" w:hAnsi="宋体" w:cs="宋体" w:hint="eastAsia"/>
          <w:color w:val="000000"/>
          <w:sz w:val="24"/>
          <w:szCs w:val="24"/>
        </w:rPr>
        <w:t>年世界排名：</w:t>
      </w:r>
      <w:r>
        <w:rPr>
          <w:rFonts w:ascii="宋体" w:eastAsia="宋体" w:hAnsi="宋体" w:cs="宋体" w:hint="eastAsia"/>
          <w:i/>
          <w:color w:val="000000"/>
          <w:sz w:val="24"/>
          <w:szCs w:val="24"/>
        </w:rPr>
        <w:t>QS</w:t>
      </w:r>
      <w:r>
        <w:rPr>
          <w:rFonts w:ascii="宋体" w:eastAsia="宋体" w:hAnsi="宋体" w:cs="宋体" w:hint="eastAsia"/>
          <w:color w:val="000000"/>
          <w:sz w:val="24"/>
          <w:szCs w:val="24"/>
        </w:rPr>
        <w:t xml:space="preserve"> 58; </w:t>
      </w:r>
      <w:r>
        <w:rPr>
          <w:rFonts w:ascii="宋体" w:eastAsia="宋体" w:hAnsi="宋体" w:cs="宋体" w:hint="eastAsia"/>
          <w:i/>
          <w:color w:val="000000"/>
          <w:sz w:val="24"/>
          <w:szCs w:val="24"/>
        </w:rPr>
        <w:t>U.S.NEWS &amp; World Report</w:t>
      </w:r>
      <w:r>
        <w:rPr>
          <w:rFonts w:ascii="宋体" w:eastAsia="宋体" w:hAnsi="宋体" w:cs="宋体" w:hint="eastAsia"/>
          <w:color w:val="000000"/>
          <w:sz w:val="24"/>
          <w:szCs w:val="24"/>
        </w:rPr>
        <w:t xml:space="preserve"> 202</w:t>
      </w:r>
      <w:r>
        <w:rPr>
          <w:rFonts w:ascii="宋体" w:eastAsia="宋体" w:hAnsi="宋体" w:cs="宋体" w:hint="eastAsia"/>
          <w:color w:val="000000"/>
          <w:sz w:val="24"/>
          <w:szCs w:val="24"/>
        </w:rPr>
        <w:t>4</w:t>
      </w:r>
      <w:r>
        <w:rPr>
          <w:rFonts w:ascii="宋体" w:eastAsia="宋体" w:hAnsi="宋体" w:cs="宋体" w:hint="eastAsia"/>
          <w:color w:val="000000"/>
          <w:sz w:val="24"/>
          <w:szCs w:val="24"/>
          <w:lang w:eastAsia="zh-Hans"/>
        </w:rPr>
        <w:t>综合</w:t>
      </w:r>
      <w:r>
        <w:rPr>
          <w:rFonts w:ascii="宋体" w:eastAsia="宋体" w:hAnsi="宋体" w:cs="宋体" w:hint="eastAsia"/>
          <w:color w:val="000000"/>
          <w:sz w:val="24"/>
          <w:szCs w:val="24"/>
          <w:lang w:eastAsia="zh-Hans"/>
        </w:rPr>
        <w:t>3</w:t>
      </w:r>
      <w:r>
        <w:rPr>
          <w:rFonts w:ascii="宋体" w:eastAsia="宋体" w:hAnsi="宋体" w:cs="宋体" w:hint="eastAsia"/>
          <w:color w:val="000000"/>
          <w:sz w:val="24"/>
          <w:szCs w:val="24"/>
        </w:rPr>
        <w:t>2</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lang w:eastAsia="zh-Hans"/>
        </w:rPr>
        <w:t>公立大学第</w:t>
      </w:r>
      <w:r>
        <w:rPr>
          <w:rFonts w:ascii="宋体" w:eastAsia="宋体" w:hAnsi="宋体" w:cs="宋体" w:hint="eastAsia"/>
          <w:color w:val="000000"/>
          <w:sz w:val="24"/>
          <w:szCs w:val="24"/>
        </w:rPr>
        <w:t>9</w:t>
      </w:r>
      <w:r>
        <w:rPr>
          <w:rFonts w:ascii="宋体" w:eastAsia="宋体" w:hAnsi="宋体" w:cs="宋体" w:hint="eastAsia"/>
          <w:color w:val="000000"/>
          <w:sz w:val="24"/>
          <w:szCs w:val="24"/>
          <w:lang w:eastAsia="zh-Hans"/>
        </w:rPr>
        <w:t>位</w:t>
      </w:r>
    </w:p>
    <w:p w14:paraId="6C1E0120" w14:textId="77777777" w:rsidR="00861EA5" w:rsidRDefault="003D44AB" w:rsidP="002D67C2">
      <w:pPr>
        <w:tabs>
          <w:tab w:val="left" w:pos="180"/>
        </w:tabs>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【共享设施】学生获得的</w:t>
      </w:r>
      <w:r>
        <w:rPr>
          <w:rFonts w:ascii="宋体" w:eastAsia="宋体" w:hAnsi="宋体" w:cs="宋体" w:hint="eastAsia"/>
          <w:color w:val="000000"/>
          <w:sz w:val="24"/>
          <w:szCs w:val="24"/>
        </w:rPr>
        <w:t>Student ID</w:t>
      </w:r>
      <w:r>
        <w:rPr>
          <w:rFonts w:ascii="宋体" w:eastAsia="宋体" w:hAnsi="宋体" w:cs="宋体" w:hint="eastAsia"/>
          <w:color w:val="000000"/>
          <w:sz w:val="24"/>
          <w:szCs w:val="24"/>
        </w:rPr>
        <w:t>可以免费获得图书馆的使用权限</w:t>
      </w:r>
    </w:p>
    <w:p w14:paraId="29C42EBE" w14:textId="77777777" w:rsidR="00861EA5" w:rsidRDefault="003D44AB" w:rsidP="002D67C2">
      <w:pPr>
        <w:tabs>
          <w:tab w:val="left" w:pos="180"/>
        </w:tabs>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【文化体验】当地景点游览和教育基地参观</w:t>
      </w:r>
    </w:p>
    <w:p w14:paraId="615B9FFF" w14:textId="77777777" w:rsidR="00861EA5" w:rsidRDefault="003D44AB" w:rsidP="002D67C2">
      <w:pPr>
        <w:tabs>
          <w:tab w:val="left" w:pos="180"/>
        </w:tabs>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【项目权威】合格完成项目的学生，获得</w:t>
      </w:r>
      <w:r>
        <w:rPr>
          <w:rFonts w:ascii="宋体" w:eastAsia="宋体" w:hAnsi="宋体" w:cs="宋体" w:hint="eastAsia"/>
          <w:color w:val="000000"/>
          <w:sz w:val="24"/>
          <w:szCs w:val="24"/>
        </w:rPr>
        <w:t>UT</w:t>
      </w:r>
      <w:r>
        <w:rPr>
          <w:rFonts w:ascii="宋体" w:eastAsia="宋体" w:hAnsi="宋体" w:cs="宋体" w:hint="eastAsia"/>
          <w:color w:val="000000"/>
          <w:sz w:val="24"/>
          <w:szCs w:val="24"/>
        </w:rPr>
        <w:t>颁发的正式结业证书和成绩单</w:t>
      </w:r>
    </w:p>
    <w:p w14:paraId="165646C9" w14:textId="77777777" w:rsidR="00861EA5" w:rsidRDefault="00861EA5" w:rsidP="002D67C2">
      <w:pPr>
        <w:spacing w:line="400" w:lineRule="exact"/>
        <w:jc w:val="left"/>
        <w:rPr>
          <w:rFonts w:ascii="Calibri" w:eastAsia="宋体" w:hAnsi="Courier New" w:cs="Courier New"/>
          <w:b/>
          <w:szCs w:val="21"/>
        </w:rPr>
      </w:pPr>
    </w:p>
    <w:p w14:paraId="612FAC3D" w14:textId="77777777" w:rsidR="00861EA5" w:rsidRDefault="003D44AB" w:rsidP="002D67C2">
      <w:pPr>
        <w:spacing w:line="400" w:lineRule="exact"/>
        <w:jc w:val="left"/>
        <w:rPr>
          <w:rFonts w:ascii="Calibri" w:eastAsia="宋体" w:hAnsi="Courier New" w:cs="Courier New"/>
          <w:b/>
          <w:szCs w:val="21"/>
        </w:rPr>
      </w:pPr>
      <w:r>
        <w:rPr>
          <w:rFonts w:ascii="Calibri" w:eastAsia="宋体" w:hAnsi="Courier New" w:cs="Courier New"/>
          <w:b/>
          <w:szCs w:val="21"/>
        </w:rPr>
        <w:t>课程时间和安排示例</w:t>
      </w:r>
      <w:r>
        <w:rPr>
          <w:rFonts w:ascii="Calibri" w:eastAsia="宋体" w:hAnsi="Courier New" w:cs="Courier New"/>
          <w:b/>
          <w:szCs w:val="21"/>
        </w:rPr>
        <w:t xml:space="preserve">   2026</w:t>
      </w:r>
      <w:r>
        <w:rPr>
          <w:rFonts w:ascii="Calibri" w:eastAsia="宋体" w:hAnsi="Courier New" w:cs="Courier New"/>
          <w:b/>
          <w:szCs w:val="21"/>
        </w:rPr>
        <w:t>年</w:t>
      </w:r>
      <w:r>
        <w:rPr>
          <w:rFonts w:ascii="Calibri" w:eastAsia="宋体" w:hAnsi="Courier New" w:cs="Courier New"/>
          <w:b/>
          <w:szCs w:val="21"/>
        </w:rPr>
        <w:t>1</w:t>
      </w:r>
      <w:r>
        <w:rPr>
          <w:rFonts w:ascii="Calibri" w:eastAsia="宋体" w:hAnsi="Courier New" w:cs="Courier New"/>
          <w:b/>
          <w:szCs w:val="21"/>
        </w:rPr>
        <w:t>月</w:t>
      </w:r>
      <w:r>
        <w:rPr>
          <w:rFonts w:ascii="Calibri" w:eastAsia="宋体" w:hAnsi="Courier New" w:cs="Courier New"/>
          <w:b/>
          <w:szCs w:val="21"/>
        </w:rPr>
        <w:t>26</w:t>
      </w:r>
      <w:r>
        <w:rPr>
          <w:rFonts w:ascii="Calibri" w:eastAsia="宋体" w:hAnsi="Courier New" w:cs="Courier New"/>
          <w:b/>
          <w:szCs w:val="21"/>
        </w:rPr>
        <w:t>日</w:t>
      </w:r>
      <w:r>
        <w:rPr>
          <w:rFonts w:ascii="Calibri" w:eastAsia="宋体" w:hAnsi="Courier New" w:cs="Courier New"/>
          <w:b/>
          <w:szCs w:val="21"/>
        </w:rPr>
        <w:t>—</w:t>
      </w:r>
      <w:r>
        <w:rPr>
          <w:rFonts w:ascii="Calibri" w:eastAsia="宋体" w:hAnsi="Courier New" w:cs="Courier New"/>
          <w:b/>
          <w:szCs w:val="21"/>
        </w:rPr>
        <w:t>2</w:t>
      </w:r>
      <w:r>
        <w:rPr>
          <w:rFonts w:ascii="Calibri" w:eastAsia="宋体" w:hAnsi="Courier New" w:cs="Courier New"/>
          <w:b/>
          <w:szCs w:val="21"/>
        </w:rPr>
        <w:t>月</w:t>
      </w:r>
      <w:r>
        <w:rPr>
          <w:rFonts w:ascii="Calibri" w:eastAsia="宋体" w:hAnsi="Courier New" w:cs="Courier New"/>
          <w:b/>
          <w:szCs w:val="21"/>
        </w:rPr>
        <w:t>20</w:t>
      </w:r>
      <w:r>
        <w:rPr>
          <w:rFonts w:ascii="Calibri" w:eastAsia="宋体" w:hAnsi="Courier New" w:cs="Courier New"/>
          <w:b/>
          <w:szCs w:val="21"/>
        </w:rPr>
        <w:t>日</w:t>
      </w:r>
      <w:r>
        <w:rPr>
          <w:rFonts w:ascii="Calibri" w:eastAsia="宋体" w:hAnsi="Courier New" w:cs="Courier New"/>
          <w:b/>
          <w:szCs w:val="21"/>
        </w:rPr>
        <w:t xml:space="preserve"> </w:t>
      </w:r>
      <w:r>
        <w:rPr>
          <w:rFonts w:ascii="Calibri" w:eastAsia="宋体" w:hAnsi="Courier New" w:cs="Courier New"/>
          <w:b/>
          <w:szCs w:val="21"/>
        </w:rPr>
        <w:t>（</w:t>
      </w:r>
      <w:r>
        <w:rPr>
          <w:rFonts w:ascii="Calibri" w:eastAsia="宋体" w:hAnsi="Courier New" w:cs="Courier New"/>
          <w:b/>
          <w:szCs w:val="21"/>
        </w:rPr>
        <w:t>4</w:t>
      </w:r>
      <w:r>
        <w:rPr>
          <w:rFonts w:ascii="Calibri" w:eastAsia="宋体" w:hAnsi="Courier New" w:cs="Courier New"/>
          <w:b/>
          <w:szCs w:val="21"/>
        </w:rPr>
        <w:t>周）</w:t>
      </w:r>
      <w:r>
        <w:rPr>
          <w:rFonts w:ascii="Calibri" w:eastAsia="宋体" w:hAnsi="Courier New" w:cs="Courier New"/>
          <w:b/>
          <w:szCs w:val="21"/>
        </w:rPr>
        <w:t xml:space="preserve"> </w:t>
      </w:r>
    </w:p>
    <w:p w14:paraId="37851B14" w14:textId="77777777" w:rsidR="00861EA5" w:rsidRDefault="003D44AB" w:rsidP="002D67C2">
      <w:pPr>
        <w:spacing w:line="400" w:lineRule="exact"/>
        <w:jc w:val="left"/>
        <w:rPr>
          <w:rFonts w:ascii="Calibri" w:eastAsia="宋体" w:hAnsi="Courier New" w:cs="Courier New"/>
          <w:b/>
          <w:szCs w:val="21"/>
        </w:rPr>
      </w:pPr>
      <w:r>
        <w:rPr>
          <w:rFonts w:ascii="Calibri" w:eastAsia="宋体" w:hAnsi="Courier New" w:cs="Courier New"/>
          <w:b/>
          <w:szCs w:val="21"/>
        </w:rPr>
        <w:t>建议到校时间：</w:t>
      </w:r>
      <w:r>
        <w:rPr>
          <w:rFonts w:ascii="Calibri" w:eastAsia="宋体" w:hAnsi="Courier New" w:cs="Courier New"/>
          <w:b/>
          <w:szCs w:val="21"/>
        </w:rPr>
        <w:t>1</w:t>
      </w:r>
      <w:r>
        <w:rPr>
          <w:rFonts w:ascii="Calibri" w:eastAsia="宋体" w:hAnsi="Courier New" w:cs="Courier New"/>
          <w:b/>
          <w:szCs w:val="21"/>
        </w:rPr>
        <w:t>月</w:t>
      </w:r>
      <w:r>
        <w:rPr>
          <w:rFonts w:ascii="Calibri" w:eastAsia="宋体" w:hAnsi="Courier New" w:cs="Courier New"/>
          <w:b/>
          <w:szCs w:val="21"/>
        </w:rPr>
        <w:t>24</w:t>
      </w:r>
      <w:r>
        <w:rPr>
          <w:rFonts w:ascii="Calibri" w:eastAsia="宋体" w:hAnsi="Courier New" w:cs="Courier New"/>
          <w:b/>
          <w:szCs w:val="21"/>
        </w:rPr>
        <w:t>日，离校时间：</w:t>
      </w:r>
      <w:r>
        <w:rPr>
          <w:rFonts w:ascii="Calibri" w:eastAsia="宋体" w:hAnsi="Courier New" w:cs="Courier New"/>
          <w:b/>
          <w:szCs w:val="21"/>
        </w:rPr>
        <w:t>2</w:t>
      </w:r>
      <w:r>
        <w:rPr>
          <w:rFonts w:ascii="Calibri" w:eastAsia="宋体" w:hAnsi="Courier New" w:cs="Courier New"/>
          <w:b/>
          <w:szCs w:val="21"/>
        </w:rPr>
        <w:t>月</w:t>
      </w:r>
      <w:r>
        <w:rPr>
          <w:rFonts w:ascii="Calibri" w:eastAsia="宋体" w:hAnsi="Courier New" w:cs="Courier New"/>
          <w:b/>
          <w:szCs w:val="21"/>
        </w:rPr>
        <w:t>21</w:t>
      </w:r>
      <w:r>
        <w:rPr>
          <w:rFonts w:ascii="Calibri" w:eastAsia="宋体" w:hAnsi="Courier New" w:cs="Courier New"/>
          <w:b/>
          <w:szCs w:val="21"/>
        </w:rPr>
        <w:t>日学生们将每周参加</w:t>
      </w:r>
      <w:r>
        <w:rPr>
          <w:rFonts w:ascii="Calibri" w:eastAsia="宋体" w:hAnsi="Courier New" w:cs="Courier New"/>
          <w:b/>
          <w:szCs w:val="21"/>
        </w:rPr>
        <w:t>5</w:t>
      </w:r>
      <w:r>
        <w:rPr>
          <w:rFonts w:ascii="Calibri" w:eastAsia="宋体" w:hAnsi="Courier New" w:cs="Courier New"/>
          <w:b/>
          <w:szCs w:val="21"/>
        </w:rPr>
        <w:t>天课程，共计</w:t>
      </w:r>
      <w:r>
        <w:rPr>
          <w:rFonts w:ascii="Calibri" w:eastAsia="宋体" w:hAnsi="Courier New" w:cs="Courier New"/>
          <w:b/>
          <w:szCs w:val="21"/>
        </w:rPr>
        <w:t>120</w:t>
      </w:r>
      <w:r>
        <w:rPr>
          <w:rFonts w:ascii="Calibri" w:eastAsia="宋体" w:hAnsi="Courier New" w:cs="Courier New"/>
          <w:b/>
          <w:szCs w:val="21"/>
        </w:rPr>
        <w:t>小时。课程连续四周，星期一至星期五，每个上课时段</w:t>
      </w:r>
      <w:r>
        <w:rPr>
          <w:rFonts w:ascii="Calibri" w:eastAsia="宋体" w:hAnsi="Courier New" w:cs="Courier New"/>
          <w:b/>
          <w:szCs w:val="21"/>
        </w:rPr>
        <w:t>3</w:t>
      </w:r>
      <w:r>
        <w:rPr>
          <w:rFonts w:ascii="Calibri" w:eastAsia="宋体" w:hAnsi="Courier New" w:cs="Courier New"/>
          <w:b/>
          <w:szCs w:val="21"/>
        </w:rPr>
        <w:t>小时，</w:t>
      </w:r>
      <w:r>
        <w:rPr>
          <w:rFonts w:ascii="Calibri" w:eastAsia="宋体" w:hAnsi="Courier New" w:cs="Courier New" w:hint="eastAsia"/>
          <w:b/>
          <w:szCs w:val="21"/>
        </w:rPr>
        <w:t>每天</w:t>
      </w:r>
      <w:r>
        <w:rPr>
          <w:rFonts w:ascii="Calibri" w:eastAsia="宋体" w:hAnsi="Courier New" w:cs="Courier New" w:hint="eastAsia"/>
          <w:b/>
          <w:szCs w:val="21"/>
        </w:rPr>
        <w:t>6</w:t>
      </w:r>
      <w:r>
        <w:rPr>
          <w:rFonts w:ascii="Calibri" w:eastAsia="宋体" w:hAnsi="Courier New" w:cs="Courier New" w:hint="eastAsia"/>
          <w:b/>
          <w:szCs w:val="21"/>
        </w:rPr>
        <w:t>小时，</w:t>
      </w:r>
      <w:r>
        <w:rPr>
          <w:rFonts w:ascii="Calibri" w:eastAsia="宋体" w:hAnsi="Courier New" w:cs="Courier New"/>
          <w:b/>
          <w:szCs w:val="21"/>
        </w:rPr>
        <w:t>中间有午休。</w:t>
      </w:r>
    </w:p>
    <w:p w14:paraId="52961965" w14:textId="77777777" w:rsidR="00861EA5" w:rsidRDefault="003D44AB" w:rsidP="002D67C2">
      <w:pPr>
        <w:spacing w:line="400" w:lineRule="exact"/>
        <w:jc w:val="left"/>
        <w:rPr>
          <w:rFonts w:ascii="Calibri" w:eastAsia="宋体" w:hAnsi="Courier New" w:cs="Courier New"/>
          <w:b/>
          <w:szCs w:val="21"/>
        </w:rPr>
      </w:pPr>
      <w:r>
        <w:rPr>
          <w:rFonts w:ascii="Calibri" w:eastAsia="宋体" w:hAnsi="Courier New" w:cs="Courier New"/>
          <w:b/>
          <w:szCs w:val="21"/>
        </w:rPr>
        <w:t>课程安排示例如下。</w:t>
      </w:r>
    </w:p>
    <w:tbl>
      <w:tblPr>
        <w:tblW w:w="0" w:type="auto"/>
        <w:tblInd w:w="142" w:type="dxa"/>
        <w:tblLayout w:type="fixed"/>
        <w:tblCellMar>
          <w:left w:w="0" w:type="dxa"/>
          <w:right w:w="0" w:type="dxa"/>
        </w:tblCellMar>
        <w:tblLook w:val="04A0" w:firstRow="1" w:lastRow="0" w:firstColumn="1" w:lastColumn="0" w:noHBand="0" w:noVBand="1"/>
      </w:tblPr>
      <w:tblGrid>
        <w:gridCol w:w="1701"/>
        <w:gridCol w:w="1559"/>
        <w:gridCol w:w="1508"/>
        <w:gridCol w:w="1620"/>
        <w:gridCol w:w="1600"/>
        <w:gridCol w:w="92"/>
        <w:gridCol w:w="1508"/>
      </w:tblGrid>
      <w:tr w:rsidR="00861EA5" w14:paraId="0C61140A" w14:textId="77777777">
        <w:trPr>
          <w:trHeight w:hRule="exact" w:val="480"/>
        </w:trPr>
        <w:tc>
          <w:tcPr>
            <w:tcW w:w="1701" w:type="dxa"/>
            <w:tcBorders>
              <w:top w:val="single" w:sz="8" w:space="0" w:color="000000"/>
              <w:left w:val="single" w:sz="8" w:space="0" w:color="000000"/>
              <w:bottom w:val="single" w:sz="8" w:space="0" w:color="000000"/>
              <w:right w:val="single" w:sz="8" w:space="0" w:color="000000"/>
            </w:tcBorders>
          </w:tcPr>
          <w:p w14:paraId="30B9CEF1" w14:textId="77777777" w:rsidR="00861EA5" w:rsidRDefault="00861EA5">
            <w:pPr>
              <w:rPr>
                <w:rFonts w:ascii="Times New Roman" w:hAnsi="Times New Roman"/>
                <w:sz w:val="16"/>
                <w:szCs w:val="16"/>
              </w:rPr>
            </w:pPr>
          </w:p>
        </w:tc>
        <w:tc>
          <w:tcPr>
            <w:tcW w:w="1559" w:type="dxa"/>
            <w:tcBorders>
              <w:top w:val="single" w:sz="8" w:space="0" w:color="000000"/>
              <w:left w:val="single" w:sz="8" w:space="0" w:color="000000"/>
              <w:bottom w:val="single" w:sz="8" w:space="0" w:color="000000"/>
              <w:right w:val="single" w:sz="8" w:space="0" w:color="000000"/>
            </w:tcBorders>
          </w:tcPr>
          <w:p w14:paraId="1B9C8FA2" w14:textId="77777777" w:rsidR="00861EA5" w:rsidRDefault="003D44AB">
            <w:pPr>
              <w:spacing w:before="106"/>
              <w:ind w:left="387"/>
              <w:rPr>
                <w:rFonts w:ascii="Times New Roman" w:hAnsi="Times New Roman"/>
                <w:sz w:val="16"/>
                <w:szCs w:val="16"/>
              </w:rPr>
            </w:pPr>
            <w:r>
              <w:rPr>
                <w:rFonts w:ascii="Times New Roman" w:hAnsi="Times New Roman"/>
                <w:b/>
                <w:spacing w:val="-5"/>
                <w:sz w:val="16"/>
                <w:szCs w:val="16"/>
              </w:rPr>
              <w:t>MONDAY</w:t>
            </w:r>
          </w:p>
        </w:tc>
        <w:tc>
          <w:tcPr>
            <w:tcW w:w="1508" w:type="dxa"/>
            <w:tcBorders>
              <w:top w:val="single" w:sz="8" w:space="0" w:color="000000"/>
              <w:left w:val="single" w:sz="8" w:space="0" w:color="000000"/>
              <w:bottom w:val="single" w:sz="8" w:space="0" w:color="000000"/>
              <w:right w:val="single" w:sz="8" w:space="0" w:color="000000"/>
            </w:tcBorders>
          </w:tcPr>
          <w:p w14:paraId="75468F48" w14:textId="77777777" w:rsidR="00861EA5" w:rsidRDefault="003D44AB">
            <w:pPr>
              <w:spacing w:before="106"/>
              <w:ind w:left="377"/>
              <w:rPr>
                <w:rFonts w:ascii="Times New Roman" w:hAnsi="Times New Roman"/>
                <w:sz w:val="16"/>
                <w:szCs w:val="16"/>
              </w:rPr>
            </w:pPr>
            <w:r>
              <w:rPr>
                <w:rFonts w:ascii="Times New Roman" w:hAnsi="Times New Roman"/>
                <w:b/>
                <w:spacing w:val="-4"/>
                <w:sz w:val="16"/>
                <w:szCs w:val="16"/>
              </w:rPr>
              <w:t>TUESDAY</w:t>
            </w:r>
          </w:p>
        </w:tc>
        <w:tc>
          <w:tcPr>
            <w:tcW w:w="1620" w:type="dxa"/>
            <w:tcBorders>
              <w:top w:val="single" w:sz="8" w:space="0" w:color="000000"/>
              <w:left w:val="single" w:sz="8" w:space="0" w:color="000000"/>
              <w:bottom w:val="single" w:sz="8" w:space="0" w:color="000000"/>
              <w:right w:val="single" w:sz="8" w:space="0" w:color="000000"/>
            </w:tcBorders>
          </w:tcPr>
          <w:p w14:paraId="16095518" w14:textId="77777777" w:rsidR="00861EA5" w:rsidRDefault="003D44AB">
            <w:pPr>
              <w:spacing w:before="106"/>
              <w:ind w:left="227"/>
              <w:rPr>
                <w:rFonts w:ascii="Times New Roman" w:hAnsi="Times New Roman"/>
                <w:sz w:val="16"/>
                <w:szCs w:val="16"/>
              </w:rPr>
            </w:pPr>
            <w:r>
              <w:rPr>
                <w:rFonts w:ascii="Times New Roman" w:hAnsi="Times New Roman"/>
                <w:b/>
                <w:spacing w:val="-3"/>
                <w:sz w:val="16"/>
                <w:szCs w:val="16"/>
              </w:rPr>
              <w:t>WEDNESDAY</w:t>
            </w:r>
          </w:p>
        </w:tc>
        <w:tc>
          <w:tcPr>
            <w:tcW w:w="1600" w:type="dxa"/>
            <w:tcBorders>
              <w:top w:val="single" w:sz="8" w:space="0" w:color="000000"/>
              <w:left w:val="single" w:sz="8" w:space="0" w:color="000000"/>
              <w:bottom w:val="single" w:sz="8" w:space="0" w:color="000000"/>
              <w:right w:val="single" w:sz="8" w:space="0" w:color="000000"/>
            </w:tcBorders>
          </w:tcPr>
          <w:p w14:paraId="491EF1FA" w14:textId="77777777" w:rsidR="00861EA5" w:rsidRDefault="003D44AB">
            <w:pPr>
              <w:spacing w:before="106"/>
              <w:ind w:left="292"/>
              <w:rPr>
                <w:rFonts w:ascii="Times New Roman" w:hAnsi="Times New Roman"/>
                <w:sz w:val="16"/>
                <w:szCs w:val="16"/>
              </w:rPr>
            </w:pPr>
            <w:r>
              <w:rPr>
                <w:rFonts w:ascii="Times New Roman" w:hAnsi="Times New Roman"/>
                <w:b/>
                <w:spacing w:val="-4"/>
                <w:sz w:val="16"/>
                <w:szCs w:val="16"/>
              </w:rPr>
              <w:t>THURSDAY</w:t>
            </w:r>
          </w:p>
        </w:tc>
        <w:tc>
          <w:tcPr>
            <w:tcW w:w="1600" w:type="dxa"/>
            <w:gridSpan w:val="2"/>
            <w:tcBorders>
              <w:top w:val="single" w:sz="8" w:space="0" w:color="000000"/>
              <w:left w:val="single" w:sz="8" w:space="0" w:color="000000"/>
              <w:bottom w:val="single" w:sz="8" w:space="0" w:color="000000"/>
              <w:right w:val="single" w:sz="8" w:space="0" w:color="000000"/>
            </w:tcBorders>
          </w:tcPr>
          <w:p w14:paraId="1FA5E37B" w14:textId="77777777" w:rsidR="00861EA5" w:rsidRDefault="003D44AB">
            <w:pPr>
              <w:spacing w:before="106"/>
              <w:ind w:left="452"/>
              <w:rPr>
                <w:rFonts w:ascii="Times New Roman" w:hAnsi="Times New Roman"/>
                <w:sz w:val="16"/>
                <w:szCs w:val="16"/>
              </w:rPr>
            </w:pPr>
            <w:r>
              <w:rPr>
                <w:rFonts w:ascii="Times New Roman" w:hAnsi="Times New Roman"/>
                <w:b/>
                <w:spacing w:val="-5"/>
                <w:sz w:val="16"/>
                <w:szCs w:val="16"/>
              </w:rPr>
              <w:t>FRIDAY</w:t>
            </w:r>
          </w:p>
        </w:tc>
      </w:tr>
      <w:tr w:rsidR="00861EA5" w14:paraId="0BFE0DB8" w14:textId="77777777">
        <w:trPr>
          <w:trHeight w:hRule="exact" w:val="391"/>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42BEA3F" w14:textId="77777777" w:rsidR="00861EA5" w:rsidRDefault="003D44AB">
            <w:pPr>
              <w:rPr>
                <w:rFonts w:ascii="Times New Roman" w:hAnsi="Times New Roman"/>
                <w:sz w:val="18"/>
                <w:szCs w:val="18"/>
              </w:rPr>
            </w:pPr>
            <w:r>
              <w:rPr>
                <w:rFonts w:ascii="Times New Roman" w:hAnsi="Times New Roman"/>
                <w:b/>
                <w:sz w:val="18"/>
                <w:szCs w:val="18"/>
              </w:rPr>
              <w:t>9:00am</w:t>
            </w:r>
            <w:r>
              <w:rPr>
                <w:rFonts w:ascii="Times New Roman" w:hAnsi="Times New Roman"/>
                <w:b/>
                <w:spacing w:val="-6"/>
                <w:sz w:val="18"/>
                <w:szCs w:val="18"/>
              </w:rPr>
              <w:t xml:space="preserve"> </w:t>
            </w:r>
            <w:r>
              <w:rPr>
                <w:rFonts w:ascii="Times New Roman" w:hAnsi="Times New Roman"/>
                <w:b/>
                <w:sz w:val="18"/>
                <w:szCs w:val="18"/>
              </w:rPr>
              <w:t>-10:20am</w:t>
            </w:r>
          </w:p>
        </w:tc>
        <w:tc>
          <w:tcPr>
            <w:tcW w:w="1559" w:type="dxa"/>
            <w:tcBorders>
              <w:top w:val="single" w:sz="8" w:space="0" w:color="000000"/>
              <w:left w:val="single" w:sz="8" w:space="0" w:color="000000"/>
              <w:bottom w:val="single" w:sz="8" w:space="0" w:color="000000"/>
              <w:right w:val="single" w:sz="8" w:space="0" w:color="000000"/>
            </w:tcBorders>
            <w:shd w:val="clear" w:color="auto" w:fill="579D41"/>
          </w:tcPr>
          <w:p w14:paraId="32E42604" w14:textId="77777777" w:rsidR="00861EA5" w:rsidRDefault="003D44AB">
            <w:pPr>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1</w:t>
            </w:r>
          </w:p>
        </w:tc>
        <w:tc>
          <w:tcPr>
            <w:tcW w:w="1508" w:type="dxa"/>
            <w:tcBorders>
              <w:top w:val="single" w:sz="8" w:space="0" w:color="000000"/>
              <w:left w:val="single" w:sz="8" w:space="0" w:color="000000"/>
              <w:bottom w:val="single" w:sz="8" w:space="0" w:color="000000"/>
              <w:right w:val="single" w:sz="8" w:space="0" w:color="000000"/>
            </w:tcBorders>
            <w:shd w:val="clear" w:color="auto" w:fill="579D41"/>
          </w:tcPr>
          <w:p w14:paraId="48085704" w14:textId="77777777" w:rsidR="00861EA5" w:rsidRDefault="003D44AB">
            <w:pPr>
              <w:spacing w:before="10"/>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1</w:t>
            </w:r>
          </w:p>
          <w:p w14:paraId="30A4528D" w14:textId="77777777" w:rsidR="00861EA5" w:rsidRDefault="00861EA5">
            <w:pPr>
              <w:rPr>
                <w:rFonts w:ascii="Times New Roman" w:hAnsi="Times New Roman"/>
                <w:sz w:val="18"/>
                <w:szCs w:val="18"/>
              </w:rPr>
            </w:pPr>
          </w:p>
        </w:tc>
        <w:tc>
          <w:tcPr>
            <w:tcW w:w="1620" w:type="dxa"/>
            <w:tcBorders>
              <w:top w:val="single" w:sz="8" w:space="0" w:color="000000"/>
              <w:left w:val="single" w:sz="8" w:space="0" w:color="000000"/>
              <w:bottom w:val="single" w:sz="8" w:space="0" w:color="000000"/>
              <w:right w:val="single" w:sz="8" w:space="0" w:color="000000"/>
            </w:tcBorders>
            <w:shd w:val="clear" w:color="auto" w:fill="579D41"/>
          </w:tcPr>
          <w:p w14:paraId="62E735BE" w14:textId="77777777" w:rsidR="00861EA5" w:rsidRDefault="003D44AB">
            <w:pPr>
              <w:spacing w:before="10"/>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1</w:t>
            </w:r>
          </w:p>
        </w:tc>
        <w:tc>
          <w:tcPr>
            <w:tcW w:w="1600" w:type="dxa"/>
            <w:tcBorders>
              <w:top w:val="single" w:sz="8" w:space="0" w:color="000000"/>
              <w:left w:val="single" w:sz="8" w:space="0" w:color="000000"/>
              <w:bottom w:val="single" w:sz="8" w:space="0" w:color="000000"/>
              <w:right w:val="single" w:sz="8" w:space="0" w:color="000000"/>
            </w:tcBorders>
            <w:shd w:val="clear" w:color="auto" w:fill="579D41"/>
          </w:tcPr>
          <w:p w14:paraId="3B29C0D5" w14:textId="77777777" w:rsidR="00861EA5" w:rsidRDefault="003D44AB">
            <w:pPr>
              <w:spacing w:before="10"/>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hint="eastAsia"/>
                <w:sz w:val="18"/>
                <w:szCs w:val="18"/>
              </w:rPr>
              <w:t>1</w:t>
            </w:r>
          </w:p>
        </w:tc>
        <w:tc>
          <w:tcPr>
            <w:tcW w:w="1600" w:type="dxa"/>
            <w:gridSpan w:val="2"/>
            <w:tcBorders>
              <w:top w:val="single" w:sz="8" w:space="0" w:color="000000"/>
              <w:left w:val="single" w:sz="8" w:space="0" w:color="000000"/>
              <w:bottom w:val="single" w:sz="8" w:space="0" w:color="000000"/>
              <w:right w:val="single" w:sz="8" w:space="0" w:color="000000"/>
            </w:tcBorders>
            <w:shd w:val="clear" w:color="auto" w:fill="579D41"/>
          </w:tcPr>
          <w:p w14:paraId="28B965B4" w14:textId="77777777" w:rsidR="00861EA5" w:rsidRDefault="003D44AB">
            <w:pPr>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hint="eastAsia"/>
                <w:sz w:val="18"/>
                <w:szCs w:val="18"/>
              </w:rPr>
              <w:t>1</w:t>
            </w:r>
          </w:p>
          <w:p w14:paraId="12987821" w14:textId="77777777" w:rsidR="00861EA5" w:rsidRDefault="00861EA5">
            <w:pPr>
              <w:spacing w:before="10"/>
              <w:rPr>
                <w:rFonts w:ascii="Times New Roman" w:hAnsi="Times New Roman"/>
                <w:sz w:val="18"/>
                <w:szCs w:val="18"/>
              </w:rPr>
            </w:pPr>
          </w:p>
          <w:p w14:paraId="186DFB73" w14:textId="77777777" w:rsidR="00861EA5" w:rsidRDefault="003D44AB">
            <w:pPr>
              <w:ind w:left="196"/>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1</w:t>
            </w:r>
          </w:p>
        </w:tc>
      </w:tr>
      <w:tr w:rsidR="00861EA5" w14:paraId="6D813EDB" w14:textId="77777777">
        <w:trPr>
          <w:trHeight w:hRule="exact" w:val="42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7C61F3BE" w14:textId="77777777" w:rsidR="00861EA5" w:rsidRDefault="003D44AB">
            <w:pPr>
              <w:spacing w:before="142"/>
              <w:rPr>
                <w:rFonts w:ascii="Times New Roman" w:hAnsi="Times New Roman"/>
                <w:sz w:val="18"/>
                <w:szCs w:val="18"/>
              </w:rPr>
            </w:pPr>
            <w:r>
              <w:rPr>
                <w:rFonts w:ascii="Times New Roman" w:hAnsi="Times New Roman"/>
                <w:b/>
                <w:sz w:val="18"/>
                <w:szCs w:val="18"/>
              </w:rPr>
              <w:t>10:40am</w:t>
            </w:r>
            <w:r>
              <w:rPr>
                <w:rFonts w:ascii="Times New Roman" w:hAnsi="Times New Roman"/>
                <w:b/>
                <w:spacing w:val="-7"/>
                <w:sz w:val="18"/>
                <w:szCs w:val="18"/>
              </w:rPr>
              <w:t xml:space="preserve"> </w:t>
            </w:r>
            <w:r>
              <w:rPr>
                <w:rFonts w:ascii="Times New Roman" w:hAnsi="Times New Roman" w:hint="eastAsia"/>
                <w:b/>
                <w:sz w:val="18"/>
                <w:szCs w:val="18"/>
              </w:rPr>
              <w:t>-</w:t>
            </w:r>
            <w:r>
              <w:rPr>
                <w:rFonts w:ascii="Times New Roman" w:hAnsi="Times New Roman"/>
                <w:b/>
                <w:sz w:val="18"/>
                <w:szCs w:val="18"/>
              </w:rPr>
              <w:t>12:00pm</w:t>
            </w:r>
          </w:p>
        </w:tc>
        <w:tc>
          <w:tcPr>
            <w:tcW w:w="1559" w:type="dxa"/>
            <w:tcBorders>
              <w:top w:val="single" w:sz="8" w:space="0" w:color="000000"/>
              <w:left w:val="single" w:sz="8" w:space="0" w:color="000000"/>
              <w:bottom w:val="single" w:sz="8" w:space="0" w:color="000000"/>
              <w:right w:val="single" w:sz="8" w:space="0" w:color="000000"/>
            </w:tcBorders>
            <w:shd w:val="clear" w:color="auto" w:fill="91CCDB"/>
          </w:tcPr>
          <w:p w14:paraId="2353C54F" w14:textId="77777777" w:rsidR="00861EA5" w:rsidRDefault="003D44AB">
            <w:pPr>
              <w:spacing w:before="142"/>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2</w:t>
            </w:r>
          </w:p>
        </w:tc>
        <w:tc>
          <w:tcPr>
            <w:tcW w:w="1508" w:type="dxa"/>
            <w:tcBorders>
              <w:top w:val="single" w:sz="8" w:space="0" w:color="000000"/>
              <w:left w:val="single" w:sz="8" w:space="0" w:color="000000"/>
              <w:bottom w:val="single" w:sz="8" w:space="0" w:color="000000"/>
              <w:right w:val="single" w:sz="8" w:space="0" w:color="000000"/>
            </w:tcBorders>
            <w:shd w:val="clear" w:color="auto" w:fill="91CCDB"/>
          </w:tcPr>
          <w:p w14:paraId="6963D201" w14:textId="77777777" w:rsidR="00861EA5" w:rsidRDefault="003D44AB">
            <w:pPr>
              <w:spacing w:before="142"/>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91CCDB"/>
          </w:tcPr>
          <w:p w14:paraId="216AB855" w14:textId="77777777" w:rsidR="00861EA5" w:rsidRDefault="003D44AB">
            <w:pPr>
              <w:spacing w:before="142"/>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2</w:t>
            </w:r>
          </w:p>
        </w:tc>
        <w:tc>
          <w:tcPr>
            <w:tcW w:w="1600" w:type="dxa"/>
            <w:tcBorders>
              <w:top w:val="single" w:sz="8" w:space="0" w:color="000000"/>
              <w:left w:val="single" w:sz="8" w:space="0" w:color="000000"/>
              <w:bottom w:val="single" w:sz="8" w:space="0" w:color="000000"/>
              <w:right w:val="single" w:sz="8" w:space="0" w:color="000000"/>
            </w:tcBorders>
            <w:shd w:val="clear" w:color="auto" w:fill="91CCDB"/>
          </w:tcPr>
          <w:p w14:paraId="4C3145AB" w14:textId="77777777" w:rsidR="00861EA5" w:rsidRDefault="003D44AB">
            <w:pPr>
              <w:spacing w:before="142"/>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2</w:t>
            </w:r>
          </w:p>
        </w:tc>
        <w:tc>
          <w:tcPr>
            <w:tcW w:w="1600" w:type="dxa"/>
            <w:gridSpan w:val="2"/>
            <w:tcBorders>
              <w:top w:val="single" w:sz="8" w:space="0" w:color="000000"/>
              <w:left w:val="single" w:sz="8" w:space="0" w:color="000000"/>
              <w:bottom w:val="single" w:sz="8" w:space="0" w:color="000000"/>
              <w:right w:val="single" w:sz="8" w:space="0" w:color="000000"/>
            </w:tcBorders>
            <w:shd w:val="clear" w:color="auto" w:fill="91CCDB"/>
          </w:tcPr>
          <w:p w14:paraId="45DFEFFE" w14:textId="77777777" w:rsidR="00861EA5" w:rsidRDefault="003D44AB">
            <w:pPr>
              <w:spacing w:before="142"/>
              <w:rPr>
                <w:rFonts w:ascii="Times New Roman" w:hAnsi="Times New Roman"/>
                <w:sz w:val="18"/>
                <w:szCs w:val="18"/>
              </w:rPr>
            </w:pPr>
            <w:r>
              <w:rPr>
                <w:rFonts w:ascii="Times New Roman" w:hAnsi="Times New Roman"/>
                <w:sz w:val="18"/>
                <w:szCs w:val="18"/>
              </w:rPr>
              <w:t>Academic class</w:t>
            </w:r>
            <w:r>
              <w:rPr>
                <w:rFonts w:ascii="Times New Roman" w:hAnsi="Times New Roman"/>
                <w:spacing w:val="-14"/>
                <w:sz w:val="18"/>
                <w:szCs w:val="18"/>
              </w:rPr>
              <w:t xml:space="preserve"> </w:t>
            </w:r>
            <w:r>
              <w:rPr>
                <w:rFonts w:ascii="Times New Roman" w:hAnsi="Times New Roman"/>
                <w:sz w:val="18"/>
                <w:szCs w:val="18"/>
              </w:rPr>
              <w:t>2</w:t>
            </w:r>
          </w:p>
        </w:tc>
      </w:tr>
      <w:tr w:rsidR="00861EA5" w14:paraId="2EDF8BD9" w14:textId="77777777">
        <w:trPr>
          <w:trHeight w:hRule="exact" w:val="417"/>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86D7115" w14:textId="77777777" w:rsidR="00861EA5" w:rsidRDefault="003D44AB">
            <w:pPr>
              <w:spacing w:before="116"/>
              <w:rPr>
                <w:rFonts w:ascii="Times New Roman" w:hAnsi="Times New Roman"/>
                <w:sz w:val="18"/>
                <w:szCs w:val="18"/>
              </w:rPr>
            </w:pPr>
            <w:r>
              <w:rPr>
                <w:rFonts w:ascii="Times New Roman" w:hAnsi="Times New Roman"/>
                <w:b/>
                <w:sz w:val="18"/>
                <w:szCs w:val="18"/>
              </w:rPr>
              <w:t>12:00</w:t>
            </w:r>
            <w:r>
              <w:rPr>
                <w:rFonts w:ascii="Times New Roman" w:hAnsi="Times New Roman"/>
                <w:b/>
                <w:spacing w:val="-5"/>
                <w:sz w:val="18"/>
                <w:szCs w:val="18"/>
              </w:rPr>
              <w:t xml:space="preserve"> </w:t>
            </w:r>
            <w:r>
              <w:rPr>
                <w:rFonts w:ascii="Times New Roman" w:hAnsi="Times New Roman"/>
                <w:b/>
                <w:sz w:val="18"/>
                <w:szCs w:val="18"/>
              </w:rPr>
              <w:t>-2:00pm</w:t>
            </w:r>
          </w:p>
        </w:tc>
        <w:tc>
          <w:tcPr>
            <w:tcW w:w="7887" w:type="dxa"/>
            <w:gridSpan w:val="6"/>
            <w:tcBorders>
              <w:top w:val="single" w:sz="8" w:space="0" w:color="000000"/>
              <w:left w:val="single" w:sz="8" w:space="0" w:color="000000"/>
              <w:bottom w:val="single" w:sz="8" w:space="0" w:color="000000"/>
              <w:right w:val="single" w:sz="8" w:space="0" w:color="000000"/>
            </w:tcBorders>
            <w:shd w:val="clear" w:color="auto" w:fill="A6CC57"/>
          </w:tcPr>
          <w:p w14:paraId="7E133FB5" w14:textId="77777777" w:rsidR="00861EA5" w:rsidRDefault="003D44AB">
            <w:pPr>
              <w:spacing w:before="116"/>
              <w:ind w:left="1"/>
              <w:jc w:val="center"/>
              <w:rPr>
                <w:rFonts w:ascii="Times New Roman" w:hAnsi="Times New Roman"/>
                <w:sz w:val="18"/>
                <w:szCs w:val="18"/>
              </w:rPr>
            </w:pPr>
            <w:r>
              <w:rPr>
                <w:rFonts w:ascii="Times New Roman" w:hAnsi="Times New Roman"/>
                <w:b/>
                <w:sz w:val="18"/>
                <w:szCs w:val="18"/>
              </w:rPr>
              <w:t>Lunch</w:t>
            </w:r>
          </w:p>
        </w:tc>
      </w:tr>
      <w:tr w:rsidR="00861EA5" w14:paraId="5B0C7E30" w14:textId="77777777">
        <w:trPr>
          <w:trHeight w:hRule="exact" w:val="706"/>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10349547" w14:textId="77777777" w:rsidR="00861EA5" w:rsidRDefault="00861EA5">
            <w:pPr>
              <w:ind w:firstLineChars="200" w:firstLine="360"/>
              <w:rPr>
                <w:rFonts w:ascii="Times New Roman" w:hAnsi="Times New Roman"/>
                <w:sz w:val="18"/>
                <w:szCs w:val="18"/>
              </w:rPr>
            </w:pPr>
          </w:p>
          <w:p w14:paraId="722B49C8" w14:textId="77777777" w:rsidR="00861EA5" w:rsidRDefault="003D44AB">
            <w:pPr>
              <w:rPr>
                <w:rFonts w:ascii="Times New Roman" w:hAnsi="Times New Roman"/>
                <w:sz w:val="18"/>
                <w:szCs w:val="18"/>
              </w:rPr>
            </w:pPr>
            <w:r>
              <w:rPr>
                <w:rFonts w:ascii="Times New Roman" w:hAnsi="Times New Roman"/>
                <w:b/>
                <w:sz w:val="18"/>
                <w:szCs w:val="18"/>
              </w:rPr>
              <w:t>2:00pm</w:t>
            </w:r>
            <w:r>
              <w:rPr>
                <w:rFonts w:ascii="Times New Roman" w:hAnsi="Times New Roman"/>
                <w:b/>
                <w:spacing w:val="-6"/>
                <w:sz w:val="18"/>
                <w:szCs w:val="18"/>
              </w:rPr>
              <w:t xml:space="preserve"> </w:t>
            </w:r>
            <w:r>
              <w:rPr>
                <w:rFonts w:ascii="Times New Roman" w:hAnsi="Times New Roman"/>
                <w:b/>
                <w:sz w:val="18"/>
                <w:szCs w:val="18"/>
              </w:rPr>
              <w:t>-3:20pm</w:t>
            </w:r>
          </w:p>
        </w:tc>
        <w:tc>
          <w:tcPr>
            <w:tcW w:w="1559" w:type="dxa"/>
            <w:tcBorders>
              <w:top w:val="single" w:sz="8" w:space="0" w:color="000000"/>
              <w:left w:val="single" w:sz="8" w:space="0" w:color="000000"/>
              <w:bottom w:val="single" w:sz="8" w:space="0" w:color="000000"/>
              <w:right w:val="single" w:sz="8" w:space="0" w:color="000000"/>
            </w:tcBorders>
            <w:shd w:val="clear" w:color="auto" w:fill="F7971F"/>
          </w:tcPr>
          <w:p w14:paraId="30957A1F" w14:textId="77777777" w:rsidR="00861EA5" w:rsidRDefault="003D44AB">
            <w:pPr>
              <w:spacing w:line="259" w:lineRule="auto"/>
              <w:ind w:right="239" w:firstLineChars="300" w:firstLine="540"/>
              <w:rPr>
                <w:rFonts w:ascii="Times New Roman" w:hAnsi="Times New Roman"/>
                <w:sz w:val="18"/>
                <w:szCs w:val="18"/>
              </w:rPr>
            </w:pPr>
            <w:r>
              <w:rPr>
                <w:rFonts w:ascii="Times New Roman" w:hAnsi="Times New Roman"/>
                <w:sz w:val="18"/>
                <w:szCs w:val="18"/>
              </w:rPr>
              <w:t>Oral</w:t>
            </w:r>
          </w:p>
          <w:p w14:paraId="52C1188A" w14:textId="77777777" w:rsidR="00861EA5" w:rsidRDefault="003D44AB">
            <w:pPr>
              <w:spacing w:line="259" w:lineRule="auto"/>
              <w:ind w:right="239" w:firstLineChars="100" w:firstLine="180"/>
              <w:rPr>
                <w:rFonts w:ascii="Times New Roman" w:hAnsi="Times New Roman"/>
                <w:sz w:val="18"/>
                <w:szCs w:val="18"/>
              </w:rPr>
            </w:pPr>
            <w:r>
              <w:rPr>
                <w:rFonts w:ascii="Times New Roman" w:hAnsi="Times New Roman"/>
                <w:sz w:val="18"/>
                <w:szCs w:val="18"/>
              </w:rPr>
              <w:t>Communication</w:t>
            </w:r>
          </w:p>
        </w:tc>
        <w:tc>
          <w:tcPr>
            <w:tcW w:w="1508" w:type="dxa"/>
            <w:tcBorders>
              <w:top w:val="single" w:sz="8" w:space="0" w:color="000000"/>
              <w:left w:val="single" w:sz="8" w:space="0" w:color="000000"/>
              <w:bottom w:val="single" w:sz="8" w:space="0" w:color="000000"/>
              <w:right w:val="single" w:sz="8" w:space="0" w:color="000000"/>
            </w:tcBorders>
            <w:shd w:val="clear" w:color="auto" w:fill="F7971F"/>
          </w:tcPr>
          <w:p w14:paraId="6EC352C2" w14:textId="77777777" w:rsidR="00861EA5" w:rsidRDefault="003D44AB">
            <w:pPr>
              <w:spacing w:line="259" w:lineRule="auto"/>
              <w:ind w:leftChars="86" w:left="181" w:right="234" w:firstLineChars="200" w:firstLine="360"/>
              <w:rPr>
                <w:rFonts w:ascii="Times New Roman" w:hAnsi="Times New Roman"/>
                <w:sz w:val="18"/>
                <w:szCs w:val="18"/>
              </w:rPr>
            </w:pPr>
            <w:r>
              <w:rPr>
                <w:rFonts w:ascii="Times New Roman" w:hAnsi="Times New Roman"/>
                <w:sz w:val="18"/>
                <w:szCs w:val="18"/>
              </w:rPr>
              <w:t>Oral Communication</w:t>
            </w:r>
          </w:p>
        </w:tc>
        <w:tc>
          <w:tcPr>
            <w:tcW w:w="1620" w:type="dxa"/>
            <w:tcBorders>
              <w:top w:val="single" w:sz="8" w:space="0" w:color="000000"/>
              <w:left w:val="single" w:sz="8" w:space="0" w:color="000000"/>
              <w:bottom w:val="single" w:sz="8" w:space="0" w:color="000000"/>
              <w:right w:val="single" w:sz="8" w:space="0" w:color="000000"/>
            </w:tcBorders>
            <w:shd w:val="clear" w:color="auto" w:fill="F7971F"/>
          </w:tcPr>
          <w:p w14:paraId="3A7DA7CF" w14:textId="77777777" w:rsidR="00861EA5" w:rsidRDefault="003D44AB">
            <w:pPr>
              <w:spacing w:line="259" w:lineRule="auto"/>
              <w:ind w:leftChars="86" w:left="181" w:right="249" w:firstLineChars="200" w:firstLine="360"/>
              <w:rPr>
                <w:rFonts w:ascii="Times New Roman" w:hAnsi="Times New Roman"/>
                <w:sz w:val="18"/>
                <w:szCs w:val="18"/>
              </w:rPr>
            </w:pPr>
            <w:r>
              <w:rPr>
                <w:rFonts w:ascii="Times New Roman" w:hAnsi="Times New Roman"/>
                <w:sz w:val="18"/>
                <w:szCs w:val="18"/>
              </w:rPr>
              <w:t>Oral Communication</w:t>
            </w:r>
          </w:p>
        </w:tc>
        <w:tc>
          <w:tcPr>
            <w:tcW w:w="1692" w:type="dxa"/>
            <w:gridSpan w:val="2"/>
            <w:tcBorders>
              <w:top w:val="single" w:sz="8" w:space="0" w:color="000000"/>
              <w:left w:val="single" w:sz="8" w:space="0" w:color="000000"/>
              <w:bottom w:val="single" w:sz="8" w:space="0" w:color="000000"/>
              <w:right w:val="single" w:sz="8" w:space="0" w:color="000000"/>
            </w:tcBorders>
            <w:shd w:val="clear" w:color="auto" w:fill="F7971F"/>
          </w:tcPr>
          <w:p w14:paraId="58BE5EBF" w14:textId="77777777" w:rsidR="00861EA5" w:rsidRDefault="003D44AB">
            <w:pPr>
              <w:spacing w:line="259" w:lineRule="auto"/>
              <w:ind w:leftChars="86" w:left="181" w:right="244" w:firstLineChars="200" w:firstLine="360"/>
              <w:rPr>
                <w:rFonts w:ascii="Times New Roman" w:hAnsi="Times New Roman"/>
                <w:sz w:val="18"/>
                <w:szCs w:val="18"/>
              </w:rPr>
            </w:pPr>
            <w:r>
              <w:rPr>
                <w:rFonts w:ascii="Times New Roman" w:hAnsi="Times New Roman"/>
                <w:sz w:val="18"/>
                <w:szCs w:val="18"/>
              </w:rPr>
              <w:t>Oral Communication</w:t>
            </w:r>
          </w:p>
        </w:tc>
        <w:tc>
          <w:tcPr>
            <w:tcW w:w="1508" w:type="dxa"/>
            <w:vMerge w:val="restart"/>
            <w:tcBorders>
              <w:top w:val="single" w:sz="8" w:space="0" w:color="000000"/>
              <w:left w:val="single" w:sz="8" w:space="0" w:color="000000"/>
              <w:right w:val="single" w:sz="8" w:space="0" w:color="000000"/>
            </w:tcBorders>
          </w:tcPr>
          <w:p w14:paraId="497C1245" w14:textId="77777777" w:rsidR="00861EA5" w:rsidRDefault="003D44AB">
            <w:pPr>
              <w:spacing w:line="256" w:lineRule="auto"/>
              <w:ind w:right="228"/>
              <w:jc w:val="center"/>
              <w:rPr>
                <w:rFonts w:ascii="Times New Roman" w:hAnsi="Times New Roman"/>
                <w:sz w:val="18"/>
                <w:szCs w:val="18"/>
              </w:rPr>
            </w:pPr>
            <w:r>
              <w:rPr>
                <w:rFonts w:ascii="Times New Roman" w:hAnsi="Times New Roman"/>
                <w:sz w:val="18"/>
                <w:szCs w:val="18"/>
              </w:rPr>
              <w:t>Local Excursions</w:t>
            </w:r>
            <w:r>
              <w:rPr>
                <w:rFonts w:ascii="Times New Roman" w:hAnsi="Times New Roman"/>
                <w:spacing w:val="-6"/>
                <w:sz w:val="18"/>
                <w:szCs w:val="18"/>
              </w:rPr>
              <w:t xml:space="preserve"> </w:t>
            </w:r>
            <w:r>
              <w:rPr>
                <w:rFonts w:ascii="Times New Roman" w:hAnsi="Times New Roman"/>
                <w:sz w:val="18"/>
                <w:szCs w:val="18"/>
              </w:rPr>
              <w:t>and Educational</w:t>
            </w:r>
            <w:r>
              <w:rPr>
                <w:rFonts w:ascii="Times New Roman" w:hAnsi="Times New Roman"/>
                <w:spacing w:val="-11"/>
                <w:sz w:val="18"/>
                <w:szCs w:val="18"/>
              </w:rPr>
              <w:t xml:space="preserve"> </w:t>
            </w:r>
            <w:r>
              <w:rPr>
                <w:rFonts w:ascii="Times New Roman" w:hAnsi="Times New Roman"/>
                <w:sz w:val="18"/>
                <w:szCs w:val="18"/>
              </w:rPr>
              <w:t xml:space="preserve">Site </w:t>
            </w:r>
            <w:r>
              <w:rPr>
                <w:rFonts w:ascii="Times New Roman" w:hAnsi="Times New Roman"/>
                <w:spacing w:val="-3"/>
                <w:sz w:val="18"/>
                <w:szCs w:val="18"/>
              </w:rPr>
              <w:t>Visits</w:t>
            </w:r>
          </w:p>
        </w:tc>
      </w:tr>
      <w:tr w:rsidR="00861EA5" w14:paraId="10F489AE" w14:textId="77777777">
        <w:trPr>
          <w:trHeight w:hRule="exact" w:val="896"/>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D9EEC2B" w14:textId="77777777" w:rsidR="00861EA5" w:rsidRDefault="003D44AB">
            <w:pPr>
              <w:spacing w:before="132"/>
              <w:rPr>
                <w:rFonts w:ascii="Times New Roman" w:hAnsi="Times New Roman"/>
                <w:sz w:val="16"/>
                <w:szCs w:val="16"/>
              </w:rPr>
            </w:pPr>
            <w:r>
              <w:rPr>
                <w:rFonts w:ascii="Times New Roman" w:hAnsi="Times New Roman"/>
                <w:b/>
                <w:sz w:val="16"/>
                <w:szCs w:val="16"/>
              </w:rPr>
              <w:t>3:40pm</w:t>
            </w:r>
            <w:r>
              <w:rPr>
                <w:rFonts w:ascii="Times New Roman" w:hAnsi="Times New Roman"/>
                <w:b/>
                <w:spacing w:val="-6"/>
                <w:sz w:val="16"/>
                <w:szCs w:val="16"/>
              </w:rPr>
              <w:t xml:space="preserve"> </w:t>
            </w:r>
            <w:r>
              <w:rPr>
                <w:rFonts w:ascii="Times New Roman" w:hAnsi="Times New Roman"/>
                <w:b/>
                <w:sz w:val="16"/>
                <w:szCs w:val="16"/>
              </w:rPr>
              <w:t>-5:00pm</w:t>
            </w:r>
          </w:p>
        </w:tc>
        <w:tc>
          <w:tcPr>
            <w:tcW w:w="1559" w:type="dxa"/>
            <w:tcBorders>
              <w:top w:val="single" w:sz="8" w:space="0" w:color="000000"/>
              <w:left w:val="single" w:sz="8" w:space="0" w:color="000000"/>
              <w:bottom w:val="single" w:sz="8" w:space="0" w:color="000000"/>
              <w:right w:val="single" w:sz="8" w:space="0" w:color="000000"/>
            </w:tcBorders>
            <w:shd w:val="clear" w:color="auto" w:fill="FFD500"/>
          </w:tcPr>
          <w:p w14:paraId="40F552B4" w14:textId="77777777" w:rsidR="00861EA5" w:rsidRDefault="003D44AB">
            <w:pPr>
              <w:spacing w:before="132" w:line="256" w:lineRule="auto"/>
              <w:ind w:right="249" w:firstLineChars="100" w:firstLine="160"/>
              <w:rPr>
                <w:rFonts w:ascii="Times New Roman" w:hAnsi="Times New Roman"/>
                <w:sz w:val="16"/>
                <w:szCs w:val="16"/>
              </w:rPr>
            </w:pPr>
            <w:r>
              <w:rPr>
                <w:rFonts w:ascii="Times New Roman" w:hAnsi="Times New Roman"/>
                <w:sz w:val="16"/>
                <w:szCs w:val="16"/>
              </w:rPr>
              <w:t>Written Communication</w:t>
            </w:r>
          </w:p>
        </w:tc>
        <w:tc>
          <w:tcPr>
            <w:tcW w:w="1508" w:type="dxa"/>
            <w:tcBorders>
              <w:top w:val="single" w:sz="8" w:space="0" w:color="000000"/>
              <w:left w:val="single" w:sz="8" w:space="0" w:color="000000"/>
              <w:bottom w:val="single" w:sz="8" w:space="0" w:color="000000"/>
              <w:right w:val="single" w:sz="8" w:space="0" w:color="000000"/>
            </w:tcBorders>
            <w:shd w:val="clear" w:color="auto" w:fill="FFD500"/>
          </w:tcPr>
          <w:p w14:paraId="7EE4F5E4" w14:textId="77777777" w:rsidR="00861EA5" w:rsidRDefault="003D44AB">
            <w:pPr>
              <w:spacing w:before="132" w:line="256" w:lineRule="auto"/>
              <w:ind w:right="234" w:firstLineChars="100" w:firstLine="160"/>
              <w:rPr>
                <w:rFonts w:ascii="Times New Roman" w:hAnsi="Times New Roman"/>
                <w:sz w:val="16"/>
                <w:szCs w:val="16"/>
              </w:rPr>
            </w:pPr>
            <w:r>
              <w:rPr>
                <w:rFonts w:ascii="Times New Roman" w:hAnsi="Times New Roman"/>
                <w:sz w:val="16"/>
                <w:szCs w:val="16"/>
              </w:rPr>
              <w:t>Written Communication</w:t>
            </w:r>
          </w:p>
        </w:tc>
        <w:tc>
          <w:tcPr>
            <w:tcW w:w="1620" w:type="dxa"/>
            <w:tcBorders>
              <w:top w:val="single" w:sz="8" w:space="0" w:color="000000"/>
              <w:left w:val="single" w:sz="8" w:space="0" w:color="000000"/>
              <w:bottom w:val="single" w:sz="8" w:space="0" w:color="000000"/>
              <w:right w:val="single" w:sz="8" w:space="0" w:color="000000"/>
            </w:tcBorders>
            <w:shd w:val="clear" w:color="auto" w:fill="FFD500"/>
          </w:tcPr>
          <w:p w14:paraId="6BF80E9B" w14:textId="77777777" w:rsidR="00861EA5" w:rsidRDefault="003D44AB">
            <w:pPr>
              <w:spacing w:before="132" w:line="256" w:lineRule="auto"/>
              <w:ind w:leftChars="86" w:left="181" w:right="249" w:firstLineChars="100" w:firstLine="160"/>
              <w:rPr>
                <w:rFonts w:ascii="Times New Roman" w:hAnsi="Times New Roman"/>
                <w:sz w:val="16"/>
                <w:szCs w:val="16"/>
              </w:rPr>
            </w:pPr>
            <w:r>
              <w:rPr>
                <w:rFonts w:ascii="Times New Roman" w:hAnsi="Times New Roman"/>
                <w:sz w:val="16"/>
                <w:szCs w:val="16"/>
              </w:rPr>
              <w:t>Written Communication</w:t>
            </w:r>
          </w:p>
        </w:tc>
        <w:tc>
          <w:tcPr>
            <w:tcW w:w="1692" w:type="dxa"/>
            <w:gridSpan w:val="2"/>
            <w:tcBorders>
              <w:top w:val="single" w:sz="8" w:space="0" w:color="000000"/>
              <w:left w:val="single" w:sz="8" w:space="0" w:color="000000"/>
              <w:bottom w:val="single" w:sz="8" w:space="0" w:color="000000"/>
              <w:right w:val="single" w:sz="8" w:space="0" w:color="000000"/>
            </w:tcBorders>
            <w:shd w:val="clear" w:color="auto" w:fill="FFD500"/>
          </w:tcPr>
          <w:p w14:paraId="5FD571A6" w14:textId="77777777" w:rsidR="00861EA5" w:rsidRDefault="003D44AB">
            <w:pPr>
              <w:spacing w:before="132" w:line="256" w:lineRule="auto"/>
              <w:ind w:leftChars="86" w:left="181" w:right="244" w:firstLineChars="100" w:firstLine="160"/>
              <w:rPr>
                <w:rFonts w:ascii="Times New Roman" w:hAnsi="Times New Roman"/>
                <w:sz w:val="16"/>
                <w:szCs w:val="16"/>
              </w:rPr>
            </w:pPr>
            <w:r>
              <w:rPr>
                <w:rFonts w:ascii="Times New Roman" w:hAnsi="Times New Roman"/>
                <w:sz w:val="16"/>
                <w:szCs w:val="16"/>
              </w:rPr>
              <w:t>Written Communication</w:t>
            </w:r>
          </w:p>
        </w:tc>
        <w:tc>
          <w:tcPr>
            <w:tcW w:w="1508" w:type="dxa"/>
            <w:vMerge/>
            <w:tcBorders>
              <w:left w:val="single" w:sz="8" w:space="0" w:color="000000"/>
              <w:bottom w:val="single" w:sz="8" w:space="0" w:color="000000"/>
              <w:right w:val="single" w:sz="8" w:space="0" w:color="000000"/>
            </w:tcBorders>
          </w:tcPr>
          <w:p w14:paraId="14BB3B6A" w14:textId="77777777" w:rsidR="00861EA5" w:rsidRDefault="00861EA5">
            <w:pPr>
              <w:rPr>
                <w:rFonts w:ascii="Times New Roman" w:hAnsi="Times New Roman"/>
                <w:sz w:val="16"/>
                <w:szCs w:val="16"/>
              </w:rPr>
            </w:pPr>
          </w:p>
        </w:tc>
      </w:tr>
    </w:tbl>
    <w:p w14:paraId="592F41B3" w14:textId="77777777" w:rsidR="00861EA5" w:rsidRDefault="00861EA5">
      <w:pPr>
        <w:jc w:val="left"/>
        <w:rPr>
          <w:rFonts w:ascii="Calibri" w:eastAsia="宋体" w:hAnsi="Courier New" w:cs="Courier New"/>
          <w:b/>
          <w:szCs w:val="21"/>
        </w:rPr>
      </w:pPr>
    </w:p>
    <w:p w14:paraId="3944E8E5" w14:textId="77777777" w:rsidR="00861EA5" w:rsidRDefault="003D44AB">
      <w:pPr>
        <w:ind w:firstLineChars="200" w:firstLine="422"/>
        <w:jc w:val="left"/>
        <w:rPr>
          <w:rFonts w:ascii="Calibri" w:eastAsia="宋体" w:hAnsi="Courier New" w:cs="Courier New"/>
          <w:b/>
          <w:szCs w:val="21"/>
          <w:highlight w:val="yellow"/>
        </w:rPr>
      </w:pPr>
      <w:r>
        <w:rPr>
          <w:rFonts w:ascii="Calibri" w:eastAsia="宋体" w:hAnsi="Courier New" w:cs="Courier New" w:hint="eastAsia"/>
          <w:b/>
          <w:szCs w:val="21"/>
          <w:highlight w:val="yellow"/>
        </w:rPr>
        <w:t>具体项目专业、课程设计与时间安排详见附件</w:t>
      </w:r>
      <w:r>
        <w:rPr>
          <w:rFonts w:ascii="Calibri" w:eastAsia="宋体" w:hAnsi="Courier New" w:cs="Courier New" w:hint="eastAsia"/>
          <w:b/>
          <w:szCs w:val="21"/>
          <w:highlight w:val="yellow"/>
        </w:rPr>
        <w:t>1.1</w:t>
      </w:r>
      <w:r>
        <w:rPr>
          <w:rFonts w:ascii="Calibri" w:eastAsia="宋体" w:hAnsi="Courier New" w:cs="Courier New" w:hint="eastAsia"/>
          <w:b/>
          <w:szCs w:val="21"/>
          <w:highlight w:val="yellow"/>
        </w:rPr>
        <w:t>及</w:t>
      </w:r>
      <w:r>
        <w:rPr>
          <w:rFonts w:ascii="Calibri" w:eastAsia="宋体" w:hAnsi="Courier New" w:cs="Courier New" w:hint="eastAsia"/>
          <w:b/>
          <w:szCs w:val="21"/>
          <w:highlight w:val="yellow"/>
        </w:rPr>
        <w:t>1.2</w:t>
      </w:r>
    </w:p>
    <w:p w14:paraId="1A34A34B" w14:textId="77777777" w:rsidR="00861EA5" w:rsidRPr="002102EC" w:rsidRDefault="003D44AB" w:rsidP="002102EC">
      <w:pPr>
        <w:widowControl/>
        <w:spacing w:line="400" w:lineRule="atLeast"/>
        <w:jc w:val="left"/>
        <w:rPr>
          <w:rFonts w:asciiTheme="minorEastAsia" w:hAnsiTheme="minorEastAsia" w:cs="宋体"/>
          <w:kern w:val="0"/>
          <w:sz w:val="24"/>
          <w:szCs w:val="24"/>
        </w:rPr>
      </w:pPr>
      <w:r w:rsidRPr="002102EC">
        <w:rPr>
          <w:rFonts w:asciiTheme="minorEastAsia" w:hAnsiTheme="minorEastAsia" w:cs="宋体" w:hint="eastAsia"/>
          <w:b/>
          <w:bCs/>
          <w:kern w:val="0"/>
          <w:sz w:val="24"/>
          <w:szCs w:val="24"/>
        </w:rPr>
        <w:t>三</w:t>
      </w:r>
      <w:r w:rsidRPr="002102EC">
        <w:rPr>
          <w:rFonts w:asciiTheme="minorEastAsia" w:hAnsiTheme="minorEastAsia" w:cs="宋体" w:hint="eastAsia"/>
          <w:b/>
          <w:bCs/>
          <w:kern w:val="0"/>
          <w:sz w:val="24"/>
          <w:szCs w:val="24"/>
        </w:rPr>
        <w:t>、申请资格与条件</w:t>
      </w:r>
    </w:p>
    <w:p w14:paraId="7E9A1826" w14:textId="682FA7D6" w:rsidR="00861EA5" w:rsidRPr="002102EC" w:rsidRDefault="00E43F2E" w:rsidP="002102EC">
      <w:pPr>
        <w:widowControl/>
        <w:spacing w:line="400" w:lineRule="atLeas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1. </w:t>
      </w:r>
      <w:r w:rsidR="003D44AB" w:rsidRPr="002102EC">
        <w:rPr>
          <w:rFonts w:asciiTheme="minorEastAsia" w:hAnsiTheme="minorEastAsia" w:cs="宋体" w:hint="eastAsia"/>
          <w:kern w:val="0"/>
          <w:sz w:val="24"/>
          <w:szCs w:val="24"/>
        </w:rPr>
        <w:t>申请人目前应为我校在读的优秀全日制本科学生。</w:t>
      </w:r>
    </w:p>
    <w:p w14:paraId="57EBCBE0"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2</w:t>
      </w:r>
      <w:r w:rsidRPr="002102EC">
        <w:rPr>
          <w:rFonts w:asciiTheme="minorEastAsia" w:hAnsiTheme="minorEastAsia" w:cs="宋体" w:hint="eastAsia"/>
          <w:kern w:val="0"/>
          <w:sz w:val="24"/>
          <w:szCs w:val="24"/>
        </w:rPr>
        <w:t>．政治素质好，坚持四项基本原则，热爱社会主义祖国，无违法违纪记录。</w:t>
      </w:r>
    </w:p>
    <w:p w14:paraId="599A5EBD" w14:textId="53CC2F3D" w:rsidR="00861EA5" w:rsidRPr="002102EC" w:rsidRDefault="00E43F2E" w:rsidP="002102EC">
      <w:pPr>
        <w:widowControl/>
        <w:spacing w:line="400" w:lineRule="atLeas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3. </w:t>
      </w:r>
      <w:r w:rsidR="003D44AB" w:rsidRPr="002102EC">
        <w:rPr>
          <w:rFonts w:asciiTheme="minorEastAsia" w:hAnsiTheme="minorEastAsia" w:cs="宋体" w:hint="eastAsia"/>
          <w:kern w:val="0"/>
          <w:sz w:val="24"/>
          <w:szCs w:val="24"/>
        </w:rPr>
        <w:t>学习成绩优异，具有较强的、扎实的专业理论基础和实践能力，平均绩点达到</w:t>
      </w:r>
      <w:r w:rsidR="003D44AB" w:rsidRPr="002102EC">
        <w:rPr>
          <w:rFonts w:asciiTheme="minorEastAsia" w:hAnsiTheme="minorEastAsia" w:cs="宋体"/>
          <w:kern w:val="0"/>
          <w:sz w:val="24"/>
          <w:szCs w:val="24"/>
        </w:rPr>
        <w:t xml:space="preserve"> 2.5 </w:t>
      </w:r>
      <w:r w:rsidR="003D44AB" w:rsidRPr="002102EC">
        <w:rPr>
          <w:rFonts w:asciiTheme="minorEastAsia" w:hAnsiTheme="minorEastAsia" w:cs="宋体" w:hint="eastAsia"/>
          <w:kern w:val="0"/>
          <w:sz w:val="24"/>
          <w:szCs w:val="24"/>
        </w:rPr>
        <w:t>以上</w:t>
      </w:r>
      <w:r w:rsidR="003D44AB" w:rsidRPr="002102EC">
        <w:rPr>
          <w:rFonts w:asciiTheme="minorEastAsia" w:hAnsiTheme="minorEastAsia" w:cs="宋体" w:hint="eastAsia"/>
          <w:kern w:val="0"/>
          <w:sz w:val="24"/>
          <w:szCs w:val="24"/>
        </w:rPr>
        <w:t>，</w:t>
      </w:r>
      <w:r w:rsidR="003D44AB" w:rsidRPr="002102EC">
        <w:rPr>
          <w:rFonts w:asciiTheme="minorEastAsia" w:hAnsiTheme="minorEastAsia" w:cs="宋体" w:hint="eastAsia"/>
          <w:kern w:val="0"/>
          <w:sz w:val="24"/>
          <w:szCs w:val="24"/>
        </w:rPr>
        <w:t>建议</w:t>
      </w:r>
      <w:r w:rsidR="003D44AB" w:rsidRPr="002102EC">
        <w:rPr>
          <w:rFonts w:asciiTheme="minorEastAsia" w:hAnsiTheme="minorEastAsia" w:cs="宋体" w:hint="eastAsia"/>
          <w:kern w:val="0"/>
          <w:sz w:val="24"/>
          <w:szCs w:val="24"/>
          <w:lang w:val="en-CA"/>
        </w:rPr>
        <w:t>GPA 3.0</w:t>
      </w:r>
      <w:r w:rsidR="003D44AB" w:rsidRPr="002102EC">
        <w:rPr>
          <w:rFonts w:asciiTheme="minorEastAsia" w:hAnsiTheme="minorEastAsia" w:cs="宋体" w:hint="eastAsia"/>
          <w:kern w:val="0"/>
          <w:sz w:val="24"/>
          <w:szCs w:val="24"/>
          <w:lang w:val="en-CA"/>
        </w:rPr>
        <w:t>以上</w:t>
      </w:r>
      <w:r w:rsidR="003D44AB" w:rsidRPr="002102EC">
        <w:rPr>
          <w:rFonts w:asciiTheme="minorEastAsia" w:hAnsiTheme="minorEastAsia" w:cs="宋体" w:hint="eastAsia"/>
          <w:kern w:val="0"/>
          <w:sz w:val="24"/>
          <w:szCs w:val="24"/>
        </w:rPr>
        <w:t>（满分</w:t>
      </w:r>
      <w:r w:rsidR="003D44AB" w:rsidRPr="002102EC">
        <w:rPr>
          <w:rFonts w:asciiTheme="minorEastAsia" w:hAnsiTheme="minorEastAsia" w:cs="宋体"/>
          <w:kern w:val="0"/>
          <w:sz w:val="24"/>
          <w:szCs w:val="24"/>
        </w:rPr>
        <w:t xml:space="preserve"> 4.0</w:t>
      </w:r>
      <w:r w:rsidR="003D44AB" w:rsidRPr="002102EC">
        <w:rPr>
          <w:rFonts w:asciiTheme="minorEastAsia" w:hAnsiTheme="minorEastAsia" w:cs="宋体" w:hint="eastAsia"/>
          <w:kern w:val="0"/>
          <w:sz w:val="24"/>
          <w:szCs w:val="24"/>
        </w:rPr>
        <w:t>）。</w:t>
      </w:r>
    </w:p>
    <w:p w14:paraId="78BAA126"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4</w:t>
      </w:r>
      <w:r w:rsidRPr="002102EC">
        <w:rPr>
          <w:rFonts w:asciiTheme="minorEastAsia" w:hAnsiTheme="minorEastAsia" w:cs="宋体" w:hint="eastAsia"/>
          <w:kern w:val="0"/>
          <w:sz w:val="24"/>
          <w:szCs w:val="24"/>
        </w:rPr>
        <w:t>．英语水平证明（</w:t>
      </w:r>
      <w:r w:rsidRPr="002102EC">
        <w:rPr>
          <w:rFonts w:asciiTheme="minorEastAsia" w:hAnsiTheme="minorEastAsia" w:cs="宋体" w:hint="eastAsia"/>
          <w:kern w:val="0"/>
          <w:sz w:val="24"/>
          <w:szCs w:val="24"/>
        </w:rPr>
        <w:t>提供</w:t>
      </w:r>
      <w:r w:rsidRPr="002102EC">
        <w:rPr>
          <w:rFonts w:asciiTheme="minorEastAsia" w:hAnsiTheme="minorEastAsia" w:cs="宋体" w:hint="eastAsia"/>
          <w:kern w:val="0"/>
          <w:sz w:val="24"/>
          <w:szCs w:val="24"/>
        </w:rPr>
        <w:t>托福、雅思、大学四六级</w:t>
      </w:r>
      <w:r w:rsidRPr="002102EC">
        <w:rPr>
          <w:rFonts w:asciiTheme="minorEastAsia" w:hAnsiTheme="minorEastAsia" w:cs="宋体" w:hint="eastAsia"/>
          <w:kern w:val="0"/>
          <w:sz w:val="24"/>
          <w:szCs w:val="24"/>
        </w:rPr>
        <w:t>证书</w:t>
      </w:r>
      <w:r w:rsidRPr="002102EC">
        <w:rPr>
          <w:rFonts w:asciiTheme="minorEastAsia" w:hAnsiTheme="minorEastAsia" w:cs="宋体" w:hint="eastAsia"/>
          <w:kern w:val="0"/>
          <w:sz w:val="24"/>
          <w:szCs w:val="24"/>
        </w:rPr>
        <w:t>或国内学校出具的官方信函）</w:t>
      </w:r>
    </w:p>
    <w:p w14:paraId="6906B865" w14:textId="01B7C8B8" w:rsidR="00861EA5" w:rsidRPr="002102EC" w:rsidRDefault="00E43F2E" w:rsidP="002102EC">
      <w:pPr>
        <w:widowControl/>
        <w:spacing w:line="400" w:lineRule="atLeas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5. </w:t>
      </w:r>
      <w:r w:rsidR="003D44AB" w:rsidRPr="002102EC">
        <w:rPr>
          <w:rFonts w:asciiTheme="minorEastAsia" w:hAnsiTheme="minorEastAsia" w:cs="宋体" w:hint="eastAsia"/>
          <w:kern w:val="0"/>
          <w:sz w:val="24"/>
          <w:szCs w:val="24"/>
        </w:rPr>
        <w:t>身心健康，能圆满完成学习任务。</w:t>
      </w:r>
    </w:p>
    <w:p w14:paraId="7EAC067C"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6</w:t>
      </w:r>
      <w:r w:rsidRPr="002102EC">
        <w:rPr>
          <w:rFonts w:asciiTheme="minorEastAsia" w:hAnsiTheme="minorEastAsia" w:cs="宋体" w:hint="eastAsia"/>
          <w:kern w:val="0"/>
          <w:sz w:val="24"/>
          <w:szCs w:val="24"/>
        </w:rPr>
        <w:t>．已交足我校规定的各项费用，具有一定的经济能力。</w:t>
      </w:r>
    </w:p>
    <w:p w14:paraId="6731B6BB" w14:textId="77777777" w:rsidR="00861EA5" w:rsidRPr="002102EC" w:rsidRDefault="003D44AB" w:rsidP="002102EC">
      <w:pPr>
        <w:widowControl/>
        <w:spacing w:line="400" w:lineRule="atLeast"/>
        <w:jc w:val="left"/>
        <w:rPr>
          <w:rFonts w:asciiTheme="minorEastAsia" w:hAnsiTheme="minorEastAsia" w:cs="宋体"/>
          <w:kern w:val="0"/>
          <w:sz w:val="24"/>
          <w:szCs w:val="24"/>
        </w:rPr>
      </w:pPr>
      <w:r w:rsidRPr="002102EC">
        <w:rPr>
          <w:rFonts w:asciiTheme="minorEastAsia" w:hAnsiTheme="minorEastAsia" w:cs="宋体" w:hint="eastAsia"/>
          <w:b/>
          <w:bCs/>
          <w:kern w:val="0"/>
          <w:sz w:val="24"/>
          <w:szCs w:val="24"/>
        </w:rPr>
        <w:t>四</w:t>
      </w:r>
      <w:r w:rsidRPr="002102EC">
        <w:rPr>
          <w:rFonts w:asciiTheme="minorEastAsia" w:hAnsiTheme="minorEastAsia" w:cs="宋体" w:hint="eastAsia"/>
          <w:b/>
          <w:bCs/>
          <w:kern w:val="0"/>
          <w:sz w:val="24"/>
          <w:szCs w:val="24"/>
        </w:rPr>
        <w:t>、选拔程序</w:t>
      </w:r>
    </w:p>
    <w:p w14:paraId="03095ECF"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1</w:t>
      </w:r>
      <w:r w:rsidRPr="002102EC">
        <w:rPr>
          <w:rFonts w:asciiTheme="minorEastAsia" w:hAnsiTheme="minorEastAsia" w:cs="宋体" w:hint="eastAsia"/>
          <w:kern w:val="0"/>
          <w:sz w:val="24"/>
          <w:szCs w:val="24"/>
        </w:rPr>
        <w:t>．采取“个人申请、学院推荐、专家评审、择优录取”的方式进行选拔。</w:t>
      </w:r>
    </w:p>
    <w:p w14:paraId="7AE045B4"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2</w:t>
      </w:r>
      <w:r w:rsidRPr="002102EC">
        <w:rPr>
          <w:rFonts w:asciiTheme="minorEastAsia" w:hAnsiTheme="minorEastAsia" w:cs="宋体" w:hint="eastAsia"/>
          <w:kern w:val="0"/>
          <w:sz w:val="24"/>
          <w:szCs w:val="24"/>
        </w:rPr>
        <w:t>．申请人应向所在学院提交以下材料：</w:t>
      </w:r>
    </w:p>
    <w:p w14:paraId="0D1920DB" w14:textId="77777777" w:rsidR="00861EA5" w:rsidRPr="002102EC" w:rsidRDefault="003D44AB" w:rsidP="002102EC">
      <w:pPr>
        <w:widowControl/>
        <w:spacing w:line="400" w:lineRule="atLeast"/>
        <w:ind w:firstLine="36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w:t>
      </w:r>
      <w:r w:rsidRPr="002102EC">
        <w:rPr>
          <w:rFonts w:asciiTheme="minorEastAsia" w:hAnsiTheme="minorEastAsia" w:cs="宋体"/>
          <w:kern w:val="0"/>
          <w:sz w:val="24"/>
          <w:szCs w:val="24"/>
        </w:rPr>
        <w:t>1</w:t>
      </w:r>
      <w:r w:rsidRPr="002102EC">
        <w:rPr>
          <w:rFonts w:asciiTheme="minorEastAsia" w:hAnsiTheme="minorEastAsia" w:cs="宋体" w:hint="eastAsia"/>
          <w:kern w:val="0"/>
          <w:sz w:val="24"/>
          <w:szCs w:val="24"/>
        </w:rPr>
        <w:t>）《南京邮电大学本科生海外访学申请表》（附件</w:t>
      </w:r>
      <w:r w:rsidRPr="002102EC">
        <w:rPr>
          <w:rFonts w:asciiTheme="minorEastAsia" w:hAnsiTheme="minorEastAsia" w:cs="宋体" w:hint="eastAsia"/>
          <w:kern w:val="0"/>
          <w:sz w:val="24"/>
          <w:szCs w:val="24"/>
        </w:rPr>
        <w:t>2</w:t>
      </w:r>
      <w:r w:rsidRPr="002102EC">
        <w:rPr>
          <w:rFonts w:asciiTheme="minorEastAsia" w:hAnsiTheme="minorEastAsia" w:cs="宋体" w:hint="eastAsia"/>
          <w:kern w:val="0"/>
          <w:sz w:val="24"/>
          <w:szCs w:val="24"/>
        </w:rPr>
        <w:t>）；</w:t>
      </w:r>
    </w:p>
    <w:p w14:paraId="2AB724EF" w14:textId="77777777" w:rsidR="00861EA5" w:rsidRPr="002102EC" w:rsidRDefault="003D44AB" w:rsidP="002102EC">
      <w:pPr>
        <w:widowControl/>
        <w:spacing w:line="400" w:lineRule="atLeast"/>
        <w:ind w:firstLine="36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w:t>
      </w:r>
      <w:r w:rsidRPr="002102EC">
        <w:rPr>
          <w:rFonts w:asciiTheme="minorEastAsia" w:hAnsiTheme="minorEastAsia" w:cs="宋体"/>
          <w:kern w:val="0"/>
          <w:sz w:val="24"/>
          <w:szCs w:val="24"/>
        </w:rPr>
        <w:t>2</w:t>
      </w:r>
      <w:r w:rsidRPr="002102EC">
        <w:rPr>
          <w:rFonts w:asciiTheme="minorEastAsia" w:hAnsiTheme="minorEastAsia" w:cs="宋体" w:hint="eastAsia"/>
          <w:kern w:val="0"/>
          <w:sz w:val="24"/>
          <w:szCs w:val="24"/>
        </w:rPr>
        <w:t>）英语水平证明及复印件；</w:t>
      </w:r>
    </w:p>
    <w:p w14:paraId="6E87BC00" w14:textId="77777777" w:rsidR="00861EA5" w:rsidRPr="002102EC" w:rsidRDefault="003D44AB" w:rsidP="002102EC">
      <w:pPr>
        <w:widowControl/>
        <w:spacing w:line="400" w:lineRule="atLeast"/>
        <w:ind w:firstLine="36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w:t>
      </w:r>
      <w:r w:rsidRPr="002102EC">
        <w:rPr>
          <w:rFonts w:asciiTheme="minorEastAsia" w:hAnsiTheme="minorEastAsia" w:cs="宋体"/>
          <w:kern w:val="0"/>
          <w:sz w:val="24"/>
          <w:szCs w:val="24"/>
        </w:rPr>
        <w:t>3</w:t>
      </w:r>
      <w:r w:rsidRPr="002102EC">
        <w:rPr>
          <w:rFonts w:asciiTheme="minorEastAsia" w:hAnsiTheme="minorEastAsia" w:cs="宋体" w:hint="eastAsia"/>
          <w:kern w:val="0"/>
          <w:sz w:val="24"/>
          <w:szCs w:val="24"/>
        </w:rPr>
        <w:t>）学术科研能力证明材料及复印件（包括论文发表、参与竞赛、项目等）；</w:t>
      </w:r>
    </w:p>
    <w:p w14:paraId="64F203FD" w14:textId="77777777" w:rsidR="00861EA5" w:rsidRPr="002102EC" w:rsidRDefault="003D44AB" w:rsidP="002102EC">
      <w:pPr>
        <w:widowControl/>
        <w:spacing w:line="400" w:lineRule="atLeast"/>
        <w:ind w:firstLine="36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w:t>
      </w:r>
      <w:r w:rsidRPr="002102EC">
        <w:rPr>
          <w:rFonts w:asciiTheme="minorEastAsia" w:hAnsiTheme="minorEastAsia" w:cs="宋体"/>
          <w:kern w:val="0"/>
          <w:sz w:val="24"/>
          <w:szCs w:val="24"/>
        </w:rPr>
        <w:t>4</w:t>
      </w:r>
      <w:r w:rsidRPr="002102EC">
        <w:rPr>
          <w:rFonts w:asciiTheme="minorEastAsia" w:hAnsiTheme="minorEastAsia" w:cs="宋体" w:hint="eastAsia"/>
          <w:kern w:val="0"/>
          <w:sz w:val="24"/>
          <w:szCs w:val="24"/>
        </w:rPr>
        <w:t>）获奖证书及复印件。</w:t>
      </w:r>
    </w:p>
    <w:p w14:paraId="73DF56ED"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3</w:t>
      </w:r>
      <w:r w:rsidRPr="002102EC">
        <w:rPr>
          <w:rFonts w:asciiTheme="minorEastAsia" w:hAnsiTheme="minorEastAsia" w:cs="宋体" w:hint="eastAsia"/>
          <w:kern w:val="0"/>
          <w:sz w:val="24"/>
          <w:szCs w:val="24"/>
        </w:rPr>
        <w:t>．申请人</w:t>
      </w:r>
      <w:r w:rsidRPr="002102EC">
        <w:rPr>
          <w:rFonts w:asciiTheme="minorEastAsia" w:hAnsiTheme="minorEastAsia" w:cs="宋体" w:hint="eastAsia"/>
          <w:b/>
          <w:bCs/>
          <w:kern w:val="0"/>
          <w:sz w:val="24"/>
          <w:szCs w:val="24"/>
          <w:highlight w:val="yellow"/>
        </w:rPr>
        <w:t>10</w:t>
      </w:r>
      <w:r w:rsidRPr="002102EC">
        <w:rPr>
          <w:rFonts w:asciiTheme="minorEastAsia" w:hAnsiTheme="minorEastAsia" w:cs="宋体" w:hint="eastAsia"/>
          <w:b/>
          <w:bCs/>
          <w:kern w:val="0"/>
          <w:sz w:val="24"/>
          <w:szCs w:val="24"/>
          <w:highlight w:val="yellow"/>
        </w:rPr>
        <w:t>月</w:t>
      </w:r>
      <w:r w:rsidRPr="002102EC">
        <w:rPr>
          <w:rFonts w:asciiTheme="minorEastAsia" w:hAnsiTheme="minorEastAsia" w:cs="宋体" w:hint="eastAsia"/>
          <w:b/>
          <w:bCs/>
          <w:kern w:val="0"/>
          <w:sz w:val="24"/>
          <w:szCs w:val="24"/>
          <w:highlight w:val="yellow"/>
        </w:rPr>
        <w:t>20</w:t>
      </w:r>
      <w:r w:rsidRPr="002102EC">
        <w:rPr>
          <w:rFonts w:asciiTheme="minorEastAsia" w:hAnsiTheme="minorEastAsia" w:cs="宋体" w:hint="eastAsia"/>
          <w:b/>
          <w:bCs/>
          <w:kern w:val="0"/>
          <w:sz w:val="24"/>
          <w:szCs w:val="24"/>
          <w:highlight w:val="yellow"/>
        </w:rPr>
        <w:t>日</w:t>
      </w:r>
      <w:r w:rsidRPr="002102EC">
        <w:rPr>
          <w:rFonts w:asciiTheme="minorEastAsia" w:hAnsiTheme="minorEastAsia" w:cs="宋体" w:hint="eastAsia"/>
          <w:b/>
          <w:bCs/>
          <w:kern w:val="0"/>
          <w:sz w:val="24"/>
          <w:szCs w:val="24"/>
          <w:highlight w:val="yellow"/>
        </w:rPr>
        <w:t>前</w:t>
      </w:r>
      <w:r w:rsidRPr="002102EC">
        <w:rPr>
          <w:rFonts w:asciiTheme="minorEastAsia" w:hAnsiTheme="minorEastAsia" w:cs="宋体" w:hint="eastAsia"/>
          <w:kern w:val="0"/>
          <w:sz w:val="24"/>
          <w:szCs w:val="24"/>
        </w:rPr>
        <w:t>将申请材料交至各学院，学院根据申请资格与条件对申请人进行筛选、排序并填写《南京邮电大学本科生海外访学申请汇总表》（附件</w:t>
      </w:r>
      <w:r w:rsidRPr="002102EC">
        <w:rPr>
          <w:rFonts w:asciiTheme="minorEastAsia" w:hAnsiTheme="minorEastAsia" w:cs="宋体" w:hint="eastAsia"/>
          <w:kern w:val="0"/>
          <w:sz w:val="24"/>
          <w:szCs w:val="24"/>
        </w:rPr>
        <w:t>3</w:t>
      </w:r>
      <w:r w:rsidRPr="002102EC">
        <w:rPr>
          <w:rFonts w:asciiTheme="minorEastAsia" w:hAnsiTheme="minorEastAsia" w:cs="宋体" w:hint="eastAsia"/>
          <w:kern w:val="0"/>
          <w:sz w:val="24"/>
          <w:szCs w:val="24"/>
        </w:rPr>
        <w:t>），</w:t>
      </w:r>
      <w:r w:rsidRPr="002102EC">
        <w:rPr>
          <w:rFonts w:asciiTheme="minorEastAsia" w:hAnsiTheme="minorEastAsia" w:cs="宋体" w:hint="eastAsia"/>
          <w:kern w:val="0"/>
          <w:sz w:val="24"/>
          <w:szCs w:val="24"/>
          <w:highlight w:val="yellow"/>
        </w:rPr>
        <w:t>于</w:t>
      </w:r>
      <w:r w:rsidRPr="002102EC">
        <w:rPr>
          <w:rFonts w:asciiTheme="minorEastAsia" w:hAnsiTheme="minorEastAsia" w:cs="宋体" w:hint="eastAsia"/>
          <w:b/>
          <w:bCs/>
          <w:kern w:val="0"/>
          <w:sz w:val="24"/>
          <w:szCs w:val="24"/>
          <w:highlight w:val="yellow"/>
        </w:rPr>
        <w:t>10</w:t>
      </w:r>
      <w:r w:rsidRPr="002102EC">
        <w:rPr>
          <w:rFonts w:asciiTheme="minorEastAsia" w:hAnsiTheme="minorEastAsia" w:cs="宋体" w:hint="eastAsia"/>
          <w:b/>
          <w:bCs/>
          <w:kern w:val="0"/>
          <w:sz w:val="24"/>
          <w:szCs w:val="24"/>
          <w:highlight w:val="yellow"/>
        </w:rPr>
        <w:t>月</w:t>
      </w:r>
      <w:r w:rsidRPr="002102EC">
        <w:rPr>
          <w:rFonts w:asciiTheme="minorEastAsia" w:hAnsiTheme="minorEastAsia" w:cs="宋体" w:hint="eastAsia"/>
          <w:b/>
          <w:bCs/>
          <w:kern w:val="0"/>
          <w:sz w:val="24"/>
          <w:szCs w:val="24"/>
          <w:highlight w:val="yellow"/>
        </w:rPr>
        <w:t>21</w:t>
      </w:r>
      <w:r w:rsidRPr="002102EC">
        <w:rPr>
          <w:rFonts w:asciiTheme="minorEastAsia" w:hAnsiTheme="minorEastAsia" w:cs="宋体" w:hint="eastAsia"/>
          <w:b/>
          <w:bCs/>
          <w:kern w:val="0"/>
          <w:sz w:val="24"/>
          <w:szCs w:val="24"/>
          <w:highlight w:val="yellow"/>
        </w:rPr>
        <w:t>日</w:t>
      </w:r>
      <w:r w:rsidRPr="002102EC">
        <w:rPr>
          <w:rFonts w:asciiTheme="minorEastAsia" w:hAnsiTheme="minorEastAsia" w:cs="宋体" w:hint="eastAsia"/>
          <w:kern w:val="0"/>
          <w:sz w:val="24"/>
          <w:szCs w:val="24"/>
          <w:highlight w:val="yellow"/>
        </w:rPr>
        <w:t>前将候选人申请材料及汇总表交至教务处实践教学科</w:t>
      </w:r>
      <w:r w:rsidRPr="002102EC">
        <w:rPr>
          <w:rFonts w:asciiTheme="minorEastAsia" w:hAnsiTheme="minorEastAsia" w:cs="宋体" w:hint="eastAsia"/>
          <w:kern w:val="0"/>
          <w:sz w:val="24"/>
          <w:szCs w:val="24"/>
        </w:rPr>
        <w:t>，逾期不递交材料的学院作自动放弃处理。</w:t>
      </w:r>
    </w:p>
    <w:p w14:paraId="1DE5B242" w14:textId="60303E41"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4</w:t>
      </w:r>
      <w:r w:rsidRPr="002102EC">
        <w:rPr>
          <w:rFonts w:asciiTheme="minorEastAsia" w:hAnsiTheme="minorEastAsia" w:cs="宋体" w:hint="eastAsia"/>
          <w:kern w:val="0"/>
          <w:sz w:val="24"/>
          <w:szCs w:val="24"/>
        </w:rPr>
        <w:t>．教务处会同相关部门，共同组织专家进行评审，确定我校</w:t>
      </w:r>
      <w:r w:rsidRPr="002102EC">
        <w:rPr>
          <w:rFonts w:asciiTheme="minorEastAsia" w:hAnsiTheme="minorEastAsia" w:cs="宋体" w:hint="eastAsia"/>
          <w:kern w:val="0"/>
          <w:sz w:val="24"/>
          <w:szCs w:val="24"/>
        </w:rPr>
        <w:t>参加</w:t>
      </w:r>
      <w:r w:rsidR="002D67C2" w:rsidRPr="002102EC">
        <w:rPr>
          <w:rFonts w:asciiTheme="minorEastAsia" w:hAnsiTheme="minorEastAsia" w:cs="宋体" w:hint="eastAsia"/>
          <w:kern w:val="0"/>
          <w:sz w:val="24"/>
          <w:szCs w:val="24"/>
        </w:rPr>
        <w:t>该</w:t>
      </w:r>
      <w:r w:rsidRPr="002102EC">
        <w:rPr>
          <w:rFonts w:asciiTheme="minorEastAsia" w:hAnsiTheme="minorEastAsia" w:cs="宋体" w:hint="eastAsia"/>
          <w:kern w:val="0"/>
          <w:sz w:val="24"/>
          <w:szCs w:val="24"/>
        </w:rPr>
        <w:t>项目</w:t>
      </w:r>
      <w:r w:rsidRPr="002102EC">
        <w:rPr>
          <w:rFonts w:asciiTheme="minorEastAsia" w:hAnsiTheme="minorEastAsia" w:cs="宋体" w:hint="eastAsia"/>
          <w:kern w:val="0"/>
          <w:sz w:val="24"/>
          <w:szCs w:val="24"/>
        </w:rPr>
        <w:t>的</w:t>
      </w:r>
      <w:r w:rsidRPr="002102EC">
        <w:rPr>
          <w:rFonts w:asciiTheme="minorEastAsia" w:hAnsiTheme="minorEastAsia" w:cs="宋体" w:hint="eastAsia"/>
          <w:kern w:val="0"/>
          <w:sz w:val="24"/>
          <w:szCs w:val="24"/>
        </w:rPr>
        <w:t>学生名单，并进行公示。</w:t>
      </w:r>
    </w:p>
    <w:p w14:paraId="502ACC7C" w14:textId="11E901CE" w:rsidR="00861EA5" w:rsidRDefault="003D44AB" w:rsidP="002102EC">
      <w:pPr>
        <w:widowControl/>
        <w:spacing w:line="400" w:lineRule="atLeast"/>
        <w:ind w:firstLine="480"/>
        <w:jc w:val="left"/>
        <w:rPr>
          <w:rFonts w:asciiTheme="minorEastAsia" w:hAnsiTheme="minorEastAsia" w:cs="宋体"/>
          <w:b/>
          <w:bCs/>
          <w:kern w:val="0"/>
          <w:sz w:val="24"/>
          <w:szCs w:val="24"/>
        </w:rPr>
      </w:pPr>
      <w:r w:rsidRPr="002102EC">
        <w:rPr>
          <w:rFonts w:asciiTheme="minorEastAsia" w:hAnsiTheme="minorEastAsia" w:cs="宋体" w:hint="eastAsia"/>
          <w:kern w:val="0"/>
          <w:sz w:val="24"/>
          <w:szCs w:val="24"/>
        </w:rPr>
        <w:t>5.</w:t>
      </w:r>
      <w:r w:rsidRPr="002102EC">
        <w:rPr>
          <w:rFonts w:asciiTheme="minorEastAsia" w:hAnsiTheme="minorEastAsia" w:cs="宋体" w:hint="eastAsia"/>
          <w:b/>
          <w:bCs/>
          <w:kern w:val="0"/>
          <w:sz w:val="24"/>
          <w:szCs w:val="24"/>
        </w:rPr>
        <w:t>奥斯汀分校的申请材料及要求详见附件</w:t>
      </w:r>
      <w:r w:rsidRPr="002102EC">
        <w:rPr>
          <w:rFonts w:asciiTheme="minorEastAsia" w:hAnsiTheme="minorEastAsia" w:cs="宋体" w:hint="eastAsia"/>
          <w:b/>
          <w:bCs/>
          <w:kern w:val="0"/>
          <w:sz w:val="24"/>
          <w:szCs w:val="24"/>
        </w:rPr>
        <w:t>1.1</w:t>
      </w:r>
      <w:r w:rsidRPr="002102EC">
        <w:rPr>
          <w:rFonts w:asciiTheme="minorEastAsia" w:hAnsiTheme="minorEastAsia" w:cs="宋体" w:hint="eastAsia"/>
          <w:b/>
          <w:bCs/>
          <w:kern w:val="0"/>
          <w:sz w:val="24"/>
          <w:szCs w:val="24"/>
        </w:rPr>
        <w:t>、</w:t>
      </w:r>
      <w:r w:rsidRPr="002102EC">
        <w:rPr>
          <w:rFonts w:asciiTheme="minorEastAsia" w:hAnsiTheme="minorEastAsia" w:cs="宋体" w:hint="eastAsia"/>
          <w:b/>
          <w:bCs/>
          <w:kern w:val="0"/>
          <w:sz w:val="24"/>
          <w:szCs w:val="24"/>
        </w:rPr>
        <w:t>1.2</w:t>
      </w:r>
      <w:r w:rsidRPr="002102EC">
        <w:rPr>
          <w:rFonts w:asciiTheme="minorEastAsia" w:hAnsiTheme="minorEastAsia" w:cs="宋体" w:hint="eastAsia"/>
          <w:b/>
          <w:bCs/>
          <w:kern w:val="0"/>
          <w:sz w:val="24"/>
          <w:szCs w:val="24"/>
        </w:rPr>
        <w:t>，申请表模板参见附件</w:t>
      </w:r>
      <w:r w:rsidRPr="002102EC">
        <w:rPr>
          <w:rFonts w:asciiTheme="minorEastAsia" w:hAnsiTheme="minorEastAsia" w:cs="宋体" w:hint="eastAsia"/>
          <w:b/>
          <w:bCs/>
          <w:kern w:val="0"/>
          <w:sz w:val="24"/>
          <w:szCs w:val="24"/>
        </w:rPr>
        <w:t>1.3</w:t>
      </w:r>
      <w:r w:rsidR="00150FDC">
        <w:rPr>
          <w:rFonts w:asciiTheme="minorEastAsia" w:hAnsiTheme="minorEastAsia" w:cs="宋体" w:hint="eastAsia"/>
          <w:b/>
          <w:bCs/>
          <w:kern w:val="0"/>
          <w:sz w:val="24"/>
          <w:szCs w:val="24"/>
        </w:rPr>
        <w:t>。</w:t>
      </w:r>
    </w:p>
    <w:p w14:paraId="32F6F588" w14:textId="77777777" w:rsidR="00150FDC" w:rsidRPr="002102EC" w:rsidRDefault="00150FDC" w:rsidP="002102EC">
      <w:pPr>
        <w:widowControl/>
        <w:spacing w:line="400" w:lineRule="atLeast"/>
        <w:ind w:firstLine="480"/>
        <w:jc w:val="left"/>
        <w:rPr>
          <w:rFonts w:asciiTheme="minorEastAsia" w:hAnsiTheme="minorEastAsia" w:cs="宋体" w:hint="eastAsia"/>
          <w:b/>
          <w:bCs/>
          <w:kern w:val="0"/>
          <w:sz w:val="24"/>
          <w:szCs w:val="24"/>
        </w:rPr>
      </w:pPr>
    </w:p>
    <w:p w14:paraId="303AA040" w14:textId="77777777" w:rsidR="00861EA5" w:rsidRPr="002102EC" w:rsidRDefault="003D44AB" w:rsidP="002102EC">
      <w:pPr>
        <w:widowControl/>
        <w:spacing w:line="400" w:lineRule="atLeast"/>
        <w:jc w:val="left"/>
        <w:rPr>
          <w:rFonts w:asciiTheme="minorEastAsia" w:hAnsiTheme="minorEastAsia" w:cs="宋体"/>
          <w:b/>
          <w:bCs/>
          <w:kern w:val="0"/>
          <w:sz w:val="24"/>
          <w:szCs w:val="24"/>
        </w:rPr>
      </w:pPr>
      <w:r w:rsidRPr="002102EC">
        <w:rPr>
          <w:rFonts w:asciiTheme="minorEastAsia" w:hAnsiTheme="minorEastAsia" w:cs="宋体" w:hint="eastAsia"/>
          <w:b/>
          <w:bCs/>
          <w:kern w:val="0"/>
          <w:sz w:val="24"/>
          <w:szCs w:val="24"/>
        </w:rPr>
        <w:lastRenderedPageBreak/>
        <w:t>五</w:t>
      </w:r>
      <w:r w:rsidRPr="002102EC">
        <w:rPr>
          <w:rFonts w:asciiTheme="minorEastAsia" w:hAnsiTheme="minorEastAsia" w:cs="宋体" w:hint="eastAsia"/>
          <w:b/>
          <w:bCs/>
          <w:kern w:val="0"/>
          <w:sz w:val="24"/>
          <w:szCs w:val="24"/>
        </w:rPr>
        <w:t>、费用情况</w:t>
      </w:r>
    </w:p>
    <w:p w14:paraId="2112E23A" w14:textId="77777777" w:rsidR="00861EA5" w:rsidRPr="002102EC" w:rsidRDefault="003D44AB" w:rsidP="002102EC">
      <w:pPr>
        <w:widowControl/>
        <w:spacing w:line="400" w:lineRule="atLeast"/>
        <w:ind w:firstLineChars="200" w:firstLine="48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$6000</w:t>
      </w:r>
      <w:r w:rsidRPr="002102EC">
        <w:rPr>
          <w:rFonts w:asciiTheme="minorEastAsia" w:hAnsiTheme="minorEastAsia" w:cs="宋体" w:hint="eastAsia"/>
          <w:kern w:val="0"/>
          <w:sz w:val="24"/>
          <w:szCs w:val="24"/>
        </w:rPr>
        <w:t>美元（共</w:t>
      </w:r>
      <w:r w:rsidRPr="002102EC">
        <w:rPr>
          <w:rFonts w:asciiTheme="minorEastAsia" w:hAnsiTheme="minorEastAsia" w:cs="宋体" w:hint="eastAsia"/>
          <w:kern w:val="0"/>
          <w:sz w:val="24"/>
          <w:szCs w:val="24"/>
        </w:rPr>
        <w:t>120</w:t>
      </w:r>
      <w:r w:rsidRPr="002102EC">
        <w:rPr>
          <w:rFonts w:asciiTheme="minorEastAsia" w:hAnsiTheme="minorEastAsia" w:cs="宋体" w:hint="eastAsia"/>
          <w:kern w:val="0"/>
          <w:sz w:val="24"/>
          <w:szCs w:val="24"/>
        </w:rPr>
        <w:t>个小时）</w:t>
      </w:r>
    </w:p>
    <w:p w14:paraId="4266CBB5" w14:textId="77777777" w:rsidR="00861EA5" w:rsidRPr="002102EC" w:rsidRDefault="003D44AB" w:rsidP="002102EC">
      <w:pPr>
        <w:widowControl/>
        <w:spacing w:line="400" w:lineRule="atLeast"/>
        <w:ind w:firstLineChars="200" w:firstLine="48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包含学费，材料费，食宿费，保险费，课程包含的活动费；不包含国际旅行机票费用，接送机费、签证费及其他个人消费</w:t>
      </w:r>
      <w:r w:rsidRPr="002102EC">
        <w:rPr>
          <w:rFonts w:asciiTheme="minorEastAsia" w:hAnsiTheme="minorEastAsia" w:cs="宋体" w:hint="eastAsia"/>
          <w:kern w:val="0"/>
          <w:sz w:val="24"/>
          <w:szCs w:val="24"/>
        </w:rPr>
        <w:t>。</w:t>
      </w:r>
    </w:p>
    <w:p w14:paraId="30B0B0F8" w14:textId="77777777" w:rsidR="00861EA5" w:rsidRPr="002102EC" w:rsidRDefault="003D44AB" w:rsidP="002102EC">
      <w:pPr>
        <w:widowControl/>
        <w:spacing w:line="400" w:lineRule="atLeast"/>
        <w:jc w:val="left"/>
        <w:rPr>
          <w:rFonts w:asciiTheme="minorEastAsia" w:hAnsiTheme="minorEastAsia" w:cs="宋体"/>
          <w:kern w:val="0"/>
          <w:sz w:val="24"/>
          <w:szCs w:val="24"/>
        </w:rPr>
      </w:pPr>
      <w:r w:rsidRPr="002102EC">
        <w:rPr>
          <w:rFonts w:asciiTheme="minorEastAsia" w:hAnsiTheme="minorEastAsia" w:cs="宋体" w:hint="eastAsia"/>
          <w:b/>
          <w:bCs/>
          <w:kern w:val="0"/>
          <w:sz w:val="24"/>
          <w:szCs w:val="24"/>
        </w:rPr>
        <w:t>六</w:t>
      </w:r>
      <w:r w:rsidRPr="002102EC">
        <w:rPr>
          <w:rFonts w:asciiTheme="minorEastAsia" w:hAnsiTheme="minorEastAsia" w:cs="宋体" w:hint="eastAsia"/>
          <w:b/>
          <w:bCs/>
          <w:kern w:val="0"/>
          <w:sz w:val="24"/>
          <w:szCs w:val="24"/>
        </w:rPr>
        <w:t>、其他</w:t>
      </w:r>
    </w:p>
    <w:p w14:paraId="02250537"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1. </w:t>
      </w:r>
      <w:r w:rsidRPr="002102EC">
        <w:rPr>
          <w:rFonts w:asciiTheme="minorEastAsia" w:hAnsiTheme="minorEastAsia" w:cs="宋体" w:hint="eastAsia"/>
          <w:kern w:val="0"/>
          <w:sz w:val="24"/>
          <w:szCs w:val="24"/>
        </w:rPr>
        <w:t>联系人：</w:t>
      </w:r>
    </w:p>
    <w:p w14:paraId="6F5B9060"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国际合作交流处：李老师</w:t>
      </w:r>
      <w:r w:rsidRPr="002102EC">
        <w:rPr>
          <w:rFonts w:asciiTheme="minorEastAsia" w:hAnsiTheme="minorEastAsia" w:cs="宋体"/>
          <w:kern w:val="0"/>
          <w:sz w:val="24"/>
          <w:szCs w:val="24"/>
        </w:rPr>
        <w:t> </w:t>
      </w:r>
      <w:r w:rsidRPr="002102EC">
        <w:rPr>
          <w:rFonts w:asciiTheme="minorEastAsia" w:hAnsiTheme="minorEastAsia" w:cs="Arial" w:hint="eastAsia"/>
          <w:color w:val="000000"/>
          <w:sz w:val="24"/>
          <w:szCs w:val="24"/>
        </w:rPr>
        <w:t>85866716</w:t>
      </w:r>
      <w:r w:rsidRPr="002102EC">
        <w:rPr>
          <w:rFonts w:asciiTheme="minorEastAsia" w:hAnsiTheme="minorEastAsia" w:cs="宋体" w:hint="eastAsia"/>
          <w:kern w:val="0"/>
          <w:sz w:val="24"/>
          <w:szCs w:val="24"/>
        </w:rPr>
        <w:t>；</w:t>
      </w:r>
    </w:p>
    <w:p w14:paraId="4E9D6080"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教务处：于老师</w:t>
      </w:r>
      <w:r w:rsidRPr="002102EC">
        <w:rPr>
          <w:rFonts w:asciiTheme="minorEastAsia" w:hAnsiTheme="minorEastAsia" w:cs="宋体"/>
          <w:kern w:val="0"/>
          <w:sz w:val="24"/>
          <w:szCs w:val="24"/>
        </w:rPr>
        <w:t>85866258</w:t>
      </w:r>
      <w:r w:rsidRPr="002102EC">
        <w:rPr>
          <w:rFonts w:asciiTheme="minorEastAsia" w:hAnsiTheme="minorEastAsia" w:cs="宋体" w:hint="eastAsia"/>
          <w:kern w:val="0"/>
          <w:sz w:val="24"/>
          <w:szCs w:val="24"/>
        </w:rPr>
        <w:t>。</w:t>
      </w:r>
      <w:bookmarkStart w:id="0" w:name="_GoBack"/>
      <w:bookmarkEnd w:id="0"/>
    </w:p>
    <w:p w14:paraId="58495537" w14:textId="77777777" w:rsidR="00861EA5" w:rsidRPr="002102EC" w:rsidRDefault="003D44AB" w:rsidP="002102EC">
      <w:pPr>
        <w:widowControl/>
        <w:spacing w:line="400" w:lineRule="atLeast"/>
        <w:ind w:firstLine="480"/>
        <w:jc w:val="left"/>
        <w:rPr>
          <w:rFonts w:asciiTheme="minorEastAsia" w:hAnsiTheme="minorEastAsia" w:cs="宋体"/>
          <w:kern w:val="0"/>
          <w:sz w:val="24"/>
          <w:szCs w:val="24"/>
        </w:rPr>
      </w:pPr>
      <w:r w:rsidRPr="002102EC">
        <w:rPr>
          <w:rFonts w:asciiTheme="minorEastAsia" w:hAnsiTheme="minorEastAsia" w:cs="宋体"/>
          <w:kern w:val="0"/>
          <w:sz w:val="24"/>
          <w:szCs w:val="24"/>
        </w:rPr>
        <w:t>2. </w:t>
      </w:r>
      <w:r w:rsidRPr="002102EC">
        <w:rPr>
          <w:rFonts w:asciiTheme="minorEastAsia" w:hAnsiTheme="minorEastAsia" w:cs="宋体" w:hint="eastAsia"/>
          <w:kern w:val="0"/>
          <w:sz w:val="24"/>
          <w:szCs w:val="24"/>
        </w:rPr>
        <w:t>被录取学生需交纳材料，另行通知。</w:t>
      </w:r>
    </w:p>
    <w:p w14:paraId="327B6B5E" w14:textId="77777777" w:rsidR="00861EA5" w:rsidRPr="002102EC" w:rsidRDefault="00861EA5" w:rsidP="002102EC">
      <w:pPr>
        <w:widowControl/>
        <w:spacing w:line="400" w:lineRule="atLeast"/>
        <w:ind w:firstLineChars="1800" w:firstLine="4320"/>
        <w:jc w:val="left"/>
        <w:rPr>
          <w:rFonts w:asciiTheme="minorEastAsia" w:hAnsiTheme="minorEastAsia" w:cs="宋体"/>
          <w:kern w:val="0"/>
          <w:sz w:val="24"/>
          <w:szCs w:val="24"/>
        </w:rPr>
      </w:pPr>
    </w:p>
    <w:p w14:paraId="17899E24" w14:textId="23D17BE2" w:rsidR="00861EA5" w:rsidRPr="002102EC" w:rsidRDefault="003D44AB" w:rsidP="002102EC">
      <w:pPr>
        <w:widowControl/>
        <w:spacing w:line="400" w:lineRule="atLeast"/>
        <w:ind w:firstLineChars="2100" w:firstLine="5040"/>
        <w:jc w:val="left"/>
        <w:rPr>
          <w:rFonts w:asciiTheme="minorEastAsia" w:hAnsiTheme="minorEastAsia" w:cs="宋体"/>
          <w:kern w:val="0"/>
          <w:sz w:val="24"/>
          <w:szCs w:val="24"/>
        </w:rPr>
      </w:pPr>
      <w:r w:rsidRPr="002102EC">
        <w:rPr>
          <w:rFonts w:asciiTheme="minorEastAsia" w:hAnsiTheme="minorEastAsia" w:cs="宋体" w:hint="eastAsia"/>
          <w:kern w:val="0"/>
          <w:sz w:val="24"/>
          <w:szCs w:val="24"/>
        </w:rPr>
        <w:t>教务处</w:t>
      </w:r>
    </w:p>
    <w:p w14:paraId="0E8A5ACE" w14:textId="2E279F82" w:rsidR="00861EA5" w:rsidRPr="002102EC" w:rsidRDefault="003D44AB" w:rsidP="002102EC">
      <w:pPr>
        <w:widowControl/>
        <w:spacing w:line="400" w:lineRule="atLeast"/>
        <w:ind w:firstLineChars="1850" w:firstLine="4440"/>
        <w:jc w:val="left"/>
        <w:rPr>
          <w:rFonts w:asciiTheme="minorEastAsia" w:hAnsiTheme="minorEastAsia"/>
          <w:sz w:val="24"/>
          <w:szCs w:val="24"/>
        </w:rPr>
      </w:pPr>
      <w:r w:rsidRPr="002102EC">
        <w:rPr>
          <w:rFonts w:asciiTheme="minorEastAsia" w:hAnsiTheme="minorEastAsia" w:cs="宋体" w:hint="eastAsia"/>
          <w:kern w:val="0"/>
          <w:sz w:val="24"/>
          <w:szCs w:val="24"/>
        </w:rPr>
        <w:t>202</w:t>
      </w:r>
      <w:r w:rsidRPr="002102EC">
        <w:rPr>
          <w:rFonts w:asciiTheme="minorEastAsia" w:hAnsiTheme="minorEastAsia" w:cs="宋体" w:hint="eastAsia"/>
          <w:kern w:val="0"/>
          <w:sz w:val="24"/>
          <w:szCs w:val="24"/>
        </w:rPr>
        <w:t>5</w:t>
      </w:r>
      <w:r w:rsidRPr="002102EC">
        <w:rPr>
          <w:rFonts w:asciiTheme="minorEastAsia" w:hAnsiTheme="minorEastAsia" w:cs="宋体" w:hint="eastAsia"/>
          <w:kern w:val="0"/>
          <w:sz w:val="24"/>
          <w:szCs w:val="24"/>
        </w:rPr>
        <w:t>年</w:t>
      </w:r>
      <w:r w:rsidRPr="002102EC">
        <w:rPr>
          <w:rFonts w:asciiTheme="minorEastAsia" w:hAnsiTheme="minorEastAsia" w:cs="宋体" w:hint="eastAsia"/>
          <w:kern w:val="0"/>
          <w:sz w:val="24"/>
          <w:szCs w:val="24"/>
        </w:rPr>
        <w:t>9</w:t>
      </w:r>
      <w:r w:rsidRPr="002102EC">
        <w:rPr>
          <w:rFonts w:asciiTheme="minorEastAsia" w:hAnsiTheme="minorEastAsia" w:cs="宋体" w:hint="eastAsia"/>
          <w:kern w:val="0"/>
          <w:sz w:val="24"/>
          <w:szCs w:val="24"/>
        </w:rPr>
        <w:t>月</w:t>
      </w:r>
      <w:r w:rsidR="002D67C2" w:rsidRPr="002102EC">
        <w:rPr>
          <w:rFonts w:asciiTheme="minorEastAsia" w:hAnsiTheme="minorEastAsia" w:cs="宋体" w:hint="eastAsia"/>
          <w:kern w:val="0"/>
          <w:sz w:val="24"/>
          <w:szCs w:val="24"/>
        </w:rPr>
        <w:t>15日</w:t>
      </w:r>
    </w:p>
    <w:sectPr w:rsidR="00861EA5" w:rsidRPr="00210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7740" w14:textId="77777777" w:rsidR="003D44AB" w:rsidRDefault="003D44AB" w:rsidP="002D67C2">
      <w:r>
        <w:separator/>
      </w:r>
    </w:p>
  </w:endnote>
  <w:endnote w:type="continuationSeparator" w:id="0">
    <w:p w14:paraId="28241C2A" w14:textId="77777777" w:rsidR="003D44AB" w:rsidRDefault="003D44AB" w:rsidP="002D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8F97" w14:textId="77777777" w:rsidR="003D44AB" w:rsidRDefault="003D44AB" w:rsidP="002D67C2">
      <w:r>
        <w:separator/>
      </w:r>
    </w:p>
  </w:footnote>
  <w:footnote w:type="continuationSeparator" w:id="0">
    <w:p w14:paraId="637BFA32" w14:textId="77777777" w:rsidR="003D44AB" w:rsidRDefault="003D44AB" w:rsidP="002D6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mNhOWU1OTdkYmY5MjYwZTJhOGU1ODE3OGI1MTMifQ=="/>
    <w:docVar w:name="KSO_WPS_MARK_KEY" w:val="591a7929-8abb-4fb5-9d58-3fe395a5b67e"/>
  </w:docVars>
  <w:rsids>
    <w:rsidRoot w:val="50C571C4"/>
    <w:rsid w:val="00150FDC"/>
    <w:rsid w:val="002102EC"/>
    <w:rsid w:val="002D67C2"/>
    <w:rsid w:val="003D44AB"/>
    <w:rsid w:val="00861EA5"/>
    <w:rsid w:val="00E43F2E"/>
    <w:rsid w:val="00FB0A21"/>
    <w:rsid w:val="0EB52DF2"/>
    <w:rsid w:val="22C55C73"/>
    <w:rsid w:val="23B56422"/>
    <w:rsid w:val="26E92BE5"/>
    <w:rsid w:val="302A6625"/>
    <w:rsid w:val="327C7E4F"/>
    <w:rsid w:val="41CD4214"/>
    <w:rsid w:val="44F35501"/>
    <w:rsid w:val="47836540"/>
    <w:rsid w:val="478D5361"/>
    <w:rsid w:val="4AEA0A2B"/>
    <w:rsid w:val="4B063F3C"/>
    <w:rsid w:val="50C571C4"/>
    <w:rsid w:val="517B725D"/>
    <w:rsid w:val="5187487C"/>
    <w:rsid w:val="544B7B81"/>
    <w:rsid w:val="57BA1485"/>
    <w:rsid w:val="587C6468"/>
    <w:rsid w:val="5D700FA9"/>
    <w:rsid w:val="5F953F4F"/>
    <w:rsid w:val="62D6068C"/>
    <w:rsid w:val="66AB67BB"/>
    <w:rsid w:val="75437D2C"/>
    <w:rsid w:val="7EF8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715F6F-FF58-4061-BE6B-AB4D91E5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jc w:val="left"/>
    </w:pPr>
    <w:rPr>
      <w:rFonts w:eastAsia="Times New Roman" w:hAnsi="Courier New" w:cs="Times New Roman"/>
      <w:kern w:val="0"/>
    </w:rPr>
  </w:style>
  <w:style w:type="table" w:styleId="a4">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Pr>
      <w:color w:val="0000FF"/>
      <w:u w:val="single"/>
    </w:rPr>
  </w:style>
  <w:style w:type="paragraph" w:styleId="a6">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1">
    <w:name w:val="无间隔1"/>
    <w:uiPriority w:val="99"/>
    <w:qFormat/>
    <w:pPr>
      <w:adjustRightInd w:val="0"/>
      <w:snapToGrid w:val="0"/>
    </w:pPr>
    <w:rPr>
      <w:rFonts w:ascii="Tahoma" w:hAnsi="Tahoma" w:cs="Tahoma"/>
      <w:sz w:val="22"/>
      <w:szCs w:val="22"/>
    </w:rPr>
  </w:style>
  <w:style w:type="paragraph" w:customStyle="1" w:styleId="TableParagraph">
    <w:name w:val="Table Paragraph"/>
    <w:basedOn w:val="a"/>
    <w:uiPriority w:val="1"/>
    <w:qFormat/>
    <w:rPr>
      <w:rFonts w:eastAsia="宋体" w:cs="Times New Roman"/>
      <w:szCs w:val="24"/>
    </w:rPr>
  </w:style>
  <w:style w:type="paragraph" w:customStyle="1" w:styleId="tgt">
    <w:name w:val="_tgt"/>
    <w:basedOn w:val="a"/>
    <w:qFormat/>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rsid w:val="002D6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D67C2"/>
    <w:rPr>
      <w:rFonts w:asciiTheme="minorHAnsi" w:eastAsiaTheme="minorEastAsia" w:hAnsiTheme="minorHAnsi" w:cstheme="minorBidi"/>
      <w:kern w:val="2"/>
      <w:sz w:val="18"/>
      <w:szCs w:val="18"/>
    </w:rPr>
  </w:style>
  <w:style w:type="paragraph" w:styleId="a8">
    <w:name w:val="footer"/>
    <w:basedOn w:val="a"/>
    <w:link w:val="Char0"/>
    <w:rsid w:val="002D67C2"/>
    <w:pPr>
      <w:tabs>
        <w:tab w:val="center" w:pos="4153"/>
        <w:tab w:val="right" w:pos="8306"/>
      </w:tabs>
      <w:snapToGrid w:val="0"/>
      <w:jc w:val="left"/>
    </w:pPr>
    <w:rPr>
      <w:sz w:val="18"/>
      <w:szCs w:val="18"/>
    </w:rPr>
  </w:style>
  <w:style w:type="character" w:customStyle="1" w:styleId="Char0">
    <w:name w:val="页脚 Char"/>
    <w:basedOn w:val="a0"/>
    <w:link w:val="a8"/>
    <w:rsid w:val="002D67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utexas.edu/2024/04/09/uts-excellence-and-impact-on-display-in-latest-graduate-school-ranking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520</Words>
  <Characters>2966</Characters>
  <Application>Microsoft Office Word</Application>
  <DocSecurity>0</DocSecurity>
  <Lines>24</Lines>
  <Paragraphs>6</Paragraphs>
  <ScaleCrop>false</ScaleCrop>
  <Company>P R C</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4</cp:revision>
  <dcterms:created xsi:type="dcterms:W3CDTF">2020-10-16T10:11:00Z</dcterms:created>
  <dcterms:modified xsi:type="dcterms:W3CDTF">2025-09-15T03:15:00Z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B051297E59F743FE816D1BF1C9DAF176_13</vt:lpwstr>
  </property>
  <property fmtid="{D5CDD505-2E9C-101B-9397-08002B2CF9AE}" pid="4" name="KSOTemplateDocerSaveRecord">
    <vt:lpwstr>eyJoZGlkIjoiNDE4MGIwODY3NTdmM2Q4Yzk3NjJjZjBhZjMyMzkyMGUiLCJ1c2VySWQiOiIxNDc5NTE5OTM0In0=</vt:lpwstr>
  </property>
</Properties>
</file>