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5"/>
        <w:jc w:val="center"/>
        <w:rPr>
          <w:rFonts w:ascii="方正兰亭黑简体" w:hAnsi="黑体" w:eastAsia="方正兰亭黑简体" w:cstheme="minorHAnsi"/>
          <w:b/>
          <w:bCs/>
          <w:sz w:val="32"/>
          <w:szCs w:val="32"/>
          <w:lang w:val="en-CA"/>
        </w:rPr>
      </w:pPr>
      <w:r>
        <w:rPr>
          <w:rFonts w:hint="eastAsia" w:ascii="方正兰亭黑简体" w:hAnsi="黑体" w:eastAsia="方正兰亭黑简体" w:cstheme="minorHAnsi"/>
          <w:b/>
          <w:bCs/>
          <w:sz w:val="32"/>
          <w:szCs w:val="32"/>
          <w:lang w:val="en-CA"/>
        </w:rPr>
        <w:t>加州大学欧文分校</w:t>
      </w:r>
    </w:p>
    <w:p>
      <w:pPr>
        <w:pStyle w:val="35"/>
        <w:jc w:val="center"/>
        <w:rPr>
          <w:rFonts w:ascii="方正兰亭黑简体" w:hAnsi="黑体" w:eastAsia="方正兰亭黑简体" w:cstheme="minorHAnsi"/>
          <w:b/>
          <w:bCs/>
          <w:sz w:val="32"/>
          <w:szCs w:val="32"/>
          <w:lang w:val="en-CA"/>
        </w:rPr>
      </w:pPr>
    </w:p>
    <w:p>
      <w:pPr>
        <w:pStyle w:val="35"/>
        <w:jc w:val="center"/>
        <w:rPr>
          <w:rFonts w:ascii="方正兰亭黑简体" w:hAnsi="黑体" w:eastAsia="方正兰亭黑简体" w:cstheme="minorHAnsi"/>
          <w:b/>
          <w:bCs/>
          <w:color w:val="000000" w:themeColor="text1"/>
          <w:sz w:val="32"/>
          <w:szCs w:val="32"/>
          <w:lang w:val="en-CA"/>
          <w14:textFill>
            <w14:solidFill>
              <w14:schemeClr w14:val="tx1"/>
            </w14:solidFill>
          </w14:textFill>
        </w:rPr>
      </w:pPr>
      <w:r>
        <w:rPr>
          <w:rFonts w:hint="eastAsia" w:ascii="方正兰亭黑简体" w:hAnsi="黑体" w:eastAsia="方正兰亭黑简体" w:cstheme="minorHAnsi"/>
          <w:b/>
          <w:bCs/>
          <w:sz w:val="32"/>
          <w:szCs w:val="32"/>
          <w:lang w:val="en-CA"/>
        </w:rPr>
        <w:t>2023-2024学年本科生访学研修学分课程</w:t>
      </w:r>
    </w:p>
    <w:p>
      <w:pPr>
        <w:pStyle w:val="35"/>
        <w:jc w:val="center"/>
        <w:rPr>
          <w:rFonts w:ascii="方正兰亭黑简体" w:hAnsi="黑体" w:eastAsia="方正兰亭黑简体" w:cstheme="minorHAnsi"/>
          <w:b/>
          <w:bCs/>
          <w:color w:val="000000" w:themeColor="text1"/>
          <w:sz w:val="28"/>
          <w:szCs w:val="28"/>
          <w:lang w:val="en-CA"/>
          <w14:textFill>
            <w14:solidFill>
              <w14:schemeClr w14:val="tx1"/>
            </w14:solidFill>
          </w14:textFill>
        </w:rPr>
      </w:pPr>
      <w:r>
        <w:rPr>
          <w:rFonts w:hint="eastAsia" w:ascii="方正兰亭黑简体" w:hAnsi="黑体" w:eastAsia="方正兰亭黑简体" w:cstheme="minorHAnsi"/>
          <w:b/>
          <w:bCs/>
          <w:color w:val="000000" w:themeColor="text1"/>
          <w:sz w:val="28"/>
          <w:szCs w:val="28"/>
          <w:lang w:val="en-CA"/>
          <w14:textFill>
            <w14:solidFill>
              <w14:schemeClr w14:val="tx1"/>
            </w14:solidFill>
          </w14:textFill>
        </w:rPr>
        <w:t>Undergraduate/Graduate Academic Study Aboard Program</w:t>
      </w:r>
    </w:p>
    <w:p>
      <w:pPr>
        <w:pStyle w:val="35"/>
        <w:jc w:val="center"/>
        <w:rPr>
          <w:rFonts w:ascii="方正兰亭黑简体" w:hAnsi="黑体" w:eastAsia="方正兰亭黑简体" w:cstheme="minorHAnsi"/>
          <w:b/>
          <w:bCs/>
          <w:color w:val="000000" w:themeColor="text1"/>
          <w:sz w:val="28"/>
          <w:szCs w:val="28"/>
          <w:lang w:val="en-CA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"https://ip.ce.uci.edu/academic-success-programs/asap/" </w:instrText>
      </w:r>
      <w:r>
        <w:fldChar w:fldCharType="separate"/>
      </w:r>
      <w:r>
        <w:rPr>
          <w:rStyle w:val="28"/>
          <w:rFonts w:ascii="方正兰亭黑简体" w:hAnsi="黑体" w:eastAsia="方正兰亭黑简体" w:cstheme="minorHAnsi"/>
          <w:b/>
          <w:bCs/>
          <w:sz w:val="28"/>
          <w:szCs w:val="28"/>
          <w:lang w:val="en-CA"/>
        </w:rPr>
        <w:t>https://ip.ce.uci.edu/academic-success-programs/asap/</w:t>
      </w:r>
      <w:r>
        <w:rPr>
          <w:rStyle w:val="28"/>
          <w:rFonts w:ascii="方正兰亭黑简体" w:hAnsi="黑体" w:eastAsia="方正兰亭黑简体" w:cstheme="minorHAnsi"/>
          <w:b/>
          <w:bCs/>
          <w:sz w:val="28"/>
          <w:szCs w:val="28"/>
          <w:lang w:val="en-CA"/>
        </w:rPr>
        <w:fldChar w:fldCharType="end"/>
      </w:r>
    </w:p>
    <w:p>
      <w:pPr>
        <w:rPr>
          <w:rFonts w:ascii="方正兰亭黑简体" w:eastAsia="方正兰亭黑简体" w:cstheme="minorHAnsi"/>
          <w:lang w:val="en-CA" w:eastAsia="en-US"/>
        </w:rPr>
      </w:pPr>
    </w:p>
    <w:p>
      <w:pPr>
        <w:pStyle w:val="35"/>
        <w:ind w:firstLine="720"/>
        <w:rPr>
          <w:rFonts w:ascii="方正兰亭黑简体" w:eastAsia="方正兰亭黑简体" w:cstheme="minorHAnsi"/>
          <w:color w:val="222222"/>
          <w:sz w:val="24"/>
          <w:szCs w:val="24"/>
          <w:lang w:val="en-CA"/>
        </w:rPr>
      </w:pP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  <w:lang w:val="en-CA"/>
        </w:rPr>
        <w:t>加州大学欧文分校【</w:t>
      </w:r>
      <w:r>
        <w:rPr>
          <w:rFonts w:hint="eastAsia" w:ascii="方正兰亭黑简体" w:hAnsi="仿宋" w:eastAsia="方正兰亭黑简体" w:cstheme="minorHAnsi"/>
          <w:b/>
          <w:bCs/>
          <w:color w:val="C00000"/>
          <w:sz w:val="24"/>
          <w:szCs w:val="24"/>
          <w:lang w:val="en-CA"/>
        </w:rPr>
        <w:t>本科</w:t>
      </w:r>
      <w:r>
        <w:rPr>
          <w:rFonts w:hint="eastAsia" w:ascii="方正兰亭黑简体" w:hAnsi="仿宋" w:eastAsia="方正兰亭黑简体" w:cstheme="minorHAnsi"/>
          <w:b/>
          <w:bCs/>
          <w:color w:val="C00000"/>
          <w:sz w:val="24"/>
          <w:szCs w:val="24"/>
          <w:lang w:val="en-US" w:eastAsia="zh-CN"/>
        </w:rPr>
        <w:t>生</w:t>
      </w:r>
      <w:bookmarkStart w:id="1" w:name="_GoBack"/>
      <w:bookmarkEnd w:id="1"/>
      <w:r>
        <w:rPr>
          <w:rFonts w:hint="eastAsia" w:ascii="方正兰亭黑简体" w:hAnsi="仿宋" w:eastAsia="方正兰亭黑简体" w:cstheme="minorHAnsi"/>
          <w:b/>
          <w:bCs/>
          <w:color w:val="C00000"/>
          <w:sz w:val="24"/>
          <w:szCs w:val="24"/>
          <w:lang w:val="en-CA"/>
        </w:rPr>
        <w:t>学期访学项目</w:t>
      </w: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  <w:lang w:val="en-CA"/>
        </w:rPr>
        <w:t>】是一个已经面向全世界高校开设多年的</w:t>
      </w:r>
      <w:r>
        <w:rPr>
          <w:rFonts w:hint="eastAsia" w:ascii="方正兰亭黑简体" w:hAnsi="仿宋" w:eastAsia="方正兰亭黑简体" w:cstheme="minorHAnsi"/>
          <w:color w:val="C00000"/>
          <w:sz w:val="24"/>
          <w:szCs w:val="24"/>
          <w:lang w:val="en-CA"/>
        </w:rPr>
        <w:t>【特色】</w:t>
      </w: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  <w:lang w:val="en-CA"/>
        </w:rPr>
        <w:t>学术交流课程。</w:t>
      </w:r>
    </w:p>
    <w:p>
      <w:pPr>
        <w:pStyle w:val="35"/>
        <w:ind w:firstLine="720"/>
        <w:rPr>
          <w:rFonts w:ascii="方正兰亭黑简体" w:eastAsia="方正兰亭黑简体" w:cstheme="minorHAnsi"/>
          <w:color w:val="222222"/>
          <w:sz w:val="24"/>
          <w:szCs w:val="24"/>
          <w:lang w:val="en-CA"/>
        </w:rPr>
      </w:pPr>
    </w:p>
    <w:p>
      <w:pPr>
        <w:pStyle w:val="35"/>
        <w:ind w:firstLine="720"/>
        <w:rPr>
          <w:rFonts w:ascii="方正兰亭黑简体" w:eastAsia="方正兰亭黑简体" w:cstheme="minorHAnsi"/>
          <w:color w:val="222222"/>
          <w:sz w:val="24"/>
          <w:szCs w:val="24"/>
          <w:lang w:val="en-CA"/>
        </w:rPr>
      </w:pP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  <w:lang w:val="en-CA"/>
        </w:rPr>
        <w:t>得益于其大学的学术声誉与全美</w:t>
      </w:r>
      <w:r>
        <w:rPr>
          <w:rFonts w:hint="eastAsia" w:ascii="方正兰亭黑简体" w:hAnsi="仿宋" w:eastAsia="方正兰亭黑简体" w:cstheme="minorHAnsi"/>
          <w:b/>
          <w:bCs/>
          <w:color w:val="C00000"/>
          <w:sz w:val="24"/>
          <w:szCs w:val="24"/>
          <w:lang w:val="en-CA"/>
        </w:rPr>
        <w:t>最安全</w:t>
      </w: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  <w:lang w:val="en-CA"/>
        </w:rPr>
        <w:t>城市</w:t>
      </w:r>
      <w:r>
        <w:rPr>
          <w:rFonts w:hint="eastAsia" w:ascii="方正兰亭黑简体" w:eastAsia="方正兰亭黑简体" w:cstheme="minorHAnsi"/>
          <w:color w:val="222222"/>
          <w:sz w:val="24"/>
          <w:szCs w:val="24"/>
          <w:lang w:val="en-CA"/>
        </w:rPr>
        <w:t>“</w:t>
      </w: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  <w:lang w:val="en-CA"/>
        </w:rPr>
        <w:t>美名</w:t>
      </w:r>
      <w:r>
        <w:rPr>
          <w:rFonts w:hint="eastAsia" w:ascii="方正兰亭黑简体" w:eastAsia="方正兰亭黑简体" w:cstheme="minorHAnsi"/>
          <w:color w:val="222222"/>
          <w:sz w:val="24"/>
          <w:szCs w:val="24"/>
          <w:lang w:val="en-CA"/>
        </w:rPr>
        <w:t>”</w:t>
      </w: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  <w:lang w:val="en-CA"/>
        </w:rPr>
        <w:t>，每年有来自全世界</w:t>
      </w:r>
      <w:r>
        <w:rPr>
          <w:rFonts w:hint="eastAsia" w:ascii="方正兰亭黑简体" w:eastAsia="方正兰亭黑简体" w:cstheme="minorHAnsi"/>
          <w:color w:val="222222"/>
          <w:sz w:val="24"/>
          <w:szCs w:val="24"/>
          <w:lang w:val="en-CA"/>
        </w:rPr>
        <w:t>100</w:t>
      </w: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  <w:lang w:val="en-CA"/>
        </w:rPr>
        <w:t>多个国家及地区的学生来到</w:t>
      </w:r>
      <w:r>
        <w:rPr>
          <w:rFonts w:hint="eastAsia" w:ascii="方正兰亭黑简体" w:eastAsia="方正兰亭黑简体" w:cstheme="minorHAnsi"/>
          <w:color w:val="222222"/>
          <w:sz w:val="24"/>
          <w:szCs w:val="24"/>
          <w:lang w:val="en-CA"/>
        </w:rPr>
        <w:t>UCI</w:t>
      </w: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  <w:lang w:val="en-CA"/>
        </w:rPr>
        <w:t>进行交流学习，多年来获得了世界各地合作大学伙伴与优秀学子的一致好评。</w:t>
      </w:r>
    </w:p>
    <w:p>
      <w:pPr>
        <w:pStyle w:val="35"/>
        <w:ind w:firstLine="720"/>
        <w:rPr>
          <w:rFonts w:ascii="方正兰亭黑简体" w:eastAsia="方正兰亭黑简体" w:cstheme="minorHAnsi"/>
          <w:color w:val="222222"/>
          <w:sz w:val="24"/>
          <w:szCs w:val="24"/>
          <w:lang w:val="en-CA"/>
        </w:rPr>
      </w:pPr>
    </w:p>
    <w:p>
      <w:pPr>
        <w:pStyle w:val="35"/>
        <w:ind w:firstLine="720"/>
        <w:rPr>
          <w:rFonts w:ascii="方正兰亭黑简体" w:eastAsia="方正兰亭黑简体" w:cstheme="minorHAnsi"/>
          <w:sz w:val="24"/>
          <w:szCs w:val="24"/>
        </w:rPr>
      </w:pPr>
      <w:r>
        <w:rPr>
          <w:rFonts w:hint="eastAsia" w:ascii="方正兰亭黑简体" w:hAnsi="仿宋" w:eastAsia="方正兰亭黑简体" w:cstheme="minorHAnsi"/>
          <w:sz w:val="24"/>
          <w:szCs w:val="24"/>
        </w:rPr>
        <w:t>学生通过所在学校以及</w:t>
      </w:r>
      <w:r>
        <w:rPr>
          <w:rFonts w:hint="eastAsia" w:ascii="方正兰亭黑简体" w:eastAsia="方正兰亭黑简体" w:cstheme="minorHAnsi"/>
          <w:sz w:val="24"/>
          <w:szCs w:val="24"/>
        </w:rPr>
        <w:t>UCI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的共同选拔后，在为期一学期</w:t>
      </w:r>
      <w:r>
        <w:rPr>
          <w:rFonts w:hint="eastAsia" w:ascii="方正兰亭黑简体" w:eastAsia="方正兰亭黑简体" w:cstheme="minorHAnsi"/>
          <w:sz w:val="24"/>
          <w:szCs w:val="24"/>
        </w:rPr>
        <w:t>/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一学年的时间里，学生会选择自己最感兴趣，同时符合自己学术目标的课程，师从</w:t>
      </w:r>
      <w:r>
        <w:rPr>
          <w:rFonts w:hint="eastAsia" w:ascii="方正兰亭黑简体" w:eastAsia="方正兰亭黑简体" w:cstheme="minorHAnsi"/>
          <w:sz w:val="24"/>
          <w:szCs w:val="24"/>
        </w:rPr>
        <w:t>UCI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大学里的知名教授，并且和其它本地学生一起学习、实验室科研、讨论、和发表论文。</w:t>
      </w:r>
    </w:p>
    <w:p>
      <w:pPr>
        <w:pStyle w:val="35"/>
        <w:ind w:firstLine="720"/>
        <w:rPr>
          <w:rFonts w:ascii="方正兰亭黑简体" w:eastAsia="方正兰亭黑简体" w:cstheme="minorHAnsi"/>
          <w:sz w:val="24"/>
          <w:szCs w:val="24"/>
        </w:rPr>
      </w:pPr>
    </w:p>
    <w:p>
      <w:pPr>
        <w:pStyle w:val="35"/>
        <w:ind w:firstLine="720"/>
        <w:rPr>
          <w:rFonts w:ascii="方正兰亭黑简体" w:eastAsia="方正兰亭黑简体" w:cstheme="minorHAnsi"/>
          <w:sz w:val="24"/>
          <w:szCs w:val="24"/>
        </w:rPr>
      </w:pPr>
      <w:r>
        <w:rPr>
          <w:rFonts w:hint="eastAsia" w:ascii="方正兰亭黑简体" w:hAnsi="仿宋" w:eastAsia="方正兰亭黑简体" w:cstheme="minorHAnsi"/>
          <w:sz w:val="24"/>
          <w:szCs w:val="24"/>
        </w:rPr>
        <w:t>顺利完成课程后，学生将会获得</w:t>
      </w:r>
      <w:r>
        <w:rPr>
          <w:rFonts w:hint="eastAsia" w:ascii="方正兰亭黑简体" w:eastAsia="方正兰亭黑简体" w:cstheme="minorHAnsi"/>
          <w:sz w:val="24"/>
          <w:szCs w:val="24"/>
        </w:rPr>
        <w:t>UCI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开具的</w:t>
      </w:r>
      <w:r>
        <w:rPr>
          <w:rFonts w:hint="eastAsia" w:ascii="方正兰亭黑简体" w:hAnsi="仿宋" w:eastAsia="方正兰亭黑简体" w:cstheme="minorHAnsi"/>
          <w:b/>
          <w:bCs/>
          <w:color w:val="C00000"/>
          <w:sz w:val="24"/>
          <w:szCs w:val="24"/>
        </w:rPr>
        <w:t>结业证书和成绩单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，经中方大学教务处，或者院系评估后认可的学分转为中方大学学分。</w:t>
      </w:r>
      <w:r>
        <w:rPr>
          <w:rFonts w:hint="eastAsia" w:ascii="方正兰亭黑简体" w:eastAsia="方正兰亭黑简体" w:cstheme="minorHAnsi"/>
          <w:color w:val="222222"/>
          <w:sz w:val="24"/>
          <w:szCs w:val="24"/>
          <w:lang w:val="en-CA"/>
        </w:rPr>
        <w:br w:type="textWrapping"/>
      </w:r>
    </w:p>
    <w:p>
      <w:pPr>
        <w:pStyle w:val="35"/>
        <w:tabs>
          <w:tab w:val="left" w:pos="2268"/>
        </w:tabs>
        <w:rPr>
          <w:rFonts w:ascii="方正兰亭黑简体" w:eastAsia="方正兰亭黑简体" w:cstheme="minorHAnsi"/>
          <w:b/>
          <w:bCs/>
          <w:color w:val="222222"/>
          <w:sz w:val="24"/>
          <w:szCs w:val="24"/>
          <w:lang w:val="en-CA"/>
        </w:rPr>
      </w:pPr>
      <w:r>
        <w:rPr>
          <w:rFonts w:hint="eastAsia" w:ascii="方正兰亭黑简体" w:hAnsi="仿宋" w:eastAsia="方正兰亭黑简体" w:cstheme="minorHAnsi"/>
          <w:b/>
          <w:bCs/>
          <w:color w:val="222222"/>
          <w:sz w:val="24"/>
          <w:szCs w:val="24"/>
          <w:lang w:val="en-CA"/>
        </w:rPr>
        <w:t>一、大学介绍</w:t>
      </w:r>
    </w:p>
    <w:p>
      <w:pPr>
        <w:pStyle w:val="35"/>
        <w:tabs>
          <w:tab w:val="left" w:pos="2268"/>
        </w:tabs>
        <w:rPr>
          <w:rFonts w:ascii="方正兰亭黑简体" w:eastAsia="方正兰亭黑简体" w:cstheme="minorHAnsi"/>
          <w:b/>
          <w:bCs/>
          <w:color w:val="222222"/>
          <w:sz w:val="24"/>
          <w:szCs w:val="24"/>
          <w:lang w:val="en-CA"/>
        </w:rPr>
      </w:pPr>
    </w:p>
    <w:p>
      <w:pPr>
        <w:pStyle w:val="35"/>
        <w:rPr>
          <w:rFonts w:ascii="方正兰亭黑简体" w:eastAsia="方正兰亭黑简体" w:cstheme="minorHAnsi"/>
          <w:sz w:val="24"/>
          <w:szCs w:val="24"/>
          <w:lang w:val="en-CA"/>
        </w:rPr>
      </w:pPr>
      <w:r>
        <w:rPr>
          <w:rFonts w:hint="eastAsia" w:ascii="方正兰亭黑简体" w:eastAsia="方正兰亭黑简体" w:cstheme="minorHAnsi"/>
          <w:b/>
          <w:bCs/>
          <w:color w:val="222222"/>
          <w:sz w:val="24"/>
          <w:szCs w:val="24"/>
          <w:lang w:val="en-CA"/>
        </w:rPr>
        <w:tab/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加州大学欧文分校（</w:t>
      </w:r>
      <w:r>
        <w:rPr>
          <w:rFonts w:hint="eastAsia" w:ascii="方正兰亭黑简体" w:eastAsia="方正兰亭黑简体" w:cstheme="minorHAnsi"/>
          <w:sz w:val="24"/>
          <w:szCs w:val="24"/>
        </w:rPr>
        <w:t>University of California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，</w:t>
      </w:r>
      <w:r>
        <w:rPr>
          <w:rFonts w:hint="eastAsia" w:ascii="方正兰亭黑简体" w:eastAsia="方正兰亭黑简体" w:cstheme="minorHAnsi"/>
          <w:sz w:val="24"/>
          <w:szCs w:val="24"/>
        </w:rPr>
        <w:t>Irvine,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简称</w:t>
      </w:r>
      <w:r>
        <w:rPr>
          <w:rFonts w:hint="eastAsia" w:ascii="方正兰亭黑简体" w:eastAsia="方正兰亭黑简体" w:cstheme="minorHAnsi"/>
          <w:sz w:val="24"/>
          <w:szCs w:val="24"/>
        </w:rPr>
        <w:t>UCI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），创建于</w:t>
      </w:r>
      <w:r>
        <w:rPr>
          <w:rFonts w:hint="eastAsia" w:ascii="方正兰亭黑简体" w:eastAsia="方正兰亭黑简体" w:cstheme="minorHAnsi"/>
          <w:sz w:val="24"/>
          <w:szCs w:val="24"/>
        </w:rPr>
        <w:t>1965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年，是一所世界级的研究型大学，它多年都位列于</w:t>
      </w: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  <w:lang w:val="en-CA"/>
        </w:rPr>
        <w:t>世界</w:t>
      </w:r>
      <w:r>
        <w:rPr>
          <w:rFonts w:hint="eastAsia" w:ascii="方正兰亭黑简体" w:eastAsia="方正兰亭黑简体" w:cstheme="minorHAnsi"/>
          <w:b/>
          <w:bCs/>
          <w:sz w:val="24"/>
          <w:szCs w:val="24"/>
          <w:lang w:val="en-CA"/>
        </w:rPr>
        <w:t>“</w:t>
      </w: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  <w:lang w:val="en-CA"/>
        </w:rPr>
        <w:t>百强大学</w:t>
      </w:r>
      <w:r>
        <w:rPr>
          <w:rFonts w:hint="eastAsia" w:ascii="方正兰亭黑简体" w:eastAsia="方正兰亭黑简体" w:cstheme="minorHAnsi"/>
          <w:b/>
          <w:bCs/>
          <w:sz w:val="24"/>
          <w:szCs w:val="24"/>
          <w:lang w:val="en-CA"/>
        </w:rPr>
        <w:t>”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，是美国的</w:t>
      </w:r>
      <w:r>
        <w:rPr>
          <w:rFonts w:hint="eastAsia" w:ascii="方正兰亭黑简体" w:eastAsia="方正兰亭黑简体" w:cstheme="minorHAnsi"/>
          <w:sz w:val="24"/>
          <w:szCs w:val="24"/>
          <w:lang w:val="en-CA"/>
        </w:rPr>
        <w:t>“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公立常春藤盟校成员</w:t>
      </w:r>
      <w:r>
        <w:rPr>
          <w:rFonts w:hint="eastAsia" w:ascii="方正兰亭黑简体" w:eastAsia="方正兰亭黑简体" w:cstheme="minorHAnsi"/>
          <w:sz w:val="24"/>
          <w:szCs w:val="24"/>
          <w:lang w:val="en-CA"/>
        </w:rPr>
        <w:t>”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，它既有大型科研学校的教学实力，也有中型院校的友好氛围。</w:t>
      </w:r>
    </w:p>
    <w:p>
      <w:pPr>
        <w:pStyle w:val="35"/>
        <w:rPr>
          <w:rFonts w:ascii="方正兰亭黑简体" w:eastAsia="方正兰亭黑简体" w:cstheme="minorHAnsi"/>
          <w:sz w:val="24"/>
          <w:szCs w:val="24"/>
        </w:rPr>
      </w:pPr>
    </w:p>
    <w:p>
      <w:pPr>
        <w:pStyle w:val="35"/>
        <w:ind w:firstLine="720"/>
        <w:rPr>
          <w:rFonts w:ascii="方正兰亭黑简体" w:eastAsia="方正兰亭黑简体" w:cstheme="minorHAnsi"/>
          <w:sz w:val="24"/>
          <w:szCs w:val="24"/>
          <w:lang w:val="en-CA"/>
        </w:rPr>
      </w:pP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加州大学欧文分校位于南加州，完美的地理位置，极佳的学习生活环境，以及被誉为</w:t>
      </w:r>
      <w:r>
        <w:rPr>
          <w:rFonts w:hint="eastAsia" w:ascii="方正兰亭黑简体" w:eastAsia="方正兰亭黑简体" w:cstheme="minorHAnsi"/>
          <w:sz w:val="24"/>
          <w:szCs w:val="24"/>
          <w:lang w:val="en-CA"/>
        </w:rPr>
        <w:t>“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南加州硅谷</w:t>
      </w:r>
      <w:r>
        <w:rPr>
          <w:rFonts w:hint="eastAsia" w:ascii="方正兰亭黑简体" w:eastAsia="方正兰亭黑简体" w:cstheme="minorHAnsi"/>
          <w:sz w:val="24"/>
          <w:szCs w:val="24"/>
          <w:lang w:val="en-CA"/>
        </w:rPr>
        <w:t>”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的橙县有大量高科技企业，使该校成为加州大学系统中成长最快的分校。</w:t>
      </w:r>
    </w:p>
    <w:p>
      <w:pPr>
        <w:pStyle w:val="35"/>
        <w:ind w:firstLine="720"/>
        <w:rPr>
          <w:rFonts w:ascii="方正兰亭黑简体" w:eastAsia="方正兰亭黑简体" w:cstheme="minorHAnsi"/>
          <w:sz w:val="24"/>
          <w:szCs w:val="24"/>
          <w:lang w:val="en-CA"/>
        </w:rPr>
      </w:pPr>
      <w:r>
        <w:rPr>
          <w:rFonts w:hint="eastAsia" w:ascii="方正兰亭黑简体" w:eastAsia="方正兰亭黑简体" w:cstheme="minorHAnsi"/>
          <w:sz w:val="24"/>
          <w:szCs w:val="24"/>
          <w:lang w:val="en-CA"/>
        </w:rPr>
        <w:t>UCI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有</w:t>
      </w:r>
      <w:r>
        <w:rPr>
          <w:rFonts w:hint="eastAsia" w:ascii="方正兰亭黑简体" w:eastAsia="方正兰亭黑简体" w:cstheme="minorHAnsi"/>
          <w:sz w:val="24"/>
          <w:szCs w:val="24"/>
          <w:lang w:val="en-CA"/>
        </w:rPr>
        <w:t>42%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的学生是亚裔美国人，包括不少在美国落地生根的亚洲移民后代。</w:t>
      </w:r>
    </w:p>
    <w:p>
      <w:pPr>
        <w:pStyle w:val="35"/>
        <w:rPr>
          <w:rFonts w:ascii="方正兰亭黑简体" w:eastAsia="方正兰亭黑简体" w:cstheme="minorHAnsi"/>
          <w:sz w:val="24"/>
          <w:szCs w:val="24"/>
        </w:rPr>
      </w:pPr>
    </w:p>
    <w:p>
      <w:pPr>
        <w:pStyle w:val="35"/>
        <w:ind w:firstLine="720"/>
        <w:rPr>
          <w:rFonts w:ascii="方正兰亭黑简体" w:eastAsia="方正兰亭黑简体" w:cstheme="minorHAnsi"/>
          <w:sz w:val="24"/>
          <w:szCs w:val="24"/>
          <w:lang w:val="en-CA"/>
        </w:rPr>
      </w:pPr>
      <w:r>
        <w:rPr>
          <w:rFonts w:hint="eastAsia" w:ascii="方正兰亭黑简体" w:eastAsia="方正兰亭黑简体" w:cstheme="minorHAnsi"/>
          <w:sz w:val="24"/>
          <w:szCs w:val="24"/>
          <w:lang w:val="en-CA"/>
        </w:rPr>
        <w:t>UCI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优势学科是</w:t>
      </w: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  <w:lang w:val="en-CA"/>
        </w:rPr>
        <w:t>医药学、护理学、经济学、法律、商学、工程学、人文学科、化学、生命科学、物理学、数学、计算机科学，机械与航空航天科学、社会生态学、英语文学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。</w:t>
      </w:r>
    </w:p>
    <w:p>
      <w:pPr>
        <w:pStyle w:val="35"/>
        <w:ind w:firstLine="720"/>
        <w:rPr>
          <w:rFonts w:ascii="方正兰亭黑简体" w:eastAsia="方正兰亭黑简体" w:cstheme="minorHAnsi"/>
          <w:sz w:val="24"/>
          <w:szCs w:val="24"/>
          <w:lang w:val="en-CA"/>
        </w:rPr>
      </w:pPr>
    </w:p>
    <w:p>
      <w:pPr>
        <w:pStyle w:val="35"/>
        <w:ind w:firstLine="720"/>
        <w:rPr>
          <w:rFonts w:ascii="方正兰亭黑简体" w:eastAsia="方正兰亭黑简体" w:cstheme="minorHAnsi"/>
          <w:sz w:val="24"/>
          <w:szCs w:val="24"/>
          <w:lang w:val="en-CA"/>
        </w:rPr>
      </w:pPr>
      <w:r>
        <w:rPr>
          <w:rFonts w:hint="eastAsia" w:ascii="方正兰亭黑简体" w:eastAsia="方正兰亭黑简体" w:cstheme="minorHAnsi"/>
          <w:sz w:val="24"/>
          <w:szCs w:val="24"/>
          <w:lang w:val="en-CA"/>
        </w:rPr>
        <w:t>UCI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科研实力非常卓越，曾在</w:t>
      </w:r>
      <w:r>
        <w:rPr>
          <w:rFonts w:hint="eastAsia" w:ascii="方正兰亭黑简体" w:hAnsi="仿宋" w:eastAsia="方正兰亭黑简体" w:cstheme="minorHAnsi"/>
          <w:b/>
          <w:bCs/>
          <w:color w:val="C00000"/>
          <w:sz w:val="24"/>
          <w:szCs w:val="24"/>
          <w:lang w:val="en-CA"/>
        </w:rPr>
        <w:t>物理和化学领域获得</w:t>
      </w:r>
      <w:r>
        <w:rPr>
          <w:rFonts w:hint="eastAsia" w:ascii="方正兰亭黑简体" w:eastAsia="方正兰亭黑简体" w:cstheme="minorHAnsi"/>
          <w:b/>
          <w:bCs/>
          <w:color w:val="C00000"/>
          <w:sz w:val="24"/>
          <w:szCs w:val="24"/>
          <w:lang w:val="en-CA"/>
        </w:rPr>
        <w:t>5</w:t>
      </w:r>
      <w:r>
        <w:rPr>
          <w:rFonts w:hint="eastAsia" w:ascii="方正兰亭黑简体" w:hAnsi="仿宋" w:eastAsia="方正兰亭黑简体" w:cstheme="minorHAnsi"/>
          <w:b/>
          <w:bCs/>
          <w:color w:val="C00000"/>
          <w:sz w:val="24"/>
          <w:szCs w:val="24"/>
          <w:lang w:val="en-CA"/>
        </w:rPr>
        <w:t>个诺贝尔奖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，化学、生物、物理、商科、工程、计算机、法律、经济和政治科学是其强势专业，均在全美排名前</w:t>
      </w:r>
      <w:r>
        <w:rPr>
          <w:rFonts w:hint="eastAsia" w:ascii="方正兰亭黑简体" w:eastAsia="方正兰亭黑简体" w:cstheme="minorHAnsi"/>
          <w:sz w:val="24"/>
          <w:szCs w:val="24"/>
          <w:lang w:val="en-CA"/>
        </w:rPr>
        <w:t>50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。</w:t>
      </w:r>
    </w:p>
    <w:p>
      <w:pPr>
        <w:pStyle w:val="35"/>
        <w:ind w:firstLine="720"/>
        <w:rPr>
          <w:rFonts w:ascii="方正兰亭黑简体" w:hAnsi="仿宋" w:eastAsia="方正兰亭黑简体" w:cstheme="minorHAnsi"/>
          <w:sz w:val="24"/>
          <w:szCs w:val="24"/>
          <w:lang w:val="en-CA"/>
        </w:rPr>
      </w:pPr>
    </w:p>
    <w:p>
      <w:pPr>
        <w:pStyle w:val="35"/>
        <w:ind w:firstLine="720"/>
        <w:rPr>
          <w:rFonts w:ascii="方正兰亭黑简体" w:eastAsia="方正兰亭黑简体" w:cstheme="minorHAnsi"/>
          <w:sz w:val="24"/>
          <w:szCs w:val="24"/>
          <w:lang w:val="en-CA"/>
        </w:rPr>
      </w:pP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在最新发布的美国国家科学研究委员会（</w:t>
      </w:r>
      <w:r>
        <w:rPr>
          <w:rFonts w:hint="eastAsia" w:ascii="方正兰亭黑简体" w:eastAsia="方正兰亭黑简体" w:cstheme="minorHAnsi"/>
          <w:sz w:val="24"/>
          <w:szCs w:val="24"/>
          <w:lang w:val="en-CA"/>
        </w:rPr>
        <w:t>National Research Council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）的学科研究实力排名（又称</w:t>
      </w:r>
      <w:r>
        <w:rPr>
          <w:rFonts w:hint="eastAsia" w:ascii="方正兰亭黑简体" w:eastAsia="方正兰亭黑简体" w:cstheme="minorHAnsi"/>
          <w:sz w:val="24"/>
          <w:szCs w:val="24"/>
          <w:lang w:val="en-CA"/>
        </w:rPr>
        <w:t>“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全美大学博士学位项目排名</w:t>
      </w:r>
      <w:r>
        <w:rPr>
          <w:rFonts w:hint="eastAsia" w:ascii="方正兰亭黑简体" w:eastAsia="方正兰亭黑简体" w:cstheme="minorHAnsi"/>
          <w:sz w:val="24"/>
          <w:szCs w:val="24"/>
          <w:lang w:val="en-CA"/>
        </w:rPr>
        <w:t>”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）中：</w:t>
      </w:r>
    </w:p>
    <w:p>
      <w:pPr>
        <w:pStyle w:val="35"/>
        <w:ind w:firstLine="720"/>
        <w:rPr>
          <w:rFonts w:ascii="方正兰亭黑简体" w:eastAsia="方正兰亭黑简体" w:cstheme="minorHAnsi"/>
          <w:sz w:val="24"/>
          <w:szCs w:val="24"/>
          <w:lang w:val="en-CA"/>
        </w:rPr>
      </w:pPr>
    </w:p>
    <w:p>
      <w:pPr>
        <w:pStyle w:val="35"/>
        <w:numPr>
          <w:ilvl w:val="0"/>
          <w:numId w:val="1"/>
        </w:numPr>
        <w:rPr>
          <w:rFonts w:ascii="方正兰亭黑简体" w:eastAsia="方正兰亭黑简体" w:cstheme="minorHAnsi"/>
          <w:sz w:val="24"/>
          <w:szCs w:val="24"/>
          <w:lang w:val="en-CA"/>
        </w:rPr>
      </w:pPr>
      <w:r>
        <w:rPr>
          <w:rFonts w:hint="eastAsia" w:ascii="方正兰亭黑简体" w:eastAsia="方正兰亭黑简体" w:cstheme="minorHAnsi"/>
          <w:sz w:val="24"/>
          <w:szCs w:val="24"/>
          <w:lang w:val="en-CA"/>
        </w:rPr>
        <w:t>UCI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的犯罪学排名全美第</w:t>
      </w:r>
      <w:r>
        <w:rPr>
          <w:rFonts w:hint="eastAsia" w:ascii="方正兰亭黑简体" w:eastAsia="方正兰亭黑简体" w:cstheme="minorHAnsi"/>
          <w:sz w:val="24"/>
          <w:szCs w:val="24"/>
          <w:lang w:val="en-CA"/>
        </w:rPr>
        <w:t>1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，</w:t>
      </w:r>
    </w:p>
    <w:p>
      <w:pPr>
        <w:pStyle w:val="35"/>
        <w:numPr>
          <w:ilvl w:val="0"/>
          <w:numId w:val="1"/>
        </w:numPr>
        <w:rPr>
          <w:rFonts w:ascii="方正兰亭黑简体" w:eastAsia="方正兰亭黑简体" w:cstheme="minorHAnsi"/>
          <w:sz w:val="24"/>
          <w:szCs w:val="24"/>
          <w:lang w:val="en-CA"/>
        </w:rPr>
      </w:pP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物理学研究排名全美第</w:t>
      </w:r>
      <w:r>
        <w:rPr>
          <w:rFonts w:hint="eastAsia" w:ascii="方正兰亭黑简体" w:eastAsia="方正兰亭黑简体" w:cstheme="minorHAnsi"/>
          <w:sz w:val="24"/>
          <w:szCs w:val="24"/>
          <w:lang w:val="en-CA"/>
        </w:rPr>
        <w:t>8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，</w:t>
      </w:r>
    </w:p>
    <w:p>
      <w:pPr>
        <w:pStyle w:val="35"/>
        <w:numPr>
          <w:ilvl w:val="0"/>
          <w:numId w:val="1"/>
        </w:numPr>
        <w:rPr>
          <w:rFonts w:ascii="方正兰亭黑简体" w:eastAsia="方正兰亭黑简体" w:cstheme="minorHAnsi"/>
          <w:sz w:val="24"/>
          <w:szCs w:val="24"/>
          <w:lang w:val="en-CA"/>
        </w:rPr>
      </w:pP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生命科学研究排名第</w:t>
      </w:r>
      <w:r>
        <w:rPr>
          <w:rFonts w:hint="eastAsia" w:ascii="方正兰亭黑简体" w:eastAsia="方正兰亭黑简体" w:cstheme="minorHAnsi"/>
          <w:sz w:val="24"/>
          <w:szCs w:val="24"/>
          <w:lang w:val="en-CA"/>
        </w:rPr>
        <w:t>12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，</w:t>
      </w:r>
    </w:p>
    <w:p>
      <w:pPr>
        <w:pStyle w:val="35"/>
        <w:numPr>
          <w:ilvl w:val="0"/>
          <w:numId w:val="1"/>
        </w:numPr>
        <w:rPr>
          <w:rFonts w:ascii="方正兰亭黑简体" w:eastAsia="方正兰亭黑简体" w:cstheme="minorHAnsi"/>
          <w:sz w:val="24"/>
          <w:szCs w:val="24"/>
          <w:lang w:val="en-CA"/>
        </w:rPr>
      </w:pP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环境科学、化学研究均排名第</w:t>
      </w:r>
      <w:r>
        <w:rPr>
          <w:rFonts w:hint="eastAsia" w:ascii="方正兰亭黑简体" w:eastAsia="方正兰亭黑简体" w:cstheme="minorHAnsi"/>
          <w:sz w:val="24"/>
          <w:szCs w:val="24"/>
          <w:lang w:val="en-CA"/>
        </w:rPr>
        <w:t>15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，</w:t>
      </w:r>
    </w:p>
    <w:p>
      <w:pPr>
        <w:pStyle w:val="35"/>
        <w:numPr>
          <w:ilvl w:val="0"/>
          <w:numId w:val="1"/>
        </w:numPr>
        <w:rPr>
          <w:rFonts w:ascii="方正兰亭黑简体" w:eastAsia="方正兰亭黑简体" w:cstheme="minorHAnsi"/>
          <w:sz w:val="24"/>
          <w:szCs w:val="24"/>
          <w:lang w:val="en-CA"/>
        </w:rPr>
      </w:pP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数学、计算机科学研究均排名第</w:t>
      </w:r>
      <w:r>
        <w:rPr>
          <w:rFonts w:hint="eastAsia" w:ascii="方正兰亭黑简体" w:eastAsia="方正兰亭黑简体" w:cstheme="minorHAnsi"/>
          <w:sz w:val="24"/>
          <w:szCs w:val="24"/>
          <w:lang w:val="en-CA"/>
        </w:rPr>
        <w:t>20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，</w:t>
      </w:r>
    </w:p>
    <w:p>
      <w:pPr>
        <w:pStyle w:val="35"/>
        <w:numPr>
          <w:ilvl w:val="0"/>
          <w:numId w:val="1"/>
        </w:numPr>
        <w:rPr>
          <w:rFonts w:ascii="方正兰亭黑简体" w:eastAsia="方正兰亭黑简体" w:cstheme="minorHAnsi"/>
          <w:sz w:val="24"/>
          <w:szCs w:val="24"/>
          <w:lang w:val="en-CA"/>
        </w:rPr>
      </w:pP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材料科学研究排名第</w:t>
      </w:r>
      <w:r>
        <w:rPr>
          <w:rFonts w:hint="eastAsia" w:ascii="方正兰亭黑简体" w:eastAsia="方正兰亭黑简体" w:cstheme="minorHAnsi"/>
          <w:sz w:val="24"/>
          <w:szCs w:val="24"/>
          <w:lang w:val="en-CA"/>
        </w:rPr>
        <w:t>25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，</w:t>
      </w:r>
    </w:p>
    <w:p>
      <w:pPr>
        <w:pStyle w:val="35"/>
        <w:numPr>
          <w:ilvl w:val="0"/>
          <w:numId w:val="1"/>
        </w:numPr>
        <w:rPr>
          <w:rFonts w:ascii="方正兰亭黑简体" w:eastAsia="方正兰亭黑简体" w:cstheme="minorHAnsi"/>
          <w:sz w:val="24"/>
          <w:szCs w:val="24"/>
          <w:lang w:val="en-CA"/>
        </w:rPr>
      </w:pP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电气和电子工程研究排名第</w:t>
      </w:r>
      <w:r>
        <w:rPr>
          <w:rFonts w:hint="eastAsia" w:ascii="方正兰亭黑简体" w:eastAsia="方正兰亭黑简体" w:cstheme="minorHAnsi"/>
          <w:sz w:val="24"/>
          <w:szCs w:val="24"/>
          <w:lang w:val="en-CA"/>
        </w:rPr>
        <w:t>35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。</w:t>
      </w:r>
    </w:p>
    <w:p>
      <w:pPr>
        <w:pStyle w:val="35"/>
        <w:ind w:left="720"/>
        <w:rPr>
          <w:rFonts w:ascii="方正兰亭黑简体" w:eastAsia="方正兰亭黑简体" w:cstheme="minorHAnsi"/>
          <w:sz w:val="24"/>
          <w:szCs w:val="24"/>
          <w:lang w:val="en-CA"/>
        </w:rPr>
      </w:pPr>
    </w:p>
    <w:p>
      <w:pPr>
        <w:rPr>
          <w:rFonts w:ascii="方正兰亭黑简体" w:eastAsia="方正兰亭黑简体" w:cstheme="minorHAnsi"/>
          <w:b/>
          <w:bCs/>
          <w:sz w:val="24"/>
          <w:szCs w:val="24"/>
          <w:lang w:val="en-CA"/>
        </w:rPr>
      </w:pP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  <w:lang w:val="en-CA"/>
        </w:rPr>
        <w:t>二、本科访学项目介绍</w:t>
      </w:r>
    </w:p>
    <w:p>
      <w:pPr>
        <w:spacing w:after="0" w:line="240" w:lineRule="auto"/>
        <w:ind w:firstLine="720"/>
        <w:rPr>
          <w:rFonts w:ascii="方正兰亭黑简体" w:hAnsi="仿宋" w:eastAsia="方正兰亭黑简体" w:cstheme="minorHAnsi"/>
          <w:sz w:val="24"/>
          <w:szCs w:val="24"/>
          <w:lang w:val="en-CA"/>
        </w:rPr>
      </w:pPr>
      <w:r>
        <w:rPr>
          <w:rFonts w:ascii="方正兰亭黑简体" w:hAnsi="仿宋" w:eastAsia="方正兰亭黑简体" w:cstheme="minorHAnsi"/>
          <w:b/>
          <w:bCs/>
          <w:sz w:val="24"/>
          <w:szCs w:val="24"/>
          <w:lang w:val="en-CA"/>
        </w:rPr>
        <w:t xml:space="preserve">Undergraduate Academic Study Abroad Program (U-ASAP) 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是加州大学欧文分校面向全球优等本科学生开展的学术交流项目。所有学生将注册成为</w:t>
      </w:r>
      <w:r>
        <w:rPr>
          <w:rFonts w:hint="eastAsia" w:ascii="方正兰亭黑简体" w:eastAsia="方正兰亭黑简体" w:cstheme="minorHAnsi"/>
          <w:sz w:val="24"/>
          <w:szCs w:val="24"/>
          <w:lang w:val="en-CA"/>
        </w:rPr>
        <w:t xml:space="preserve"> UCI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访学身份(</w:t>
      </w:r>
      <w:r>
        <w:rPr>
          <w:rFonts w:ascii="方正兰亭黑简体" w:hAnsi="仿宋" w:eastAsia="方正兰亭黑简体" w:cstheme="minorHAnsi"/>
          <w:sz w:val="24"/>
          <w:szCs w:val="24"/>
          <w:lang w:val="en-CA"/>
        </w:rPr>
        <w:t>F-1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学生签证)，与美国本校学生共同上课，并享有同等服务与便利。</w:t>
      </w:r>
    </w:p>
    <w:p>
      <w:pPr>
        <w:spacing w:after="0" w:line="240" w:lineRule="auto"/>
        <w:ind w:firstLine="720"/>
        <w:rPr>
          <w:rFonts w:ascii="方正兰亭黑简体" w:hAnsi="仿宋" w:eastAsia="方正兰亭黑简体" w:cstheme="minorHAnsi"/>
          <w:sz w:val="24"/>
          <w:szCs w:val="24"/>
          <w:lang w:val="en-CA"/>
        </w:rPr>
      </w:pPr>
    </w:p>
    <w:p>
      <w:pPr>
        <w:spacing w:after="0" w:line="240" w:lineRule="auto"/>
        <w:ind w:firstLine="720"/>
        <w:rPr>
          <w:rFonts w:ascii="方正兰亭黑简体" w:eastAsia="方正兰亭黑简体" w:cstheme="minorHAnsi"/>
          <w:sz w:val="24"/>
          <w:szCs w:val="24"/>
          <w:lang w:val="en-CA"/>
        </w:rPr>
      </w:pPr>
      <w:r>
        <w:rPr>
          <w:rFonts w:hint="eastAsia" w:ascii="方正兰亭黑简体" w:eastAsia="方正兰亭黑简体" w:cstheme="minorHAnsi"/>
          <w:sz w:val="24"/>
          <w:szCs w:val="24"/>
          <w:lang w:val="en-CA"/>
        </w:rPr>
        <w:t>UCI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提供</w:t>
      </w:r>
      <w:r>
        <w:rPr>
          <w:rFonts w:hint="eastAsia" w:ascii="方正兰亭黑简体" w:eastAsia="方正兰亭黑简体" w:cstheme="minorHAnsi"/>
          <w:sz w:val="24"/>
          <w:szCs w:val="24"/>
          <w:lang w:val="en-CA"/>
        </w:rPr>
        <w:t>8</w:t>
      </w:r>
      <w:r>
        <w:rPr>
          <w:rFonts w:ascii="方正兰亭黑简体" w:eastAsia="方正兰亭黑简体" w:cstheme="minorHAnsi"/>
          <w:sz w:val="24"/>
          <w:szCs w:val="24"/>
          <w:lang w:val="en-CA"/>
        </w:rPr>
        <w:t>5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个主修 (</w:t>
      </w:r>
      <w:r>
        <w:rPr>
          <w:rFonts w:ascii="方正兰亭黑简体" w:hAnsi="仿宋" w:eastAsia="方正兰亭黑简体" w:cstheme="minorHAnsi"/>
          <w:sz w:val="24"/>
          <w:szCs w:val="24"/>
          <w:lang w:val="en-CA"/>
        </w:rPr>
        <w:t>Major)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和7</w:t>
      </w:r>
      <w:r>
        <w:rPr>
          <w:rFonts w:ascii="方正兰亭黑简体" w:hAnsi="仿宋" w:eastAsia="方正兰亭黑简体" w:cstheme="minorHAnsi"/>
          <w:sz w:val="24"/>
          <w:szCs w:val="24"/>
          <w:lang w:val="en-CA"/>
        </w:rPr>
        <w:t>0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多个辅修(</w:t>
      </w:r>
      <w:r>
        <w:rPr>
          <w:rFonts w:ascii="方正兰亭黑简体" w:hAnsi="仿宋" w:eastAsia="方正兰亭黑简体" w:cstheme="minorHAnsi"/>
          <w:sz w:val="24"/>
          <w:szCs w:val="24"/>
          <w:lang w:val="en-CA"/>
        </w:rPr>
        <w:t>Minor)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专业，</w:t>
      </w:r>
      <w:r>
        <w:rPr>
          <w:rFonts w:hint="eastAsia" w:ascii="方正兰亭黑简体" w:eastAsia="方正兰亭黑简体" w:cstheme="minorHAnsi"/>
          <w:sz w:val="24"/>
          <w:szCs w:val="24"/>
          <w:lang w:val="en-CA"/>
        </w:rPr>
        <w:t>1400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门专业课，采取课堂与科研实践相结合，中美大学生课堂交流、分组讨论等多种授课形式，经验的辅导员协助学生从选课到日常生活的细节以确保学生能够有</w:t>
      </w:r>
      <w:r>
        <w:rPr>
          <w:rFonts w:hint="eastAsia" w:ascii="方正兰亭黑简体" w:eastAsia="方正兰亭黑简体" w:cstheme="minorHAnsi"/>
          <w:b/>
          <w:bCs/>
          <w:color w:val="222222"/>
          <w:sz w:val="24"/>
          <w:szCs w:val="24"/>
          <w:lang w:val="en-CA"/>
        </w:rPr>
        <w:t>100%“</w:t>
      </w:r>
      <w:r>
        <w:rPr>
          <w:rFonts w:hint="eastAsia" w:ascii="方正兰亭黑简体" w:hAnsi="仿宋" w:eastAsia="方正兰亭黑简体" w:cstheme="minorHAnsi"/>
          <w:b/>
          <w:bCs/>
          <w:color w:val="222222"/>
          <w:sz w:val="24"/>
          <w:szCs w:val="24"/>
          <w:lang w:val="en-CA"/>
        </w:rPr>
        <w:t>原汁原味</w:t>
      </w:r>
      <w:r>
        <w:rPr>
          <w:rFonts w:hint="eastAsia" w:ascii="方正兰亭黑简体" w:eastAsia="方正兰亭黑简体" w:cstheme="minorHAnsi"/>
          <w:b/>
          <w:bCs/>
          <w:color w:val="222222"/>
          <w:sz w:val="24"/>
          <w:szCs w:val="24"/>
          <w:lang w:val="en-CA"/>
        </w:rPr>
        <w:t>”</w:t>
      </w:r>
      <w:r>
        <w:rPr>
          <w:rFonts w:hint="eastAsia" w:ascii="方正兰亭黑简体" w:hAnsi="仿宋" w:eastAsia="方正兰亭黑简体" w:cstheme="minorHAnsi"/>
          <w:b/>
          <w:bCs/>
          <w:color w:val="222222"/>
          <w:sz w:val="24"/>
          <w:szCs w:val="24"/>
          <w:lang w:val="en-CA"/>
        </w:rPr>
        <w:t>的加州欧文学习体验</w:t>
      </w:r>
      <w:r>
        <w:rPr>
          <w:rFonts w:hint="eastAsia" w:ascii="方正兰亭黑简体" w:hAnsi="仿宋" w:eastAsia="方正兰亭黑简体" w:cstheme="minorHAnsi"/>
          <w:sz w:val="24"/>
          <w:szCs w:val="24"/>
          <w:lang w:val="en-CA"/>
        </w:rPr>
        <w:t>。</w:t>
      </w:r>
    </w:p>
    <w:p>
      <w:pPr>
        <w:spacing w:after="0" w:line="240" w:lineRule="auto"/>
        <w:ind w:left="360"/>
        <w:textAlignment w:val="baseline"/>
        <w:rPr>
          <w:rFonts w:ascii="方正兰亭黑简体" w:eastAsia="方正兰亭黑简体" w:cstheme="minorHAnsi"/>
          <w:b/>
          <w:bCs/>
          <w:color w:val="222222"/>
          <w:sz w:val="24"/>
          <w:szCs w:val="24"/>
          <w:lang w:val="en-CA"/>
        </w:rPr>
      </w:pPr>
    </w:p>
    <w:p>
      <w:pPr>
        <w:spacing w:after="0" w:line="240" w:lineRule="auto"/>
        <w:ind w:left="360"/>
        <w:textAlignment w:val="baseline"/>
        <w:rPr>
          <w:rFonts w:ascii="方正兰亭黑简体" w:eastAsia="方正兰亭黑简体" w:cstheme="minorHAnsi"/>
          <w:b/>
          <w:bCs/>
          <w:color w:val="222222"/>
          <w:sz w:val="24"/>
          <w:szCs w:val="24"/>
          <w:lang w:val="en-CA"/>
        </w:rPr>
      </w:pPr>
      <w:r>
        <w:rPr>
          <w:rFonts w:hint="eastAsia" w:ascii="方正兰亭黑简体" w:hAnsi="仿宋" w:eastAsia="方正兰亭黑简体" w:cstheme="minorHAnsi"/>
          <w:b/>
          <w:bCs/>
          <w:color w:val="222222"/>
          <w:sz w:val="24"/>
          <w:szCs w:val="24"/>
          <w:lang w:val="en-CA"/>
        </w:rPr>
        <w:t>项目优势</w:t>
      </w:r>
    </w:p>
    <w:p>
      <w:pPr>
        <w:spacing w:after="0" w:line="240" w:lineRule="auto"/>
        <w:ind w:left="360"/>
        <w:textAlignment w:val="baseline"/>
        <w:rPr>
          <w:rFonts w:ascii="方正兰亭黑简体" w:eastAsia="方正兰亭黑简体" w:cstheme="minorHAnsi"/>
          <w:color w:val="222222"/>
          <w:sz w:val="24"/>
          <w:szCs w:val="24"/>
          <w:lang w:val="en-CA"/>
        </w:rPr>
      </w:pPr>
    </w:p>
    <w:p>
      <w:pPr>
        <w:pStyle w:val="33"/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方正兰亭黑简体" w:eastAsia="方正兰亭黑简体" w:cstheme="minorHAnsi"/>
          <w:color w:val="222222"/>
          <w:sz w:val="24"/>
          <w:szCs w:val="24"/>
          <w:lang w:val="en-CA"/>
        </w:rPr>
      </w:pP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  <w:lang w:val="en-CA"/>
        </w:rPr>
        <w:t>项目由</w:t>
      </w:r>
      <w:r>
        <w:rPr>
          <w:rFonts w:hint="eastAsia" w:ascii="方正兰亭黑简体" w:eastAsia="方正兰亭黑简体" w:cstheme="minorHAnsi"/>
          <w:color w:val="222222"/>
          <w:sz w:val="24"/>
          <w:szCs w:val="24"/>
          <w:lang w:val="en-CA"/>
        </w:rPr>
        <w:t>UCI</w:t>
      </w: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  <w:lang w:val="en-CA"/>
        </w:rPr>
        <w:t>大学部门直接负责</w:t>
      </w:r>
    </w:p>
    <w:p>
      <w:pPr>
        <w:pStyle w:val="33"/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方正兰亭黑简体" w:eastAsia="方正兰亭黑简体" w:cstheme="minorHAnsi"/>
          <w:color w:val="222222"/>
          <w:sz w:val="24"/>
          <w:szCs w:val="24"/>
          <w:lang w:val="en-CA"/>
        </w:rPr>
      </w:pP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  <w:lang w:val="en-CA"/>
        </w:rPr>
        <w:t>没有任何第三方的项目增收费用</w:t>
      </w:r>
    </w:p>
    <w:p>
      <w:pPr>
        <w:pStyle w:val="33"/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方正兰亭黑简体" w:eastAsia="方正兰亭黑简体" w:cstheme="minorHAnsi"/>
          <w:color w:val="222222"/>
          <w:sz w:val="24"/>
          <w:szCs w:val="24"/>
          <w:lang w:val="en-CA"/>
        </w:rPr>
      </w:pP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  <w:lang w:val="en-CA"/>
        </w:rPr>
        <w:t>尊享全美</w:t>
      </w:r>
      <w:r>
        <w:rPr>
          <w:rFonts w:hint="eastAsia" w:ascii="方正兰亭黑简体" w:eastAsia="方正兰亭黑简体" w:cstheme="minorHAnsi"/>
          <w:color w:val="222222"/>
          <w:sz w:val="24"/>
          <w:szCs w:val="24"/>
          <w:lang w:val="en-CA"/>
        </w:rPr>
        <w:t>“</w:t>
      </w:r>
      <w:r>
        <w:rPr>
          <w:rFonts w:hint="eastAsia" w:ascii="方正兰亭黑简体" w:hAnsi="仿宋" w:eastAsia="方正兰亭黑简体" w:cstheme="minorHAnsi"/>
          <w:b/>
          <w:bCs/>
          <w:color w:val="C00000"/>
          <w:sz w:val="24"/>
          <w:szCs w:val="24"/>
          <w:lang w:val="en-CA"/>
        </w:rPr>
        <w:t>最安全</w:t>
      </w:r>
      <w:r>
        <w:rPr>
          <w:rFonts w:hint="eastAsia" w:ascii="方正兰亭黑简体" w:eastAsia="方正兰亭黑简体" w:cstheme="minorHAnsi"/>
          <w:color w:val="222222"/>
          <w:sz w:val="24"/>
          <w:szCs w:val="24"/>
          <w:lang w:val="en-CA"/>
        </w:rPr>
        <w:t>”</w:t>
      </w: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  <w:lang w:val="en-CA"/>
        </w:rPr>
        <w:t>城市与校园</w:t>
      </w:r>
    </w:p>
    <w:p>
      <w:pPr>
        <w:pStyle w:val="33"/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方正兰亭黑简体" w:eastAsia="方正兰亭黑简体" w:cstheme="minorHAnsi"/>
          <w:color w:val="222222"/>
          <w:sz w:val="24"/>
          <w:szCs w:val="24"/>
          <w:lang w:val="en-CA"/>
        </w:rPr>
      </w:pP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  <w:lang w:val="en-CA"/>
        </w:rPr>
        <w:t>可有教授与美国本土实习公司推荐信</w:t>
      </w:r>
    </w:p>
    <w:p>
      <w:pPr>
        <w:pStyle w:val="33"/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方正兰亭黑简体" w:eastAsia="方正兰亭黑简体" w:cstheme="minorHAnsi"/>
          <w:color w:val="222222"/>
          <w:sz w:val="24"/>
          <w:szCs w:val="24"/>
          <w:lang w:val="en-CA"/>
        </w:rPr>
      </w:pP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  <w:lang w:val="en-CA"/>
        </w:rPr>
        <w:t>参与</w:t>
      </w:r>
      <w:r>
        <w:rPr>
          <w:rFonts w:hint="eastAsia" w:ascii="方正兰亭黑简体" w:eastAsia="方正兰亭黑简体" w:cstheme="minorHAnsi"/>
          <w:color w:val="222222"/>
          <w:sz w:val="24"/>
          <w:szCs w:val="24"/>
          <w:lang w:val="en-CA"/>
        </w:rPr>
        <w:t>UCI</w:t>
      </w: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  <w:lang w:val="en-CA"/>
        </w:rPr>
        <w:t>教授、博士的科研团队机会</w:t>
      </w:r>
    </w:p>
    <w:p>
      <w:pPr>
        <w:pStyle w:val="33"/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方正兰亭黑简体" w:eastAsia="方正兰亭黑简体" w:cstheme="minorHAnsi"/>
          <w:color w:val="222222"/>
          <w:sz w:val="24"/>
          <w:szCs w:val="24"/>
          <w:lang w:val="en-CA"/>
        </w:rPr>
      </w:pPr>
      <w:r>
        <w:rPr>
          <w:rFonts w:hint="eastAsia" w:ascii="方正兰亭黑简体" w:hAnsi="仿宋" w:eastAsia="方正兰亭黑简体" w:cstheme="minorHAnsi"/>
          <w:sz w:val="24"/>
          <w:szCs w:val="24"/>
        </w:rPr>
        <w:t>专业申研、博和奖学金的辅导</w:t>
      </w:r>
    </w:p>
    <w:p>
      <w:pPr>
        <w:spacing w:after="0" w:line="240" w:lineRule="auto"/>
        <w:rPr>
          <w:rFonts w:ascii="方正兰亭黑简体" w:eastAsia="方正兰亭黑简体" w:cstheme="minorHAnsi"/>
          <w:color w:val="222222"/>
          <w:sz w:val="24"/>
          <w:szCs w:val="24"/>
          <w:lang w:val="en-CA"/>
        </w:rPr>
      </w:pPr>
    </w:p>
    <w:p>
      <w:pPr>
        <w:pStyle w:val="13"/>
        <w:rPr>
          <w:rFonts w:ascii="方正兰亭黑简体" w:hAnsi="仿宋" w:eastAsia="方正兰亭黑简体" w:cstheme="minorHAnsi"/>
          <w:b/>
          <w:bCs/>
          <w:sz w:val="24"/>
          <w:szCs w:val="24"/>
        </w:rPr>
      </w:pP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</w:rPr>
        <w:t>、个性化语言兼学分课程（</w:t>
      </w:r>
      <w:r>
        <w:rPr>
          <w:rFonts w:hint="eastAsia" w:ascii="方正兰亭黑简体" w:hAnsi="Calibri" w:eastAsia="方正兰亭黑简体" w:cs="Calibri"/>
          <w:color w:val="000000"/>
          <w:shd w:val="clear" w:color="auto" w:fill="FFFFFF"/>
        </w:rPr>
        <w:t>Customized Success Language，CSL</w:t>
      </w: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</w:rPr>
        <w:t>）</w:t>
      </w:r>
    </w:p>
    <w:p>
      <w:pPr>
        <w:pStyle w:val="13"/>
        <w:rPr>
          <w:rFonts w:ascii="方正兰亭黑简体" w:hAnsi="仿宋" w:eastAsia="方正兰亭黑简体" w:cstheme="minorHAnsi"/>
          <w:b/>
          <w:bCs/>
          <w:sz w:val="24"/>
          <w:szCs w:val="24"/>
        </w:rPr>
      </w:pPr>
    </w:p>
    <w:p>
      <w:pPr>
        <w:pStyle w:val="13"/>
        <w:rPr>
          <w:rFonts w:ascii="方正兰亭黑简体" w:hAnsi="仿宋" w:eastAsia="方正兰亭黑简体" w:cstheme="minorHAnsi"/>
          <w:b/>
          <w:bCs/>
          <w:sz w:val="24"/>
          <w:szCs w:val="24"/>
        </w:rPr>
      </w:pP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</w:rPr>
        <w:t xml:space="preserve"> </w:t>
      </w:r>
      <w:r>
        <w:rPr>
          <w:rFonts w:ascii="方正兰亭黑简体" w:hAnsi="仿宋" w:eastAsia="方正兰亭黑简体" w:cstheme="minorHAnsi"/>
          <w:b/>
          <w:bCs/>
          <w:sz w:val="24"/>
          <w:szCs w:val="24"/>
        </w:rPr>
        <w:t xml:space="preserve"> </w:t>
      </w:r>
      <w:r>
        <w:rPr>
          <w:rFonts w:ascii="方正兰亭黑简体" w:hAnsi="仿宋" w:eastAsia="方正兰亭黑简体" w:cstheme="minorHAnsi"/>
          <w:sz w:val="24"/>
          <w:szCs w:val="24"/>
        </w:rPr>
        <w:t xml:space="preserve">    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该方向主要针对打算入学本科或者研究生访学项目，但是语言成绩尚未达标的学生。学生可以根据自身的语言成绩选择不同时长的课程（托福7</w:t>
      </w:r>
      <w:r>
        <w:rPr>
          <w:rFonts w:ascii="方正兰亭黑简体" w:hAnsi="仿宋" w:eastAsia="方正兰亭黑简体" w:cstheme="minorHAnsi"/>
          <w:sz w:val="24"/>
          <w:szCs w:val="24"/>
        </w:rPr>
        <w:t>1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-</w:t>
      </w:r>
      <w:r>
        <w:rPr>
          <w:rFonts w:ascii="方正兰亭黑简体" w:hAnsi="仿宋" w:eastAsia="方正兰亭黑简体" w:cstheme="minorHAnsi"/>
          <w:sz w:val="24"/>
          <w:szCs w:val="24"/>
        </w:rPr>
        <w:t>79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的学生可以申请2学期；托福6</w:t>
      </w:r>
      <w:r>
        <w:rPr>
          <w:rFonts w:ascii="方正兰亭黑简体" w:hAnsi="仿宋" w:eastAsia="方正兰亭黑简体" w:cstheme="minorHAnsi"/>
          <w:sz w:val="24"/>
          <w:szCs w:val="24"/>
        </w:rPr>
        <w:t>1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-</w:t>
      </w:r>
      <w:r>
        <w:rPr>
          <w:rFonts w:ascii="方正兰亭黑简体" w:hAnsi="仿宋" w:eastAsia="方正兰亭黑简体" w:cstheme="minorHAnsi"/>
          <w:sz w:val="24"/>
          <w:szCs w:val="24"/>
        </w:rPr>
        <w:t>70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的学生可以申请3学期），学生在入学后会参加语言测试，分班到不同级别的E</w:t>
      </w:r>
      <w:r>
        <w:rPr>
          <w:rFonts w:ascii="方正兰亭黑简体" w:hAnsi="仿宋" w:eastAsia="方正兰亭黑简体" w:cstheme="minorHAnsi"/>
          <w:sz w:val="24"/>
          <w:szCs w:val="24"/>
        </w:rPr>
        <w:t>SL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课程，语言成绩达标后开始修学分课程</w:t>
      </w: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</w:rPr>
        <w:t>。</w:t>
      </w:r>
    </w:p>
    <w:p>
      <w:pPr>
        <w:pStyle w:val="13"/>
        <w:rPr>
          <w:rFonts w:ascii="方正兰亭黑简体" w:hAnsi="仿宋" w:eastAsia="方正兰亭黑简体" w:cstheme="minorHAnsi"/>
          <w:b/>
          <w:bCs/>
          <w:sz w:val="24"/>
          <w:szCs w:val="24"/>
        </w:rPr>
      </w:pPr>
    </w:p>
    <w:p>
      <w:pPr>
        <w:pStyle w:val="13"/>
        <w:rPr>
          <w:rFonts w:ascii="方正兰亭黑简体" w:hAnsi="仿宋" w:eastAsia="方正兰亭黑简体" w:cstheme="minorHAnsi"/>
          <w:b/>
          <w:bCs/>
          <w:sz w:val="24"/>
          <w:szCs w:val="24"/>
        </w:rPr>
      </w:pP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</w:rPr>
        <w:t>、学分转换</w:t>
      </w:r>
    </w:p>
    <w:p>
      <w:pPr>
        <w:pStyle w:val="35"/>
        <w:rPr>
          <w:rFonts w:ascii="方正兰亭黑简体" w:eastAsia="方正兰亭黑简体" w:cstheme="minorHAnsi"/>
          <w:sz w:val="24"/>
          <w:szCs w:val="24"/>
        </w:rPr>
      </w:pPr>
    </w:p>
    <w:p>
      <w:pPr>
        <w:pStyle w:val="35"/>
        <w:ind w:firstLine="720"/>
        <w:rPr>
          <w:rFonts w:hint="eastAsia" w:ascii="方正兰亭黑简体" w:hAnsi="仿宋" w:eastAsia="方正兰亭黑简体" w:cstheme="minorHAnsi"/>
          <w:sz w:val="24"/>
          <w:szCs w:val="24"/>
        </w:rPr>
      </w:pPr>
      <w:r>
        <w:rPr>
          <w:rFonts w:hint="eastAsia" w:ascii="方正兰亭黑简体" w:hAnsi="仿宋" w:eastAsia="方正兰亭黑简体" w:cstheme="minorHAnsi"/>
          <w:sz w:val="24"/>
          <w:szCs w:val="24"/>
        </w:rPr>
        <w:t>赴美学习前，请咨询中方学校教务处学分转换相关政策。课程结束，经</w:t>
      </w:r>
      <w:r>
        <w:rPr>
          <w:rFonts w:hint="eastAsia" w:ascii="方正兰亭黑简体" w:eastAsia="方正兰亭黑简体" w:cstheme="minorHAnsi"/>
          <w:sz w:val="24"/>
          <w:szCs w:val="24"/>
        </w:rPr>
        <w:t>UCI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考试成绩合格者，取得</w:t>
      </w:r>
      <w:r>
        <w:rPr>
          <w:rFonts w:hint="eastAsia" w:ascii="方正兰亭黑简体" w:eastAsia="方正兰亭黑简体" w:cstheme="minorHAnsi"/>
          <w:sz w:val="24"/>
          <w:szCs w:val="24"/>
        </w:rPr>
        <w:t>UCI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成绩单，交与学校，经审核通过，可将学分转回中方大学。</w:t>
      </w:r>
    </w:p>
    <w:p>
      <w:pPr>
        <w:pStyle w:val="35"/>
        <w:ind w:firstLine="720"/>
        <w:rPr>
          <w:rFonts w:hint="eastAsia" w:ascii="方正兰亭黑简体" w:hAnsi="仿宋" w:eastAsia="方正兰亭黑简体" w:cstheme="minorHAnsi"/>
          <w:sz w:val="24"/>
          <w:szCs w:val="24"/>
        </w:rPr>
      </w:pPr>
    </w:p>
    <w:p>
      <w:pPr>
        <w:pStyle w:val="13"/>
        <w:rPr>
          <w:rFonts w:ascii="方正兰亭黑简体" w:hAnsi="仿宋" w:eastAsia="方正兰亭黑简体" w:cstheme="minorHAnsi"/>
          <w:sz w:val="24"/>
          <w:szCs w:val="24"/>
        </w:rPr>
      </w:pP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  <w:lang w:val="en-US" w:eastAsia="zh-CN"/>
        </w:rPr>
        <w:t>五</w:t>
      </w: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</w:rPr>
        <w:t>、访学时间：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每年</w:t>
      </w:r>
      <w:r>
        <w:rPr>
          <w:rFonts w:hint="eastAsia" w:ascii="方正兰亭黑简体" w:eastAsia="方正兰亭黑简体" w:hAnsiTheme="minorHAnsi" w:cstheme="minorHAnsi"/>
          <w:sz w:val="24"/>
          <w:szCs w:val="24"/>
        </w:rPr>
        <w:t>一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月、</w:t>
      </w:r>
      <w:r>
        <w:rPr>
          <w:rFonts w:hint="eastAsia" w:ascii="方正兰亭黑简体" w:eastAsia="方正兰亭黑简体" w:hAnsiTheme="minorHAnsi" w:cstheme="minorHAnsi"/>
          <w:sz w:val="24"/>
          <w:szCs w:val="24"/>
        </w:rPr>
        <w:t>三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月、</w:t>
      </w:r>
      <w:r>
        <w:rPr>
          <w:rFonts w:hint="eastAsia" w:ascii="方正兰亭黑简体" w:eastAsia="方正兰亭黑简体" w:hAnsiTheme="minorHAnsi" w:cstheme="minorHAnsi"/>
          <w:sz w:val="24"/>
          <w:szCs w:val="24"/>
        </w:rPr>
        <w:t>九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月，滚动式申请日期</w:t>
      </w:r>
    </w:p>
    <w:p>
      <w:pPr>
        <w:pStyle w:val="13"/>
        <w:rPr>
          <w:rFonts w:ascii="方正兰亭黑简体" w:eastAsia="方正兰亭黑简体" w:hAnsiTheme="minorHAnsi" w:cstheme="minorHAnsi"/>
          <w:sz w:val="24"/>
          <w:szCs w:val="24"/>
        </w:rPr>
      </w:pPr>
    </w:p>
    <w:p>
      <w:pPr>
        <w:pStyle w:val="13"/>
        <w:rPr>
          <w:rFonts w:ascii="方正兰亭黑简体" w:eastAsia="方正兰亭黑简体" w:hAnsiTheme="minorHAnsi" w:cstheme="minorHAnsi"/>
          <w:b/>
          <w:sz w:val="24"/>
          <w:szCs w:val="24"/>
        </w:rPr>
      </w:pPr>
      <w:r>
        <w:rPr>
          <w:rFonts w:hint="eastAsia" w:ascii="方正兰亭黑简体" w:hAnsi="仿宋" w:eastAsia="方正兰亭黑简体" w:cstheme="minorHAnsi"/>
          <w:b/>
          <w:sz w:val="24"/>
          <w:szCs w:val="24"/>
          <w:lang w:val="en-US" w:eastAsia="zh-CN"/>
        </w:rPr>
        <w:t>六</w:t>
      </w:r>
      <w:r>
        <w:rPr>
          <w:rFonts w:hint="eastAsia" w:ascii="方正兰亭黑简体" w:hAnsi="仿宋" w:eastAsia="方正兰亭黑简体" w:cstheme="minorHAnsi"/>
          <w:b/>
          <w:sz w:val="24"/>
          <w:szCs w:val="24"/>
        </w:rPr>
        <w:t>、录取条件：</w:t>
      </w:r>
    </w:p>
    <w:p>
      <w:pPr>
        <w:pStyle w:val="13"/>
        <w:rPr>
          <w:rFonts w:ascii="方正兰亭黑简体" w:eastAsia="方正兰亭黑简体" w:hAnsiTheme="minorHAnsi" w:cstheme="minorHAnsi"/>
          <w:sz w:val="24"/>
          <w:szCs w:val="24"/>
        </w:rPr>
      </w:pPr>
    </w:p>
    <w:p>
      <w:pPr>
        <w:pStyle w:val="33"/>
        <w:numPr>
          <w:ilvl w:val="0"/>
          <w:numId w:val="3"/>
        </w:numPr>
        <w:spacing w:after="0" w:line="240" w:lineRule="auto"/>
        <w:rPr>
          <w:rFonts w:ascii="方正兰亭黑简体" w:eastAsia="方正兰亭黑简体" w:cstheme="minorHAnsi"/>
          <w:sz w:val="24"/>
          <w:szCs w:val="24"/>
        </w:rPr>
      </w:pPr>
      <w:r>
        <w:rPr>
          <w:rFonts w:hint="eastAsia" w:ascii="方正兰亭黑简体" w:hAnsi="仿宋" w:eastAsia="方正兰亭黑简体" w:cstheme="minorHAnsi"/>
          <w:sz w:val="24"/>
          <w:szCs w:val="24"/>
        </w:rPr>
        <w:t>【本科访学】</w:t>
      </w:r>
      <w:r>
        <w:rPr>
          <w:rFonts w:hint="eastAsia" w:ascii="方正兰亭黑简体" w:eastAsia="方正兰亭黑简体" w:cstheme="minorHAnsi"/>
          <w:sz w:val="24"/>
          <w:szCs w:val="24"/>
        </w:rPr>
        <w:t>-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须已完成至少一年的本科学习</w:t>
      </w:r>
    </w:p>
    <w:p>
      <w:pPr>
        <w:pStyle w:val="33"/>
        <w:numPr>
          <w:ilvl w:val="0"/>
          <w:numId w:val="3"/>
        </w:numPr>
        <w:spacing w:after="0" w:line="240" w:lineRule="auto"/>
        <w:rPr>
          <w:rFonts w:ascii="方正兰亭黑简体" w:eastAsia="方正兰亭黑简体" w:cstheme="minorHAnsi"/>
          <w:sz w:val="24"/>
          <w:szCs w:val="24"/>
        </w:rPr>
      </w:pPr>
      <w:r>
        <w:rPr>
          <w:rFonts w:hint="eastAsia" w:ascii="方正兰亭黑简体" w:eastAsia="方正兰亭黑简体" w:cstheme="minorHAnsi"/>
          <w:sz w:val="24"/>
          <w:szCs w:val="24"/>
        </w:rPr>
        <w:t>GPA 3.0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以上</w:t>
      </w:r>
    </w:p>
    <w:p>
      <w:pPr>
        <w:pStyle w:val="33"/>
        <w:numPr>
          <w:ilvl w:val="0"/>
          <w:numId w:val="3"/>
        </w:numPr>
        <w:spacing w:after="0" w:line="240" w:lineRule="auto"/>
        <w:rPr>
          <w:rFonts w:ascii="方正兰亭黑简体" w:eastAsia="方正兰亭黑简体" w:cstheme="minorHAnsi"/>
          <w:sz w:val="24"/>
          <w:szCs w:val="24"/>
        </w:rPr>
      </w:pPr>
      <w:r>
        <w:rPr>
          <w:rFonts w:hint="eastAsia" w:ascii="方正兰亭黑简体" w:hAnsi="仿宋" w:eastAsia="方正兰亭黑简体" w:cstheme="minorHAnsi"/>
          <w:sz w:val="24"/>
          <w:szCs w:val="24"/>
        </w:rPr>
        <w:t>英语语言能力证明</w:t>
      </w:r>
    </w:p>
    <w:p>
      <w:pPr>
        <w:pStyle w:val="33"/>
        <w:numPr>
          <w:ilvl w:val="1"/>
          <w:numId w:val="3"/>
        </w:numPr>
        <w:spacing w:after="0" w:line="240" w:lineRule="auto"/>
        <w:rPr>
          <w:rFonts w:ascii="方正兰亭黑简体" w:eastAsia="方正兰亭黑简体" w:cstheme="minorHAnsi"/>
          <w:sz w:val="24"/>
          <w:szCs w:val="24"/>
        </w:rPr>
      </w:pPr>
      <w:r>
        <w:rPr>
          <w:rFonts w:hint="eastAsia" w:ascii="方正兰亭黑简体" w:hAnsi="仿宋" w:eastAsia="方正兰亭黑简体" w:cstheme="minorHAnsi"/>
          <w:sz w:val="24"/>
          <w:szCs w:val="24"/>
        </w:rPr>
        <w:t>托福：</w:t>
      </w:r>
      <w:r>
        <w:rPr>
          <w:rFonts w:hint="eastAsia" w:ascii="方正兰亭黑简体" w:eastAsia="方正兰亭黑简体" w:cstheme="minorHAnsi"/>
          <w:sz w:val="24"/>
          <w:szCs w:val="24"/>
        </w:rPr>
        <w:t>80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分以上</w:t>
      </w:r>
    </w:p>
    <w:p>
      <w:pPr>
        <w:pStyle w:val="33"/>
        <w:numPr>
          <w:ilvl w:val="1"/>
          <w:numId w:val="3"/>
        </w:numPr>
        <w:spacing w:after="0" w:line="240" w:lineRule="auto"/>
        <w:rPr>
          <w:rFonts w:ascii="方正兰亭黑简体" w:eastAsia="方正兰亭黑简体" w:cstheme="minorHAnsi"/>
          <w:sz w:val="24"/>
          <w:szCs w:val="24"/>
        </w:rPr>
      </w:pPr>
      <w:r>
        <w:rPr>
          <w:rFonts w:hint="eastAsia" w:ascii="方正兰亭黑简体" w:hAnsi="仿宋" w:eastAsia="方正兰亭黑简体" w:cstheme="minorHAnsi"/>
          <w:sz w:val="24"/>
          <w:szCs w:val="24"/>
        </w:rPr>
        <w:t>雅思：</w:t>
      </w:r>
      <w:r>
        <w:rPr>
          <w:rFonts w:hint="eastAsia" w:ascii="方正兰亭黑简体" w:eastAsia="方正兰亭黑简体" w:cstheme="minorHAnsi"/>
          <w:sz w:val="24"/>
          <w:szCs w:val="24"/>
        </w:rPr>
        <w:t>6.5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分</w:t>
      </w:r>
      <w:r>
        <w:rPr>
          <w:rFonts w:hint="eastAsia" w:ascii="方正兰亭黑简体" w:eastAsia="方正兰亭黑简体" w:cstheme="minorHAnsi"/>
          <w:sz w:val="24"/>
          <w:szCs w:val="24"/>
        </w:rPr>
        <w:t xml:space="preserve"> 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以上</w:t>
      </w:r>
    </w:p>
    <w:p>
      <w:pPr>
        <w:pStyle w:val="33"/>
        <w:numPr>
          <w:ilvl w:val="1"/>
          <w:numId w:val="3"/>
        </w:numPr>
        <w:spacing w:after="0" w:line="240" w:lineRule="auto"/>
        <w:rPr>
          <w:rFonts w:ascii="方正兰亭黑简体" w:eastAsia="方正兰亭黑简体" w:cstheme="minorHAnsi"/>
          <w:sz w:val="24"/>
          <w:szCs w:val="24"/>
        </w:rPr>
      </w:pPr>
      <w:r>
        <w:rPr>
          <w:rFonts w:hint="eastAsia" w:ascii="方正兰亭黑简体" w:hAnsi="仿宋" w:eastAsia="方正兰亭黑简体" w:cstheme="minorHAnsi"/>
          <w:sz w:val="24"/>
          <w:szCs w:val="24"/>
        </w:rPr>
        <w:t>多邻国</w:t>
      </w:r>
      <w:r>
        <w:rPr>
          <w:rFonts w:hint="eastAsia" w:ascii="方正兰亭黑简体" w:eastAsia="方正兰亭黑简体" w:cstheme="minorHAnsi"/>
          <w:sz w:val="24"/>
          <w:szCs w:val="24"/>
        </w:rPr>
        <w:t>: 105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分以上</w:t>
      </w:r>
      <w:r>
        <w:rPr>
          <w:rFonts w:hint="eastAsia" w:ascii="方正兰亭黑简体" w:eastAsia="方正兰亭黑简体" w:cstheme="minorHAnsi"/>
          <w:sz w:val="24"/>
          <w:szCs w:val="24"/>
        </w:rPr>
        <w:t xml:space="preserve"> (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不适用于</w:t>
      </w:r>
      <w:r>
        <w:rPr>
          <w:rFonts w:hint="eastAsia" w:ascii="方正兰亭黑简体" w:eastAsia="方正兰亭黑简体" w:cstheme="minorHAnsi"/>
          <w:sz w:val="24"/>
          <w:szCs w:val="24"/>
        </w:rPr>
        <w:t xml:space="preserve"> BPIE)</w:t>
      </w:r>
    </w:p>
    <w:p>
      <w:pPr>
        <w:pStyle w:val="33"/>
        <w:numPr>
          <w:ilvl w:val="1"/>
          <w:numId w:val="3"/>
        </w:numPr>
        <w:spacing w:after="0" w:line="240" w:lineRule="auto"/>
        <w:rPr>
          <w:rFonts w:ascii="方正兰亭黑简体" w:eastAsia="方正兰亭黑简体" w:cstheme="minorHAnsi"/>
          <w:sz w:val="24"/>
          <w:szCs w:val="24"/>
        </w:rPr>
      </w:pPr>
      <w:r>
        <w:rPr>
          <w:rFonts w:hint="eastAsia" w:ascii="方正兰亭黑简体" w:hAnsi="仿宋" w:eastAsia="方正兰亭黑简体" w:cstheme="minorHAnsi"/>
          <w:sz w:val="24"/>
          <w:szCs w:val="24"/>
        </w:rPr>
        <w:t>大学英语四级（</w:t>
      </w:r>
      <w:r>
        <w:rPr>
          <w:rFonts w:hint="eastAsia" w:ascii="方正兰亭黑简体" w:eastAsia="方正兰亭黑简体" w:cstheme="minorHAnsi"/>
          <w:sz w:val="24"/>
          <w:szCs w:val="24"/>
        </w:rPr>
        <w:t>493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分）或六级（</w:t>
      </w:r>
      <w:r>
        <w:rPr>
          <w:rFonts w:hint="eastAsia" w:ascii="方正兰亭黑简体" w:eastAsia="方正兰亭黑简体" w:cstheme="minorHAnsi"/>
          <w:sz w:val="24"/>
          <w:szCs w:val="24"/>
        </w:rPr>
        <w:t>450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分）</w:t>
      </w:r>
    </w:p>
    <w:p>
      <w:pPr>
        <w:pStyle w:val="33"/>
        <w:numPr>
          <w:ilvl w:val="1"/>
          <w:numId w:val="3"/>
        </w:numPr>
        <w:spacing w:after="0" w:line="240" w:lineRule="auto"/>
        <w:rPr>
          <w:rFonts w:ascii="方正兰亭黑简体" w:eastAsia="方正兰亭黑简体" w:cstheme="minorHAnsi"/>
          <w:sz w:val="24"/>
          <w:szCs w:val="24"/>
        </w:rPr>
      </w:pPr>
      <w:r>
        <w:rPr>
          <w:rFonts w:hint="eastAsia" w:ascii="方正兰亭黑简体" w:eastAsia="方正兰亭黑简体" w:cstheme="minorHAnsi"/>
          <w:sz w:val="24"/>
          <w:szCs w:val="24"/>
        </w:rPr>
        <w:t>GRE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（</w:t>
      </w:r>
      <w:r>
        <w:rPr>
          <w:rFonts w:hint="eastAsia" w:ascii="方正兰亭黑简体" w:eastAsia="方正兰亭黑简体" w:cstheme="minorHAnsi"/>
          <w:sz w:val="24"/>
          <w:szCs w:val="24"/>
        </w:rPr>
        <w:t>Verbal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）</w:t>
      </w:r>
      <w:r>
        <w:rPr>
          <w:rFonts w:hint="eastAsia" w:ascii="方正兰亭黑简体" w:eastAsia="方正兰亭黑简体" w:cstheme="minorHAnsi"/>
          <w:sz w:val="24"/>
          <w:szCs w:val="24"/>
        </w:rPr>
        <w:t>150</w:t>
      </w:r>
    </w:p>
    <w:p>
      <w:pPr>
        <w:spacing w:after="0" w:line="240" w:lineRule="auto"/>
        <w:rPr>
          <w:rFonts w:ascii="方正兰亭黑简体" w:hAnsi="仿宋" w:eastAsia="方正兰亭黑简体" w:cstheme="minorHAnsi"/>
          <w:sz w:val="24"/>
          <w:szCs w:val="24"/>
        </w:rPr>
      </w:pPr>
    </w:p>
    <w:p>
      <w:pPr>
        <w:spacing w:after="0" w:line="240" w:lineRule="auto"/>
        <w:rPr>
          <w:rFonts w:ascii="方正兰亭黑简体" w:eastAsia="方正兰亭黑简体" w:cstheme="minorHAnsi"/>
          <w:color w:val="FF0000"/>
        </w:rPr>
      </w:pPr>
      <w:r>
        <w:rPr>
          <w:rFonts w:hint="eastAsia" w:ascii="方正兰亭黑简体" w:hAnsi="仿宋" w:eastAsia="方正兰亭黑简体" w:cstheme="minorHAnsi"/>
          <w:color w:val="FF0000"/>
        </w:rPr>
        <w:t>备注：托福成绩</w:t>
      </w:r>
      <w:r>
        <w:rPr>
          <w:rFonts w:ascii="方正兰亭黑简体" w:eastAsia="方正兰亭黑简体" w:cstheme="minorHAnsi"/>
          <w:color w:val="FF0000"/>
        </w:rPr>
        <w:t>6</w:t>
      </w:r>
      <w:r>
        <w:rPr>
          <w:rFonts w:hint="eastAsia" w:ascii="方正兰亭黑简体" w:eastAsia="方正兰亭黑简体" w:cstheme="minorHAnsi"/>
          <w:color w:val="FF0000"/>
        </w:rPr>
        <w:t>1-79</w:t>
      </w:r>
      <w:r>
        <w:rPr>
          <w:rFonts w:hint="eastAsia" w:ascii="方正兰亭黑简体" w:hAnsi="仿宋" w:eastAsia="方正兰亭黑简体" w:cstheme="minorHAnsi"/>
          <w:color w:val="FF0000"/>
        </w:rPr>
        <w:t>可以选择个性化语言兼学分方向（C</w:t>
      </w:r>
      <w:r>
        <w:rPr>
          <w:rFonts w:ascii="方正兰亭黑简体" w:hAnsi="仿宋" w:eastAsia="方正兰亭黑简体" w:cstheme="minorHAnsi"/>
          <w:color w:val="FF0000"/>
        </w:rPr>
        <w:t>SL</w:t>
      </w:r>
      <w:r>
        <w:rPr>
          <w:rFonts w:hint="eastAsia" w:ascii="方正兰亭黑简体" w:hAnsi="仿宋" w:eastAsia="方正兰亭黑简体" w:cstheme="minorHAnsi"/>
          <w:color w:val="FF0000"/>
        </w:rPr>
        <w:t>），满足语言要求后再开始修读学分，正式修读</w:t>
      </w:r>
      <w:r>
        <w:rPr>
          <w:rFonts w:hint="eastAsia" w:ascii="方正兰亭黑简体" w:eastAsia="方正兰亭黑简体" w:cstheme="minorHAnsi"/>
          <w:color w:val="FF0000"/>
        </w:rPr>
        <w:t>UCI</w:t>
      </w:r>
      <w:r>
        <w:rPr>
          <w:rFonts w:hint="eastAsia" w:ascii="方正兰亭黑简体" w:hAnsi="仿宋" w:eastAsia="方正兰亭黑简体" w:cstheme="minorHAnsi"/>
          <w:color w:val="FF0000"/>
        </w:rPr>
        <w:t>本科和研究生学分课程前，学生必须提供托福</w:t>
      </w:r>
      <w:r>
        <w:rPr>
          <w:rFonts w:hint="eastAsia" w:ascii="方正兰亭黑简体" w:eastAsia="方正兰亭黑简体" w:cstheme="minorHAnsi"/>
          <w:color w:val="FF0000"/>
        </w:rPr>
        <w:t>80</w:t>
      </w:r>
      <w:r>
        <w:rPr>
          <w:rFonts w:hint="eastAsia" w:ascii="方正兰亭黑简体" w:hAnsi="仿宋" w:eastAsia="方正兰亭黑简体" w:cstheme="minorHAnsi"/>
          <w:color w:val="FF0000"/>
        </w:rPr>
        <w:t>分以上的成绩</w:t>
      </w:r>
    </w:p>
    <w:p>
      <w:pPr>
        <w:spacing w:after="0" w:line="240" w:lineRule="auto"/>
        <w:rPr>
          <w:rFonts w:ascii="方正兰亭黑简体" w:hAnsi="仿宋" w:eastAsia="方正兰亭黑简体" w:cstheme="minorHAnsi"/>
          <w:b/>
          <w:color w:val="222222"/>
          <w:sz w:val="24"/>
          <w:szCs w:val="24"/>
          <w:lang w:val="en-CA"/>
        </w:rPr>
      </w:pPr>
    </w:p>
    <w:p>
      <w:pPr>
        <w:spacing w:after="0" w:line="240" w:lineRule="auto"/>
        <w:rPr>
          <w:rFonts w:ascii="方正兰亭黑简体" w:eastAsia="方正兰亭黑简体" w:cstheme="minorHAnsi"/>
          <w:b/>
          <w:color w:val="222222"/>
          <w:sz w:val="24"/>
          <w:szCs w:val="24"/>
          <w:lang w:val="en-CA"/>
        </w:rPr>
      </w:pPr>
      <w:r>
        <w:rPr>
          <w:rFonts w:hint="eastAsia" w:ascii="方正兰亭黑简体" w:hAnsi="仿宋" w:eastAsia="方正兰亭黑简体" w:cstheme="minorHAnsi"/>
          <w:b/>
          <w:color w:val="222222"/>
          <w:sz w:val="24"/>
          <w:szCs w:val="24"/>
          <w:lang w:val="en-US" w:eastAsia="zh-CN"/>
        </w:rPr>
        <w:t>七</w:t>
      </w:r>
      <w:r>
        <w:rPr>
          <w:rFonts w:hint="eastAsia" w:ascii="方正兰亭黑简体" w:hAnsi="仿宋" w:eastAsia="方正兰亭黑简体" w:cstheme="minorHAnsi"/>
          <w:b/>
          <w:color w:val="222222"/>
          <w:sz w:val="24"/>
          <w:szCs w:val="24"/>
          <w:lang w:val="en-CA"/>
        </w:rPr>
        <w:t>、课程费用明细</w:t>
      </w:r>
      <w:r>
        <w:rPr>
          <w:rStyle w:val="30"/>
          <w:rFonts w:hint="eastAsia" w:ascii="方正兰亭黑简体" w:eastAsia="方正兰亭黑简体" w:cstheme="minorHAnsi"/>
          <w:b/>
          <w:color w:val="222222"/>
          <w:sz w:val="24"/>
          <w:szCs w:val="24"/>
          <w:lang w:val="en-CA"/>
        </w:rPr>
        <w:footnoteReference w:id="0"/>
      </w:r>
    </w:p>
    <w:p>
      <w:pPr>
        <w:pStyle w:val="35"/>
        <w:rPr>
          <w:rFonts w:ascii="方正兰亭黑简体" w:eastAsia="方正兰亭黑简体" w:cstheme="minorHAnsi"/>
          <w:b/>
          <w:bCs/>
          <w:sz w:val="24"/>
          <w:szCs w:val="24"/>
          <w:shd w:val="clear" w:color="auto" w:fill="FFFFFF"/>
        </w:rPr>
      </w:pPr>
    </w:p>
    <w:tbl>
      <w:tblPr>
        <w:tblStyle w:val="23"/>
        <w:tblW w:w="10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5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4644" w:type="dxa"/>
          </w:tcPr>
          <w:p>
            <w:pPr>
              <w:pStyle w:val="35"/>
              <w:rPr>
                <w:rFonts w:ascii="方正兰亭黑简体" w:eastAsia="方正兰亭黑简体" w:cstheme="minorHAnsi"/>
                <w:sz w:val="24"/>
                <w:szCs w:val="24"/>
              </w:rPr>
            </w:pPr>
            <w:r>
              <w:rPr>
                <w:rFonts w:hint="eastAsia" w:ascii="方正兰亭黑简体" w:hAnsi="仿宋" w:eastAsia="方正兰亭黑简体" w:cstheme="minorHAnsi"/>
                <w:bCs/>
                <w:sz w:val="24"/>
                <w:szCs w:val="24"/>
                <w:shd w:val="clear" w:color="auto" w:fill="FFFFFF"/>
              </w:rPr>
              <w:t>学费</w:t>
            </w:r>
          </w:p>
        </w:tc>
        <w:tc>
          <w:tcPr>
            <w:tcW w:w="5651" w:type="dxa"/>
          </w:tcPr>
          <w:p>
            <w:pPr>
              <w:pStyle w:val="35"/>
              <w:rPr>
                <w:rFonts w:ascii="方正兰亭黑简体" w:hAnsi="仿宋" w:eastAsia="方正兰亭黑简体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兰亭黑简体" w:eastAsia="方正兰亭黑简体" w:cstheme="minorHAnsi"/>
                <w:sz w:val="24"/>
                <w:szCs w:val="24"/>
                <w:shd w:val="clear" w:color="auto" w:fill="FFFFFF"/>
              </w:rPr>
              <w:t>本科：</w:t>
            </w:r>
            <w:r>
              <w:rPr>
                <w:rFonts w:ascii="方正兰亭黑简体" w:eastAsia="方正兰亭黑简体" w:cstheme="minorHAns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方正兰亭黑简体" w:eastAsia="方正兰亭黑简体" w:cstheme="minorHAnsi"/>
                <w:sz w:val="24"/>
                <w:szCs w:val="24"/>
                <w:shd w:val="clear" w:color="auto" w:fill="FFFFFF"/>
              </w:rPr>
              <w:t>$8,200/</w:t>
            </w:r>
            <w:r>
              <w:rPr>
                <w:rFonts w:hint="eastAsia" w:ascii="方正兰亭黑简体" w:hAnsi="仿宋" w:eastAsia="方正兰亭黑简体" w:cstheme="minorHAnsi"/>
                <w:sz w:val="24"/>
                <w:szCs w:val="24"/>
                <w:shd w:val="clear" w:color="auto" w:fill="FFFFFF"/>
              </w:rPr>
              <w:t>学期；</w:t>
            </w:r>
          </w:p>
          <w:p>
            <w:pPr>
              <w:pStyle w:val="35"/>
              <w:rPr>
                <w:rFonts w:ascii="方正兰亭黑简体" w:eastAsia="方正兰亭黑简体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兰亭黑简体" w:eastAsia="方正兰亭黑简体" w:cstheme="minorHAnsi"/>
                <w:sz w:val="24"/>
                <w:szCs w:val="24"/>
                <w:shd w:val="clear" w:color="auto" w:fill="FFFFFF"/>
              </w:rPr>
              <w:t>CSL：$15,500-$225,00（根据课程</w:t>
            </w:r>
            <w:r>
              <w:rPr>
                <w:rFonts w:hint="eastAsia" w:ascii="方正兰亭黑简体" w:eastAsia="方正兰亭黑简体"/>
                <w:sz w:val="24"/>
                <w:szCs w:val="24"/>
              </w:rPr>
              <w:t>时长而定</w:t>
            </w:r>
            <w:r>
              <w:rPr>
                <w:rFonts w:hint="eastAsia" w:ascii="方正兰亭黑简体" w:eastAsia="方正兰亭黑简体" w:cstheme="minorHAnsi"/>
                <w:sz w:val="24"/>
                <w:szCs w:val="24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644" w:type="dxa"/>
          </w:tcPr>
          <w:p>
            <w:pPr>
              <w:pStyle w:val="35"/>
              <w:rPr>
                <w:rFonts w:ascii="方正兰亭黑简体" w:eastAsia="方正兰亭黑简体" w:cstheme="min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兰亭黑简体" w:hAnsi="仿宋" w:eastAsia="方正兰亭黑简体" w:cstheme="minorHAnsi"/>
                <w:sz w:val="24"/>
                <w:szCs w:val="24"/>
                <w:shd w:val="clear" w:color="auto" w:fill="FFFFFF"/>
              </w:rPr>
              <w:t>美国公司实习费用</w:t>
            </w:r>
            <w:r>
              <w:rPr>
                <w:rFonts w:hint="eastAsia" w:ascii="方正兰亭黑简体" w:eastAsia="方正兰亭黑简体" w:cstheme="minorHAnsi"/>
                <w:sz w:val="24"/>
                <w:szCs w:val="24"/>
                <w:shd w:val="clear" w:color="auto" w:fill="FFFFFF"/>
              </w:rPr>
              <w:tab/>
            </w:r>
            <w:r>
              <w:rPr>
                <w:rFonts w:hint="eastAsia" w:ascii="方正兰亭黑简体" w:hAnsi="仿宋" w:eastAsia="方正兰亭黑简体" w:cstheme="minorHAnsi"/>
                <w:sz w:val="24"/>
                <w:szCs w:val="24"/>
                <w:shd w:val="clear" w:color="auto" w:fill="FFFFFF"/>
              </w:rPr>
              <w:t>（可选）</w:t>
            </w:r>
          </w:p>
        </w:tc>
        <w:tc>
          <w:tcPr>
            <w:tcW w:w="5651" w:type="dxa"/>
          </w:tcPr>
          <w:p>
            <w:pPr>
              <w:pStyle w:val="35"/>
              <w:rPr>
                <w:rFonts w:ascii="方正兰亭黑简体" w:eastAsia="方正兰亭黑简体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兰亭黑简体" w:eastAsia="方正兰亭黑简体" w:cstheme="minorHAnsi"/>
                <w:sz w:val="24"/>
                <w:szCs w:val="24"/>
                <w:shd w:val="clear" w:color="auto" w:fill="FFFFFF"/>
              </w:rPr>
              <w:t>$2</w:t>
            </w:r>
            <w:r>
              <w:rPr>
                <w:rFonts w:ascii="方正兰亭黑简体" w:eastAsia="方正兰亭黑简体" w:cstheme="minorHAnsi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hint="eastAsia" w:ascii="方正兰亭黑简体" w:eastAsia="方正兰亭黑简体" w:cstheme="minorHAnsi"/>
                <w:sz w:val="24"/>
                <w:szCs w:val="24"/>
                <w:shd w:val="clear" w:color="auto" w:fill="FFFFFF"/>
              </w:rPr>
              <w:t>900/</w:t>
            </w:r>
            <w:r>
              <w:rPr>
                <w:rFonts w:hint="eastAsia" w:ascii="方正兰亭黑简体" w:hAnsi="仿宋" w:eastAsia="方正兰亭黑简体" w:cstheme="minorHAnsi"/>
                <w:sz w:val="24"/>
                <w:szCs w:val="24"/>
              </w:rPr>
              <w:t>学期（具体实习安排请咨询辅导员）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644" w:type="dxa"/>
          </w:tcPr>
          <w:p>
            <w:pPr>
              <w:pStyle w:val="35"/>
              <w:rPr>
                <w:rFonts w:ascii="方正兰亭黑简体" w:eastAsia="方正兰亭黑简体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兰亭黑简体" w:hAnsi="仿宋" w:eastAsia="方正兰亭黑简体" w:cstheme="minorHAnsi"/>
                <w:sz w:val="24"/>
                <w:szCs w:val="24"/>
                <w:shd w:val="clear" w:color="auto" w:fill="FFFFFF"/>
              </w:rPr>
              <w:t>学生服务费</w:t>
            </w:r>
            <w:r>
              <w:rPr>
                <w:rFonts w:hint="eastAsia" w:ascii="方正兰亭黑简体" w:eastAsia="方正兰亭黑简体" w:cstheme="minorHAnsi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5651" w:type="dxa"/>
          </w:tcPr>
          <w:p>
            <w:pPr>
              <w:pStyle w:val="35"/>
              <w:rPr>
                <w:rFonts w:ascii="方正兰亭黑简体" w:eastAsia="方正兰亭黑简体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兰亭黑简体" w:eastAsia="方正兰亭黑简体" w:cstheme="minorHAnsi"/>
                <w:sz w:val="24"/>
                <w:szCs w:val="24"/>
                <w:shd w:val="clear" w:color="auto" w:fill="FFFFFF"/>
              </w:rPr>
              <w:t>$250/</w:t>
            </w:r>
            <w:r>
              <w:rPr>
                <w:rFonts w:hint="eastAsia" w:ascii="方正兰亭黑简体" w:hAnsi="仿宋" w:eastAsia="方正兰亭黑简体" w:cstheme="minorHAnsi"/>
                <w:sz w:val="24"/>
                <w:szCs w:val="24"/>
                <w:shd w:val="clear" w:color="auto" w:fill="FFFFFF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44" w:type="dxa"/>
          </w:tcPr>
          <w:p>
            <w:pPr>
              <w:pStyle w:val="35"/>
              <w:rPr>
                <w:rFonts w:ascii="方正兰亭黑简体" w:eastAsia="方正兰亭黑简体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兰亭黑简体" w:hAnsi="仿宋" w:eastAsia="方正兰亭黑简体" w:cstheme="minorHAnsi"/>
                <w:sz w:val="24"/>
                <w:szCs w:val="24"/>
                <w:shd w:val="clear" w:color="auto" w:fill="FFFFFF"/>
              </w:rPr>
              <w:t>申请费</w:t>
            </w:r>
            <w:r>
              <w:rPr>
                <w:rFonts w:hint="eastAsia" w:ascii="方正兰亭黑简体" w:eastAsia="方正兰亭黑简体" w:cstheme="minorHAnsi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5651" w:type="dxa"/>
          </w:tcPr>
          <w:p>
            <w:pPr>
              <w:pStyle w:val="35"/>
              <w:rPr>
                <w:rFonts w:ascii="方正兰亭黑简体" w:eastAsia="方正兰亭黑简体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兰亭黑简体" w:eastAsia="方正兰亭黑简体" w:cstheme="minorHAnsi"/>
                <w:sz w:val="24"/>
                <w:szCs w:val="24"/>
                <w:shd w:val="clear" w:color="auto" w:fill="FFFFFF"/>
              </w:rPr>
              <w:t>$200</w:t>
            </w:r>
            <w:r>
              <w:rPr>
                <w:rFonts w:hint="eastAsia" w:ascii="方正兰亭黑简体" w:hAnsi="仿宋" w:eastAsia="方正兰亭黑简体" w:cstheme="minorHAnsi"/>
                <w:sz w:val="24"/>
                <w:szCs w:val="24"/>
                <w:shd w:val="clear" w:color="auto" w:fill="FFFFFF"/>
              </w:rPr>
              <w:t>（必须缴纳，不可退还）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644" w:type="dxa"/>
          </w:tcPr>
          <w:p>
            <w:pPr>
              <w:pStyle w:val="35"/>
              <w:rPr>
                <w:rFonts w:ascii="方正兰亭黑简体" w:eastAsia="方正兰亭黑简体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兰亭黑简体" w:hAnsi="仿宋" w:eastAsia="方正兰亭黑简体" w:cstheme="minorHAnsi"/>
                <w:sz w:val="24"/>
                <w:szCs w:val="24"/>
                <w:shd w:val="clear" w:color="auto" w:fill="FFFFFF"/>
              </w:rPr>
              <w:t>接机费</w:t>
            </w:r>
            <w:r>
              <w:rPr>
                <w:rFonts w:hint="eastAsia" w:ascii="方正兰亭黑简体" w:eastAsia="方正兰亭黑简体" w:cstheme="minorHAnsi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5651" w:type="dxa"/>
          </w:tcPr>
          <w:p>
            <w:pPr>
              <w:pStyle w:val="35"/>
              <w:rPr>
                <w:rFonts w:ascii="方正兰亭黑简体" w:eastAsia="方正兰亭黑简体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兰亭黑简体" w:eastAsia="方正兰亭黑简体" w:cstheme="minorHAnsi"/>
                <w:sz w:val="24"/>
                <w:szCs w:val="24"/>
                <w:shd w:val="clear" w:color="auto" w:fill="FFFFFF"/>
              </w:rPr>
              <w:t>$75</w:t>
            </w:r>
            <w:r>
              <w:rPr>
                <w:rFonts w:hint="eastAsia" w:ascii="方正兰亭黑简体" w:hAnsi="仿宋" w:eastAsia="方正兰亭黑简体" w:cstheme="minorHAnsi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方正兰亭黑简体" w:eastAsia="方正兰亭黑简体" w:cstheme="minorHAnsi"/>
                <w:sz w:val="24"/>
                <w:szCs w:val="24"/>
                <w:shd w:val="clear" w:color="auto" w:fill="FFFFFF"/>
              </w:rPr>
              <w:t>Lax-UCI</w:t>
            </w:r>
            <w:r>
              <w:rPr>
                <w:rFonts w:hint="eastAsia" w:ascii="方正兰亭黑简体" w:hAnsi="仿宋" w:eastAsia="方正兰亭黑简体" w:cstheme="minorHAnsi"/>
                <w:sz w:val="24"/>
                <w:szCs w:val="24"/>
                <w:shd w:val="clear" w:color="auto" w:fill="FFFFFF"/>
              </w:rPr>
              <w:t>）单程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295" w:type="dxa"/>
            <w:gridSpan w:val="2"/>
          </w:tcPr>
          <w:p>
            <w:pPr>
              <w:pStyle w:val="35"/>
              <w:numPr>
                <w:ilvl w:val="0"/>
                <w:numId w:val="4"/>
              </w:numPr>
              <w:rPr>
                <w:rFonts w:ascii="方正兰亭黑简体" w:eastAsia="方正兰亭黑简体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兰亭黑简体" w:hAnsi="仿宋" w:eastAsia="方正兰亭黑简体" w:cstheme="minorHAnsi"/>
                <w:sz w:val="24"/>
                <w:szCs w:val="24"/>
                <w:shd w:val="clear" w:color="auto" w:fill="FFFFFF"/>
              </w:rPr>
              <w:t>如所修的学分超过限</w:t>
            </w:r>
            <w:r>
              <w:rPr>
                <w:rFonts w:hint="eastAsia" w:ascii="方正兰亭黑简体" w:eastAsia="方正兰亭黑简体" w:cstheme="minorHAnsi"/>
                <w:sz w:val="24"/>
                <w:szCs w:val="24"/>
                <w:shd w:val="clear" w:color="auto" w:fill="FFFFFF"/>
              </w:rPr>
              <w:t>UCI</w:t>
            </w:r>
            <w:r>
              <w:rPr>
                <w:rFonts w:hint="eastAsia" w:ascii="方正兰亭黑简体" w:hAnsi="仿宋" w:eastAsia="方正兰亭黑简体" w:cstheme="minorHAnsi"/>
                <w:sz w:val="24"/>
                <w:szCs w:val="24"/>
                <w:shd w:val="clear" w:color="auto" w:fill="FFFFFF"/>
              </w:rPr>
              <w:t>的规定，学生将需支付额外课程部分</w:t>
            </w:r>
          </w:p>
        </w:tc>
      </w:tr>
    </w:tbl>
    <w:p>
      <w:pPr>
        <w:spacing w:after="0" w:line="240" w:lineRule="auto"/>
        <w:rPr>
          <w:rFonts w:ascii="方正兰亭黑简体" w:eastAsia="方正兰亭黑简体" w:cstheme="minorHAnsi"/>
          <w:b/>
          <w:bCs/>
          <w:color w:val="222222"/>
          <w:sz w:val="24"/>
          <w:szCs w:val="24"/>
        </w:rPr>
      </w:pPr>
      <w:r>
        <w:rPr>
          <w:rFonts w:hint="eastAsia" w:ascii="方正兰亭黑简体" w:hAnsi="仿宋" w:eastAsia="方正兰亭黑简体" w:cstheme="minorHAnsi"/>
          <w:b/>
          <w:bCs/>
          <w:color w:val="222222"/>
          <w:sz w:val="24"/>
          <w:szCs w:val="24"/>
          <w:lang w:val="en-US" w:eastAsia="zh-CN"/>
        </w:rPr>
        <w:t>八</w:t>
      </w:r>
      <w:r>
        <w:rPr>
          <w:rFonts w:hint="eastAsia" w:ascii="方正兰亭黑简体" w:hAnsi="仿宋" w:eastAsia="方正兰亭黑简体" w:cstheme="minorHAnsi"/>
          <w:b/>
          <w:bCs/>
          <w:color w:val="222222"/>
          <w:sz w:val="24"/>
          <w:szCs w:val="24"/>
        </w:rPr>
        <w:t>、项目申请流程</w:t>
      </w:r>
    </w:p>
    <w:p>
      <w:pPr>
        <w:spacing w:after="0" w:line="240" w:lineRule="auto"/>
        <w:rPr>
          <w:rFonts w:ascii="方正兰亭黑简体" w:eastAsia="方正兰亭黑简体" w:cstheme="minorHAnsi"/>
          <w:color w:val="222222"/>
          <w:sz w:val="24"/>
          <w:szCs w:val="24"/>
        </w:rPr>
      </w:pPr>
    </w:p>
    <w:p>
      <w:pPr>
        <w:pStyle w:val="33"/>
        <w:numPr>
          <w:ilvl w:val="0"/>
          <w:numId w:val="5"/>
        </w:numPr>
        <w:spacing w:after="0" w:line="240" w:lineRule="auto"/>
        <w:rPr>
          <w:rFonts w:ascii="方正兰亭黑简体" w:eastAsia="方正兰亭黑简体" w:cstheme="minorHAnsi"/>
          <w:color w:val="222222"/>
          <w:sz w:val="24"/>
          <w:szCs w:val="24"/>
        </w:rPr>
      </w:pP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</w:rPr>
        <w:t>填写申请表，提交完整的申请材料后在线缴纳申请费</w:t>
      </w:r>
    </w:p>
    <w:p>
      <w:pPr>
        <w:pStyle w:val="33"/>
        <w:numPr>
          <w:ilvl w:val="0"/>
          <w:numId w:val="5"/>
        </w:numPr>
        <w:spacing w:after="0" w:line="240" w:lineRule="auto"/>
        <w:rPr>
          <w:rFonts w:ascii="方正兰亭黑简体" w:eastAsia="方正兰亭黑简体" w:cstheme="minorHAnsi"/>
          <w:color w:val="222222"/>
          <w:sz w:val="24"/>
          <w:szCs w:val="24"/>
        </w:rPr>
      </w:pP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</w:rPr>
        <w:t>缴费申请费后，学校会给符合要求的学生发预录取信（</w:t>
      </w:r>
      <w:r>
        <w:rPr>
          <w:rFonts w:hint="eastAsia" w:ascii="方正兰亭黑简体" w:eastAsia="方正兰亭黑简体" w:cstheme="minorHAnsi"/>
          <w:color w:val="222222"/>
          <w:sz w:val="24"/>
          <w:szCs w:val="24"/>
        </w:rPr>
        <w:t>ACL</w:t>
      </w: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</w:rPr>
        <w:t>）</w:t>
      </w:r>
    </w:p>
    <w:p>
      <w:pPr>
        <w:pStyle w:val="33"/>
        <w:numPr>
          <w:ilvl w:val="0"/>
          <w:numId w:val="5"/>
        </w:numPr>
        <w:spacing w:after="0" w:line="240" w:lineRule="auto"/>
        <w:rPr>
          <w:rFonts w:ascii="方正兰亭黑简体" w:eastAsia="方正兰亭黑简体" w:cstheme="minorHAnsi"/>
          <w:color w:val="222222"/>
          <w:sz w:val="24"/>
          <w:szCs w:val="24"/>
        </w:rPr>
      </w:pP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</w:rPr>
        <w:t>学生如果接受录取，完成</w:t>
      </w:r>
      <w:r>
        <w:rPr>
          <w:rFonts w:hint="eastAsia" w:ascii="方正兰亭黑简体" w:eastAsia="方正兰亭黑简体" w:cstheme="minorHAnsi"/>
          <w:color w:val="222222"/>
          <w:sz w:val="24"/>
          <w:szCs w:val="24"/>
        </w:rPr>
        <w:t>ACL</w:t>
      </w: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</w:rPr>
        <w:t>表格，并在收到</w:t>
      </w:r>
      <w:r>
        <w:rPr>
          <w:rFonts w:hint="eastAsia" w:ascii="方正兰亭黑简体" w:eastAsia="方正兰亭黑简体" w:cstheme="minorHAnsi"/>
          <w:color w:val="222222"/>
          <w:sz w:val="24"/>
          <w:szCs w:val="24"/>
        </w:rPr>
        <w:t>ACL</w:t>
      </w: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</w:rPr>
        <w:t>的</w:t>
      </w:r>
      <w:r>
        <w:rPr>
          <w:rFonts w:hint="eastAsia" w:ascii="方正兰亭黑简体" w:eastAsia="方正兰亭黑简体" w:cstheme="minorHAnsi"/>
          <w:color w:val="222222"/>
          <w:sz w:val="24"/>
          <w:szCs w:val="24"/>
        </w:rPr>
        <w:t>15</w:t>
      </w: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</w:rPr>
        <w:t>天内交</w:t>
      </w:r>
      <w:r>
        <w:rPr>
          <w:rFonts w:hint="eastAsia" w:ascii="方正兰亭黑简体" w:eastAsia="方正兰亭黑简体" w:cstheme="minorHAnsi"/>
          <w:color w:val="222222"/>
          <w:sz w:val="24"/>
          <w:szCs w:val="24"/>
        </w:rPr>
        <w:t>$5,000</w:t>
      </w: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</w:rPr>
        <w:t>课程押金</w:t>
      </w:r>
    </w:p>
    <w:p>
      <w:pPr>
        <w:pStyle w:val="33"/>
        <w:numPr>
          <w:ilvl w:val="0"/>
          <w:numId w:val="5"/>
        </w:numPr>
        <w:spacing w:after="0" w:line="240" w:lineRule="auto"/>
        <w:rPr>
          <w:rFonts w:ascii="方正兰亭黑简体" w:eastAsia="方正兰亭黑简体" w:cstheme="minorHAnsi"/>
          <w:color w:val="222222"/>
          <w:sz w:val="24"/>
          <w:szCs w:val="24"/>
        </w:rPr>
      </w:pP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</w:rPr>
        <w:t>学校收到课程押金后，发出正式录取信和</w:t>
      </w:r>
      <w:r>
        <w:rPr>
          <w:rFonts w:hint="eastAsia" w:ascii="方正兰亭黑简体" w:eastAsia="方正兰亭黑简体" w:cstheme="minorHAnsi"/>
          <w:color w:val="222222"/>
          <w:sz w:val="24"/>
          <w:szCs w:val="24"/>
        </w:rPr>
        <w:t>I-20</w:t>
      </w:r>
    </w:p>
    <w:p>
      <w:pPr>
        <w:pStyle w:val="33"/>
        <w:numPr>
          <w:ilvl w:val="0"/>
          <w:numId w:val="5"/>
        </w:numPr>
        <w:spacing w:after="0" w:line="240" w:lineRule="auto"/>
        <w:rPr>
          <w:rFonts w:ascii="方正兰亭黑简体" w:eastAsia="方正兰亭黑简体" w:cstheme="minorHAnsi"/>
          <w:color w:val="222222"/>
          <w:sz w:val="24"/>
          <w:szCs w:val="24"/>
        </w:rPr>
      </w:pP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</w:rPr>
        <w:t>学生申请</w:t>
      </w:r>
      <w:r>
        <w:rPr>
          <w:rFonts w:hint="eastAsia" w:ascii="方正兰亭黑简体" w:eastAsia="方正兰亭黑简体" w:cstheme="minorHAnsi"/>
          <w:color w:val="222222"/>
          <w:sz w:val="24"/>
          <w:szCs w:val="24"/>
        </w:rPr>
        <w:t>F1</w:t>
      </w: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</w:rPr>
        <w:t>签证，获签后，开学前</w:t>
      </w:r>
      <w:r>
        <w:rPr>
          <w:rFonts w:hint="eastAsia" w:ascii="方正兰亭黑简体" w:eastAsia="方正兰亭黑简体" w:cstheme="minorHAnsi"/>
          <w:color w:val="222222"/>
          <w:sz w:val="24"/>
          <w:szCs w:val="24"/>
        </w:rPr>
        <w:t>1</w:t>
      </w: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</w:rPr>
        <w:t>个月缴清学费余额</w:t>
      </w:r>
    </w:p>
    <w:p>
      <w:pPr>
        <w:pStyle w:val="33"/>
        <w:numPr>
          <w:ilvl w:val="0"/>
          <w:numId w:val="5"/>
        </w:numPr>
        <w:spacing w:after="0" w:line="240" w:lineRule="auto"/>
        <w:rPr>
          <w:rFonts w:ascii="方正兰亭黑简体" w:eastAsia="方正兰亭黑简体" w:cstheme="minorHAnsi"/>
          <w:color w:val="222222"/>
          <w:sz w:val="24"/>
          <w:szCs w:val="24"/>
        </w:rPr>
      </w:pPr>
      <w:r>
        <w:rPr>
          <w:rFonts w:hint="eastAsia" w:ascii="方正兰亭黑简体" w:hAnsi="仿宋" w:eastAsia="方正兰亭黑简体" w:cstheme="minorHAnsi"/>
          <w:color w:val="222222"/>
          <w:sz w:val="24"/>
          <w:szCs w:val="24"/>
        </w:rPr>
        <w:t>UCI提供开学前的【行前指导】</w:t>
      </w:r>
    </w:p>
    <w:p>
      <w:pPr>
        <w:pStyle w:val="35"/>
        <w:rPr>
          <w:rFonts w:ascii="方正兰亭黑简体" w:eastAsia="方正兰亭黑简体" w:cstheme="minorHAnsi"/>
          <w:b/>
          <w:bCs/>
          <w:sz w:val="24"/>
          <w:szCs w:val="24"/>
        </w:rPr>
      </w:pPr>
    </w:p>
    <w:p>
      <w:pPr>
        <w:pStyle w:val="35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>
      <w:pPr>
        <w:pStyle w:val="35"/>
        <w:rPr>
          <w:rFonts w:ascii="方正兰亭黑简体" w:eastAsia="方正兰亭黑简体" w:cstheme="minorHAnsi"/>
          <w:sz w:val="24"/>
          <w:szCs w:val="24"/>
        </w:rPr>
      </w:pPr>
      <w:r>
        <w:rPr>
          <w:rFonts w:hint="eastAsia" w:ascii="方正兰亭黑简体" w:eastAsia="方正兰亭黑简体" w:cstheme="minorHAnsi"/>
          <w:sz w:val="24"/>
          <w:szCs w:val="24"/>
        </w:rPr>
        <w:t>所有申请，请直接【微信】联系蔡老师：2</w:t>
      </w:r>
      <w:r>
        <w:rPr>
          <w:rFonts w:ascii="方正兰亭黑简体" w:eastAsia="方正兰亭黑简体" w:cstheme="minorHAnsi"/>
          <w:sz w:val="24"/>
          <w:szCs w:val="24"/>
        </w:rPr>
        <w:t>47895687.</w:t>
      </w:r>
    </w:p>
    <w:p>
      <w:pPr>
        <w:pStyle w:val="35"/>
        <w:rPr>
          <w:rFonts w:ascii="方正兰亭黑简体" w:eastAsia="方正兰亭黑简体" w:cstheme="minorHAnsi"/>
          <w:b/>
          <w:bCs/>
          <w:sz w:val="24"/>
          <w:szCs w:val="24"/>
        </w:rPr>
      </w:pPr>
    </w:p>
    <w:p>
      <w:pPr>
        <w:pStyle w:val="35"/>
        <w:rPr>
          <w:rFonts w:ascii="方正兰亭黑简体" w:eastAsia="方正兰亭黑简体" w:cstheme="minorHAnsi"/>
        </w:rPr>
      </w:pPr>
      <w:bookmarkStart w:id="0" w:name="_MailAutoSig"/>
      <w:r>
        <w:rPr>
          <w:rFonts w:hint="eastAsia" w:ascii="方正兰亭黑简体" w:eastAsia="方正兰亭黑简体" w:cstheme="minorHAnsi"/>
        </w:rPr>
        <w:t>------------------------</w:t>
      </w:r>
    </w:p>
    <w:p>
      <w:pPr>
        <w:pStyle w:val="35"/>
        <w:rPr>
          <w:rFonts w:ascii="方正兰亭黑简体" w:eastAsia="方正兰亭黑简体" w:cstheme="minorHAnsi"/>
        </w:rPr>
      </w:pPr>
      <w:r>
        <w:rPr>
          <w:rFonts w:hint="eastAsia" w:ascii="方正兰亭黑简体" w:eastAsia="方正兰亭黑简体" w:cstheme="minorHAnsi"/>
        </w:rPr>
        <w:t>Ming CAI</w:t>
      </w:r>
    </w:p>
    <w:p>
      <w:pPr>
        <w:pStyle w:val="35"/>
        <w:rPr>
          <w:rFonts w:ascii="方正兰亭黑简体" w:eastAsia="方正兰亭黑简体" w:cstheme="minorHAnsi"/>
        </w:rPr>
      </w:pPr>
      <w:r>
        <w:rPr>
          <w:rFonts w:hint="eastAsia" w:ascii="方正兰亭黑简体" w:eastAsia="方正兰亭黑简体" w:cstheme="minorHAnsi"/>
        </w:rPr>
        <w:t>China Marketing Coordinator</w:t>
      </w:r>
    </w:p>
    <w:p>
      <w:pPr>
        <w:pStyle w:val="35"/>
        <w:rPr>
          <w:rFonts w:ascii="方正兰亭黑简体" w:eastAsia="方正兰亭黑简体" w:cstheme="minorHAnsi"/>
        </w:rPr>
      </w:pPr>
      <w:r>
        <w:rPr>
          <w:rFonts w:hint="eastAsia" w:ascii="方正兰亭黑简体" w:eastAsia="方正兰亭黑简体" w:cstheme="minorHAnsi"/>
        </w:rPr>
        <w:t>University Programs, International Programs</w:t>
      </w:r>
    </w:p>
    <w:p>
      <w:pPr>
        <w:pStyle w:val="35"/>
        <w:rPr>
          <w:rFonts w:ascii="方正兰亭黑简体" w:eastAsia="方正兰亭黑简体" w:cstheme="minorHAnsi"/>
        </w:rPr>
      </w:pPr>
      <w:r>
        <w:rPr>
          <w:rFonts w:hint="eastAsia" w:ascii="方正兰亭黑简体" w:eastAsia="方正兰亭黑简体" w:cstheme="minorHAnsi"/>
        </w:rPr>
        <w:t>Division of Continuing Education</w:t>
      </w:r>
    </w:p>
    <w:p>
      <w:pPr>
        <w:pStyle w:val="35"/>
        <w:rPr>
          <w:rFonts w:ascii="方正兰亭黑简体" w:eastAsia="方正兰亭黑简体" w:cstheme="minorHAnsi"/>
        </w:rPr>
      </w:pPr>
      <w:r>
        <w:rPr>
          <w:rFonts w:hint="eastAsia" w:ascii="方正兰亭黑简体" w:eastAsia="方正兰亭黑简体" w:cstheme="minorHAnsi"/>
        </w:rPr>
        <w:t>Tel: (778) 863-9613</w:t>
      </w:r>
    </w:p>
    <w:p>
      <w:pPr>
        <w:pStyle w:val="35"/>
        <w:rPr>
          <w:rFonts w:ascii="方正兰亭黑简体" w:eastAsia="方正兰亭黑简体" w:cstheme="minorHAnsi"/>
        </w:rPr>
      </w:pPr>
      <w:r>
        <w:rPr>
          <w:rFonts w:hint="eastAsia" w:ascii="方正兰亭黑简体" w:eastAsia="方正兰亭黑简体" w:cstheme="minorHAnsi"/>
        </w:rPr>
        <w:t xml:space="preserve">Email: </w:t>
      </w:r>
      <w:r>
        <w:fldChar w:fldCharType="begin"/>
      </w:r>
      <w:r>
        <w:instrText xml:space="preserve"> HYPERLINK "mailto:mcai2@uci.edu" </w:instrText>
      </w:r>
      <w:r>
        <w:fldChar w:fldCharType="separate"/>
      </w:r>
      <w:r>
        <w:rPr>
          <w:rStyle w:val="28"/>
          <w:rFonts w:hint="eastAsia" w:ascii="方正兰亭黑简体" w:eastAsia="方正兰亭黑简体" w:cstheme="minorHAnsi"/>
        </w:rPr>
        <w:t>mcai2@uci.edu</w:t>
      </w:r>
      <w:r>
        <w:rPr>
          <w:rStyle w:val="28"/>
          <w:rFonts w:hint="eastAsia" w:ascii="方正兰亭黑简体" w:eastAsia="方正兰亭黑简体" w:cstheme="minorHAnsi"/>
        </w:rPr>
        <w:fldChar w:fldCharType="end"/>
      </w:r>
    </w:p>
    <w:p>
      <w:pPr>
        <w:pStyle w:val="35"/>
        <w:rPr>
          <w:rFonts w:ascii="方正兰亭黑简体" w:eastAsia="方正兰亭黑简体" w:cstheme="minorHAnsi"/>
        </w:rPr>
      </w:pPr>
      <w:r>
        <w:rPr>
          <w:rFonts w:hint="eastAsia" w:ascii="方正兰亭黑简体" w:eastAsia="方正兰亭黑简体" w:cstheme="minorHAnsi"/>
        </w:rPr>
        <w:t>WeChat: 247895687</w:t>
      </w:r>
    </w:p>
    <w:p>
      <w:pPr>
        <w:rPr>
          <w:rFonts w:ascii="方正兰亭黑简体" w:eastAsia="方正兰亭黑简体" w:cstheme="minorHAnsi"/>
        </w:rPr>
      </w:pPr>
      <w:r>
        <w:rPr>
          <w:rFonts w:hint="eastAsia" w:ascii="方正兰亭黑简体" w:eastAsia="方正兰亭黑简体" w:cstheme="minorHAnsi"/>
        </w:rPr>
        <w:drawing>
          <wp:inline distT="0" distB="0" distL="0" distR="0">
            <wp:extent cx="1971675" cy="247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pStyle w:val="35"/>
        <w:rPr>
          <w:rFonts w:ascii="方正兰亭黑简体" w:eastAsia="方正兰亭黑简体" w:cstheme="minorHAnsi"/>
          <w:b/>
          <w:bCs/>
          <w:sz w:val="24"/>
          <w:szCs w:val="24"/>
        </w:rPr>
      </w:pPr>
    </w:p>
    <w:p>
      <w:pPr>
        <w:jc w:val="center"/>
        <w:rPr>
          <w:rFonts w:ascii="方正兰亭黑简体" w:hAnsi="仿宋" w:eastAsia="方正兰亭黑简体" w:cstheme="minorHAnsi"/>
          <w:b/>
          <w:bCs/>
          <w:sz w:val="24"/>
          <w:szCs w:val="24"/>
        </w:rPr>
      </w:pPr>
    </w:p>
    <w:p>
      <w:pPr>
        <w:jc w:val="center"/>
        <w:rPr>
          <w:rFonts w:ascii="方正兰亭黑简体" w:hAnsi="仿宋" w:eastAsia="方正兰亭黑简体" w:cstheme="minorHAnsi"/>
          <w:b/>
          <w:bCs/>
          <w:sz w:val="24"/>
          <w:szCs w:val="24"/>
        </w:rPr>
      </w:pPr>
    </w:p>
    <w:p>
      <w:pPr>
        <w:jc w:val="center"/>
        <w:rPr>
          <w:rFonts w:ascii="方正兰亭黑简体" w:hAnsi="仿宋" w:eastAsia="方正兰亭黑简体" w:cstheme="minorHAnsi"/>
          <w:b/>
          <w:bCs/>
          <w:sz w:val="24"/>
          <w:szCs w:val="24"/>
        </w:rPr>
      </w:pPr>
    </w:p>
    <w:p>
      <w:pPr>
        <w:jc w:val="center"/>
        <w:rPr>
          <w:rFonts w:ascii="方正兰亭黑简体" w:hAnsi="仿宋" w:eastAsia="方正兰亭黑简体" w:cstheme="minorHAnsi"/>
          <w:b/>
          <w:bCs/>
          <w:sz w:val="24"/>
          <w:szCs w:val="24"/>
        </w:rPr>
      </w:pPr>
    </w:p>
    <w:p>
      <w:pPr>
        <w:jc w:val="center"/>
        <w:rPr>
          <w:rFonts w:ascii="方正兰亭黑简体" w:hAnsi="仿宋" w:eastAsia="方正兰亭黑简体" w:cstheme="minorHAnsi"/>
          <w:b/>
          <w:bCs/>
          <w:sz w:val="24"/>
          <w:szCs w:val="24"/>
        </w:rPr>
      </w:pPr>
    </w:p>
    <w:p>
      <w:pPr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</w:rPr>
        <w:t>加州欧文U</w:t>
      </w:r>
      <w:r>
        <w:rPr>
          <w:rFonts w:ascii="方正兰亭黑简体" w:hAnsi="仿宋" w:eastAsia="方正兰亭黑简体" w:cstheme="minorHAnsi"/>
          <w:b/>
          <w:bCs/>
          <w:sz w:val="24"/>
          <w:szCs w:val="24"/>
        </w:rPr>
        <w:t xml:space="preserve">/G </w:t>
      </w:r>
      <w:r>
        <w:rPr>
          <w:rFonts w:hint="eastAsia" w:ascii="方正兰亭黑简体" w:eastAsia="方正兰亭黑简体" w:cstheme="minorHAnsi"/>
          <w:b/>
          <w:bCs/>
          <w:sz w:val="24"/>
          <w:szCs w:val="24"/>
        </w:rPr>
        <w:t>ASAP</w:t>
      </w: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</w:rPr>
        <w:t>项目</w:t>
      </w:r>
      <w:r>
        <w:rPr>
          <w:rFonts w:hint="eastAsia" w:ascii="方正兰亭黑简体" w:eastAsia="方正兰亭黑简体" w:cstheme="minorHAnsi"/>
          <w:b/>
          <w:bCs/>
          <w:sz w:val="24"/>
          <w:szCs w:val="24"/>
        </w:rPr>
        <w:t>Q&amp;A</w:t>
      </w:r>
    </w:p>
    <w:p>
      <w:pPr>
        <w:rPr>
          <w:rFonts w:ascii="方正兰亭黑简体" w:eastAsia="方正兰亭黑简体" w:cstheme="minorHAnsi"/>
          <w:b/>
          <w:bCs/>
          <w:sz w:val="24"/>
          <w:szCs w:val="24"/>
        </w:rPr>
      </w:pPr>
      <w:r>
        <w:rPr>
          <w:rFonts w:hint="eastAsia" w:ascii="方正兰亭黑简体" w:eastAsia="方正兰亭黑简体" w:cstheme="minorHAnsi"/>
          <w:b/>
          <w:bCs/>
          <w:sz w:val="24"/>
          <w:szCs w:val="24"/>
        </w:rPr>
        <w:t>Q:</w:t>
      </w: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</w:rPr>
        <w:t>如果</w:t>
      </w:r>
      <w:r>
        <w:rPr>
          <w:rFonts w:hint="eastAsia" w:ascii="方正兰亭黑简体" w:eastAsia="方正兰亭黑简体" w:cstheme="minorHAnsi"/>
          <w:b/>
          <w:bCs/>
          <w:sz w:val="24"/>
          <w:szCs w:val="24"/>
        </w:rPr>
        <w:t>GPA</w:t>
      </w: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</w:rPr>
        <w:t>或者语言成绩达不到申请要求是否仍然还可以申请</w:t>
      </w:r>
      <w:r>
        <w:rPr>
          <w:rFonts w:hint="eastAsia" w:ascii="方正兰亭黑简体" w:eastAsia="方正兰亭黑简体" w:cstheme="minorHAnsi"/>
          <w:b/>
          <w:bCs/>
          <w:sz w:val="24"/>
          <w:szCs w:val="24"/>
        </w:rPr>
        <w:t>ASAP</w:t>
      </w: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</w:rPr>
        <w:t>？</w:t>
      </w:r>
    </w:p>
    <w:p>
      <w:pPr>
        <w:ind w:firstLine="720"/>
        <w:rPr>
          <w:rFonts w:ascii="方正兰亭黑简体" w:eastAsia="方正兰亭黑简体" w:cstheme="minorHAnsi"/>
          <w:sz w:val="24"/>
          <w:szCs w:val="24"/>
        </w:rPr>
      </w:pPr>
      <w:r>
        <w:rPr>
          <w:rFonts w:hint="eastAsia" w:ascii="方正兰亭黑简体" w:eastAsia="方正兰亭黑简体" w:cstheme="minorHAnsi"/>
          <w:sz w:val="24"/>
          <w:szCs w:val="24"/>
        </w:rPr>
        <w:t>A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：可以尝试申请。</w:t>
      </w:r>
      <w:r>
        <w:rPr>
          <w:rFonts w:hint="eastAsia" w:ascii="方正兰亭黑简体" w:eastAsia="方正兰亭黑简体" w:cstheme="minorHAnsi"/>
          <w:sz w:val="24"/>
          <w:szCs w:val="24"/>
        </w:rPr>
        <w:t>UCI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会根据学生具体情况做最后决定。</w:t>
      </w:r>
    </w:p>
    <w:p>
      <w:pPr>
        <w:rPr>
          <w:rFonts w:ascii="方正兰亭黑简体" w:eastAsia="方正兰亭黑简体" w:cstheme="minorHAnsi"/>
          <w:b/>
          <w:bCs/>
          <w:sz w:val="24"/>
          <w:szCs w:val="24"/>
        </w:rPr>
      </w:pPr>
      <w:r>
        <w:rPr>
          <w:rFonts w:hint="eastAsia" w:ascii="方正兰亭黑简体" w:eastAsia="方正兰亭黑简体" w:cstheme="minorHAnsi"/>
          <w:b/>
          <w:bCs/>
          <w:sz w:val="24"/>
          <w:szCs w:val="24"/>
        </w:rPr>
        <w:t>Q</w:t>
      </w: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</w:rPr>
        <w:t>：申请</w:t>
      </w:r>
      <w:r>
        <w:rPr>
          <w:rFonts w:hint="eastAsia" w:ascii="方正兰亭黑简体" w:eastAsia="方正兰亭黑简体" w:cstheme="minorHAnsi"/>
          <w:b/>
          <w:bCs/>
          <w:sz w:val="24"/>
          <w:szCs w:val="24"/>
        </w:rPr>
        <w:t>ASAP</w:t>
      </w: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</w:rPr>
        <w:t>需要递交网申吗？</w:t>
      </w:r>
    </w:p>
    <w:p>
      <w:pPr>
        <w:ind w:firstLine="720"/>
        <w:rPr>
          <w:rFonts w:ascii="方正兰亭黑简体" w:eastAsia="方正兰亭黑简体" w:cstheme="minorHAnsi"/>
          <w:sz w:val="24"/>
          <w:szCs w:val="24"/>
        </w:rPr>
      </w:pPr>
      <w:r>
        <w:rPr>
          <w:rFonts w:hint="eastAsia" w:ascii="方正兰亭黑简体" w:eastAsia="方正兰亭黑简体" w:cstheme="minorHAnsi"/>
          <w:sz w:val="24"/>
          <w:szCs w:val="24"/>
        </w:rPr>
        <w:t>A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：不需要，有兴趣者，请直接联系</w:t>
      </w:r>
      <w:r>
        <w:fldChar w:fldCharType="begin"/>
      </w:r>
      <w:r>
        <w:instrText xml:space="preserve"> HYPERLINK "mailto:蔡老师邮：mcai2@uci.edu" </w:instrText>
      </w:r>
      <w:r>
        <w:fldChar w:fldCharType="separate"/>
      </w:r>
      <w:r>
        <w:rPr>
          <w:rStyle w:val="28"/>
          <w:rFonts w:hint="eastAsia" w:ascii="方正兰亭黑简体" w:hAnsi="仿宋" w:eastAsia="方正兰亭黑简体" w:cstheme="minorHAnsi"/>
          <w:sz w:val="24"/>
          <w:szCs w:val="24"/>
        </w:rPr>
        <w:t>蔡老师邮：</w:t>
      </w:r>
      <w:r>
        <w:rPr>
          <w:rStyle w:val="28"/>
          <w:rFonts w:hint="eastAsia" w:ascii="方正兰亭黑简体" w:eastAsia="方正兰亭黑简体" w:cstheme="minorHAnsi"/>
          <w:sz w:val="24"/>
          <w:szCs w:val="24"/>
        </w:rPr>
        <w:t>mcai2@uci.edu</w:t>
      </w:r>
      <w:r>
        <w:rPr>
          <w:rStyle w:val="28"/>
          <w:rFonts w:hint="eastAsia" w:ascii="方正兰亭黑简体" w:eastAsia="方正兰亭黑简体" w:cstheme="minorHAnsi"/>
          <w:sz w:val="24"/>
          <w:szCs w:val="24"/>
        </w:rPr>
        <w:fldChar w:fldCharType="end"/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，或微信</w:t>
      </w:r>
      <w:r>
        <w:rPr>
          <w:rFonts w:hint="eastAsia" w:ascii="方正兰亭黑简体" w:eastAsia="方正兰亭黑简体" w:cstheme="minorHAnsi"/>
          <w:color w:val="000000"/>
          <w:sz w:val="24"/>
          <w:szCs w:val="24"/>
          <w:shd w:val="clear" w:color="auto" w:fill="FFFFFF"/>
        </w:rPr>
        <w:t>247895687</w:t>
      </w:r>
      <w:r>
        <w:rPr>
          <w:rFonts w:hint="eastAsia" w:ascii="方正兰亭黑简体" w:hAnsi="仿宋" w:eastAsia="方正兰亭黑简体" w:cstheme="minorHAnsi"/>
          <w:color w:val="000000"/>
          <w:sz w:val="24"/>
          <w:szCs w:val="24"/>
          <w:shd w:val="clear" w:color="auto" w:fill="FFFFFF"/>
        </w:rPr>
        <w:t>。</w:t>
      </w:r>
    </w:p>
    <w:p>
      <w:pPr>
        <w:rPr>
          <w:rFonts w:ascii="方正兰亭黑简体" w:eastAsia="方正兰亭黑简体" w:cstheme="minorHAnsi"/>
          <w:b/>
          <w:bCs/>
          <w:sz w:val="24"/>
          <w:szCs w:val="24"/>
        </w:rPr>
      </w:pPr>
      <w:r>
        <w:rPr>
          <w:rFonts w:hint="eastAsia" w:ascii="方正兰亭黑简体" w:eastAsia="方正兰亭黑简体" w:cstheme="minorHAnsi"/>
          <w:b/>
          <w:bCs/>
          <w:sz w:val="24"/>
          <w:szCs w:val="24"/>
        </w:rPr>
        <w:t>Q</w:t>
      </w: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</w:rPr>
        <w:t>：课程有哪几个开学日期？申请截止日期是什么时候：课程长度是？</w:t>
      </w:r>
    </w:p>
    <w:p>
      <w:pPr>
        <w:ind w:firstLine="720"/>
        <w:rPr>
          <w:rFonts w:ascii="方正兰亭黑简体" w:eastAsia="方正兰亭黑简体" w:cstheme="minorHAnsi"/>
          <w:sz w:val="24"/>
          <w:szCs w:val="24"/>
        </w:rPr>
      </w:pPr>
      <w:r>
        <w:rPr>
          <w:rFonts w:hint="eastAsia" w:ascii="方正兰亭黑简体" w:eastAsia="方正兰亭黑简体" w:cstheme="minorHAnsi"/>
          <w:sz w:val="24"/>
          <w:szCs w:val="24"/>
        </w:rPr>
        <w:t>A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：每年的</w:t>
      </w:r>
      <w:r>
        <w:rPr>
          <w:rFonts w:hint="eastAsia" w:ascii="方正兰亭黑简体" w:eastAsia="方正兰亭黑简体" w:cstheme="minorHAnsi"/>
          <w:sz w:val="24"/>
          <w:szCs w:val="24"/>
        </w:rPr>
        <w:t>一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月、</w:t>
      </w:r>
      <w:r>
        <w:rPr>
          <w:rFonts w:hint="eastAsia" w:ascii="方正兰亭黑简体" w:eastAsia="方正兰亭黑简体" w:cstheme="minorHAnsi"/>
          <w:sz w:val="24"/>
          <w:szCs w:val="24"/>
        </w:rPr>
        <w:t>三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月，</w:t>
      </w:r>
      <w:r>
        <w:rPr>
          <w:rFonts w:hint="eastAsia" w:ascii="方正兰亭黑简体" w:eastAsia="方正兰亭黑简体" w:cstheme="minorHAnsi"/>
          <w:sz w:val="24"/>
          <w:szCs w:val="24"/>
        </w:rPr>
        <w:t>九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月都有开学，课程没有具体的截止日期，但是建议学生至少提前</w:t>
      </w:r>
      <w:r>
        <w:rPr>
          <w:rFonts w:hint="eastAsia" w:ascii="方正兰亭黑简体" w:eastAsia="方正兰亭黑简体" w:cstheme="minorHAnsi"/>
          <w:sz w:val="24"/>
          <w:szCs w:val="24"/>
        </w:rPr>
        <w:t>3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个月递交申请。课程长度可以选择</w:t>
      </w:r>
      <w:r>
        <w:rPr>
          <w:rFonts w:hint="eastAsia" w:ascii="方正兰亭黑简体" w:eastAsia="方正兰亭黑简体" w:cstheme="minorHAnsi"/>
          <w:sz w:val="24"/>
          <w:szCs w:val="24"/>
        </w:rPr>
        <w:t>1-3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个学期，一个学期的时长是</w:t>
      </w:r>
      <w:r>
        <w:rPr>
          <w:rFonts w:hint="eastAsia" w:ascii="方正兰亭黑简体" w:eastAsia="方正兰亭黑简体" w:cstheme="minorHAnsi"/>
          <w:sz w:val="24"/>
          <w:szCs w:val="24"/>
        </w:rPr>
        <w:t>10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周。</w:t>
      </w:r>
    </w:p>
    <w:p>
      <w:pPr>
        <w:rPr>
          <w:rFonts w:ascii="方正兰亭黑简体" w:eastAsia="方正兰亭黑简体" w:cstheme="minorHAnsi"/>
          <w:b/>
          <w:bCs/>
          <w:sz w:val="24"/>
          <w:szCs w:val="24"/>
        </w:rPr>
      </w:pPr>
      <w:r>
        <w:rPr>
          <w:rFonts w:hint="eastAsia" w:ascii="方正兰亭黑简体" w:eastAsia="方正兰亭黑简体" w:cstheme="minorHAnsi"/>
          <w:b/>
          <w:bCs/>
          <w:sz w:val="24"/>
          <w:szCs w:val="24"/>
        </w:rPr>
        <w:t>Q:</w:t>
      </w: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</w:rPr>
        <w:t>这个是全日制的项目吗？拿的是什么签证？</w:t>
      </w:r>
    </w:p>
    <w:p>
      <w:pPr>
        <w:ind w:firstLine="720"/>
        <w:rPr>
          <w:rFonts w:ascii="方正兰亭黑简体" w:eastAsia="方正兰亭黑简体" w:cstheme="minorHAnsi"/>
          <w:sz w:val="24"/>
          <w:szCs w:val="24"/>
        </w:rPr>
      </w:pPr>
      <w:r>
        <w:rPr>
          <w:rFonts w:hint="eastAsia" w:ascii="方正兰亭黑简体" w:eastAsia="方正兰亭黑简体" w:cstheme="minorHAnsi"/>
          <w:sz w:val="24"/>
          <w:szCs w:val="24"/>
        </w:rPr>
        <w:t>A: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是全日制的项目，学生拿</w:t>
      </w:r>
      <w:r>
        <w:rPr>
          <w:rFonts w:hint="eastAsia" w:ascii="方正兰亭黑简体" w:eastAsia="方正兰亭黑简体" w:cstheme="minorHAnsi"/>
          <w:sz w:val="24"/>
          <w:szCs w:val="24"/>
        </w:rPr>
        <w:t>F1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签证到校上课</w:t>
      </w:r>
    </w:p>
    <w:p>
      <w:pPr>
        <w:rPr>
          <w:rFonts w:ascii="方正兰亭黑简体" w:eastAsia="方正兰亭黑简体" w:cstheme="minorHAnsi"/>
          <w:b/>
          <w:bCs/>
          <w:sz w:val="24"/>
          <w:szCs w:val="24"/>
        </w:rPr>
      </w:pPr>
      <w:r>
        <w:rPr>
          <w:rFonts w:hint="eastAsia" w:ascii="方正兰亭黑简体" w:eastAsia="方正兰亭黑简体" w:cstheme="minorHAnsi"/>
          <w:b/>
          <w:bCs/>
          <w:sz w:val="24"/>
          <w:szCs w:val="24"/>
        </w:rPr>
        <w:t>Q</w:t>
      </w: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</w:rPr>
        <w:t>：在最多可以修多少学分？可以修到研究生的课程吗，学分能转入研究生吗？</w:t>
      </w:r>
    </w:p>
    <w:p>
      <w:pPr>
        <w:ind w:firstLine="720"/>
        <w:rPr>
          <w:rFonts w:ascii="方正兰亭黑简体" w:eastAsia="方正兰亭黑简体" w:cstheme="minorHAnsi"/>
          <w:sz w:val="24"/>
          <w:szCs w:val="24"/>
        </w:rPr>
      </w:pPr>
      <w:r>
        <w:rPr>
          <w:rFonts w:hint="eastAsia" w:ascii="方正兰亭黑简体" w:eastAsia="方正兰亭黑简体" w:cstheme="minorHAnsi"/>
          <w:sz w:val="24"/>
          <w:szCs w:val="24"/>
        </w:rPr>
        <w:t>A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：每学期可修</w:t>
      </w:r>
      <w:r>
        <w:rPr>
          <w:rFonts w:hint="eastAsia" w:ascii="方正兰亭黑简体" w:eastAsia="方正兰亭黑简体" w:cstheme="minorHAnsi"/>
          <w:sz w:val="24"/>
          <w:szCs w:val="24"/>
        </w:rPr>
        <w:t>12-16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个学分，超过</w:t>
      </w:r>
      <w:r>
        <w:rPr>
          <w:rFonts w:hint="eastAsia" w:ascii="方正兰亭黑简体" w:eastAsia="方正兰亭黑简体" w:cstheme="minorHAnsi"/>
          <w:sz w:val="24"/>
          <w:szCs w:val="24"/>
        </w:rPr>
        <w:t>16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学分需要额外申请。</w:t>
      </w:r>
      <w:r>
        <w:rPr>
          <w:rFonts w:hint="eastAsia" w:ascii="方正兰亭黑简体" w:eastAsia="方正兰亭黑简体" w:cstheme="minorHAnsi"/>
          <w:sz w:val="24"/>
          <w:szCs w:val="24"/>
        </w:rPr>
        <w:t>ASAP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课程修的是</w:t>
      </w:r>
      <w:r>
        <w:rPr>
          <w:rFonts w:hint="eastAsia" w:ascii="方正兰亭黑简体" w:eastAsia="方正兰亭黑简体" w:cstheme="minorHAnsi"/>
          <w:sz w:val="24"/>
          <w:szCs w:val="24"/>
        </w:rPr>
        <w:t>UCI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本科的课程，学分可以转换成中方学校的学分，无法转入研究生。</w:t>
      </w:r>
    </w:p>
    <w:p>
      <w:pPr>
        <w:rPr>
          <w:rFonts w:ascii="方正兰亭黑简体" w:eastAsia="方正兰亭黑简体" w:cstheme="minorHAnsi"/>
          <w:b/>
          <w:bCs/>
          <w:sz w:val="24"/>
          <w:szCs w:val="24"/>
        </w:rPr>
      </w:pPr>
      <w:r>
        <w:rPr>
          <w:rFonts w:hint="eastAsia" w:ascii="方正兰亭黑简体" w:eastAsia="方正兰亭黑简体" w:cstheme="minorHAnsi"/>
          <w:b/>
          <w:bCs/>
          <w:sz w:val="24"/>
          <w:szCs w:val="24"/>
        </w:rPr>
        <w:t>Q</w:t>
      </w: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</w:rPr>
        <w:t>：</w:t>
      </w:r>
      <w:r>
        <w:rPr>
          <w:rFonts w:hint="eastAsia" w:ascii="方正兰亭黑简体" w:eastAsia="方正兰亭黑简体" w:cstheme="minorHAnsi"/>
          <w:b/>
          <w:bCs/>
          <w:sz w:val="24"/>
          <w:szCs w:val="24"/>
        </w:rPr>
        <w:t>ASAP</w:t>
      </w: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</w:rPr>
        <w:t>可以选修哪些课程？</w:t>
      </w:r>
    </w:p>
    <w:p>
      <w:pPr>
        <w:ind w:firstLine="720"/>
        <w:rPr>
          <w:rStyle w:val="28"/>
          <w:rFonts w:ascii="方正兰亭黑简体" w:eastAsia="方正兰亭黑简体" w:cstheme="minorHAnsi"/>
          <w:sz w:val="24"/>
          <w:szCs w:val="24"/>
        </w:rPr>
      </w:pPr>
      <w:r>
        <w:rPr>
          <w:rFonts w:hint="eastAsia" w:ascii="方正兰亭黑简体" w:eastAsia="方正兰亭黑简体" w:cstheme="minorHAnsi"/>
          <w:sz w:val="24"/>
          <w:szCs w:val="24"/>
        </w:rPr>
        <w:t>A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：除法学、医学、护理学等研究生专业以及商学院的课程外，所有专业在课程有位置的情况下都是可以选取。通常文科类的专业位置会比较充裕，部分理科专业的课程位置会比较紧张。商科专业的学生可以修</w:t>
      </w:r>
      <w:r>
        <w:rPr>
          <w:rFonts w:hint="eastAsia" w:ascii="方正兰亭黑简体" w:eastAsia="方正兰亭黑简体" w:cstheme="minorHAnsi"/>
          <w:sz w:val="24"/>
          <w:szCs w:val="24"/>
        </w:rPr>
        <w:t>DCE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开设的商科课程。具体可选课程，可以参考课程连结：</w:t>
      </w:r>
      <w:r>
        <w:t xml:space="preserve"> </w:t>
      </w:r>
      <w:r>
        <w:rPr>
          <w:rStyle w:val="28"/>
          <w:rFonts w:ascii="方正兰亭黑简体" w:eastAsia="方正兰亭黑简体" w:cstheme="minorHAnsi"/>
          <w:sz w:val="24"/>
          <w:szCs w:val="24"/>
        </w:rPr>
        <w:t>https://catalogue.uci.edu/allcourses/</w:t>
      </w:r>
    </w:p>
    <w:p>
      <w:pPr>
        <w:rPr>
          <w:rFonts w:ascii="方正兰亭黑简体" w:eastAsia="方正兰亭黑简体" w:cstheme="minorHAnsi"/>
          <w:b/>
          <w:bCs/>
          <w:sz w:val="24"/>
          <w:szCs w:val="24"/>
        </w:rPr>
      </w:pPr>
      <w:r>
        <w:rPr>
          <w:rFonts w:hint="eastAsia" w:ascii="方正兰亭黑简体" w:eastAsia="方正兰亭黑简体" w:cstheme="minorHAnsi"/>
          <w:b/>
          <w:bCs/>
          <w:sz w:val="24"/>
          <w:szCs w:val="24"/>
        </w:rPr>
        <w:t>Q</w:t>
      </w: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</w:rPr>
        <w:t>：课程什么时候开始选课呢？</w:t>
      </w:r>
    </w:p>
    <w:p>
      <w:pPr>
        <w:ind w:firstLine="720"/>
        <w:rPr>
          <w:rFonts w:ascii="方正兰亭黑简体" w:eastAsia="方正兰亭黑简体" w:cstheme="minorHAnsi"/>
          <w:sz w:val="24"/>
          <w:szCs w:val="24"/>
        </w:rPr>
      </w:pPr>
      <w:r>
        <w:rPr>
          <w:rFonts w:hint="eastAsia" w:ascii="方正兰亭黑简体" w:eastAsia="方正兰亭黑简体" w:cstheme="minorHAnsi"/>
          <w:sz w:val="24"/>
          <w:szCs w:val="24"/>
        </w:rPr>
        <w:t>A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：入学后再选课，在迎新会上老师会指导学生选课。</w:t>
      </w:r>
      <w:r>
        <w:rPr>
          <w:rFonts w:hint="eastAsia" w:ascii="方正兰亭黑简体" w:eastAsia="方正兰亭黑简体" w:cstheme="minorHAnsi"/>
          <w:sz w:val="24"/>
          <w:szCs w:val="24"/>
        </w:rPr>
        <w:t>UCI campus courses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能否成功注册，要根据学生到校后的课程位置情况和课程要求而定，如注册的课程有列出先修课（</w:t>
      </w:r>
      <w:r>
        <w:rPr>
          <w:rFonts w:hint="eastAsia" w:ascii="方正兰亭黑简体" w:eastAsia="方正兰亭黑简体" w:cstheme="minorHAnsi"/>
          <w:sz w:val="24"/>
          <w:szCs w:val="24"/>
        </w:rPr>
        <w:t>prerequisites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）</w:t>
      </w:r>
      <w:r>
        <w:rPr>
          <w:rFonts w:hint="eastAsia" w:ascii="方正兰亭黑简体" w:eastAsia="方正兰亭黑简体" w:cstheme="minorHAnsi"/>
          <w:sz w:val="24"/>
          <w:szCs w:val="24"/>
        </w:rPr>
        <w:t xml:space="preserve">, 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学生需要满足注册课程的先修课要求：第一、学生在国内大学已经学习过与这些先修课相关匹配的课程；第二、学生在课程注册前，还需要征得所选课程指导老师和院系的同意。注册的课程可以是带有学期学分（</w:t>
      </w:r>
      <w:r>
        <w:rPr>
          <w:rFonts w:hint="eastAsia" w:ascii="方正兰亭黑简体" w:eastAsia="方正兰亭黑简体" w:cstheme="minorHAnsi"/>
          <w:sz w:val="24"/>
          <w:szCs w:val="24"/>
        </w:rPr>
        <w:t>credit units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），也可以选择带有</w:t>
      </w:r>
      <w:r>
        <w:rPr>
          <w:rFonts w:hint="eastAsia" w:ascii="方正兰亭黑简体" w:eastAsia="方正兰亭黑简体" w:cstheme="minorHAnsi"/>
          <w:sz w:val="24"/>
          <w:szCs w:val="24"/>
        </w:rPr>
        <w:t xml:space="preserve">Division of Continuing Education unit (DCE units) 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的学分课程注册。</w:t>
      </w:r>
      <w:r>
        <w:rPr>
          <w:rFonts w:hint="eastAsia" w:ascii="方正兰亭黑简体" w:eastAsia="方正兰亭黑简体" w:cstheme="minorHAnsi"/>
          <w:sz w:val="24"/>
          <w:szCs w:val="24"/>
        </w:rPr>
        <w:t>Extension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和</w:t>
      </w:r>
      <w:r>
        <w:rPr>
          <w:rFonts w:hint="eastAsia" w:ascii="方正兰亭黑简体" w:eastAsia="方正兰亭黑简体" w:cstheme="minorHAnsi"/>
          <w:sz w:val="24"/>
          <w:szCs w:val="24"/>
        </w:rPr>
        <w:t xml:space="preserve">UCI campus 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课程同样是在周一至周五上课。</w:t>
      </w:r>
    </w:p>
    <w:p>
      <w:pPr>
        <w:rPr>
          <w:rFonts w:ascii="方正兰亭黑简体" w:eastAsia="方正兰亭黑简体" w:cstheme="minorHAnsi"/>
          <w:b/>
          <w:bCs/>
          <w:sz w:val="24"/>
          <w:szCs w:val="24"/>
        </w:rPr>
      </w:pPr>
      <w:r>
        <w:rPr>
          <w:rFonts w:hint="eastAsia" w:ascii="方正兰亭黑简体" w:eastAsia="方正兰亭黑简体" w:cstheme="minorHAnsi"/>
          <w:b/>
          <w:bCs/>
          <w:sz w:val="24"/>
          <w:szCs w:val="24"/>
        </w:rPr>
        <w:t>Q</w:t>
      </w: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</w:rPr>
        <w:t>：住宿如何安排？可以申请学校的宿舍吗？</w:t>
      </w:r>
    </w:p>
    <w:p>
      <w:pPr>
        <w:ind w:firstLine="720"/>
        <w:rPr>
          <w:rFonts w:ascii="方正兰亭黑简体" w:eastAsia="方正兰亭黑简体" w:cstheme="minorHAnsi"/>
          <w:b/>
          <w:bCs/>
          <w:sz w:val="24"/>
          <w:szCs w:val="24"/>
        </w:rPr>
      </w:pPr>
      <w:r>
        <w:rPr>
          <w:rFonts w:hint="eastAsia" w:ascii="方正兰亭黑简体" w:eastAsia="方正兰亭黑简体" w:cstheme="minorHAnsi"/>
          <w:sz w:val="24"/>
          <w:szCs w:val="24"/>
        </w:rPr>
        <w:t>A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：由于校内宿舍位置有限，</w:t>
      </w:r>
      <w:r>
        <w:rPr>
          <w:rFonts w:hint="eastAsia" w:ascii="方正兰亭黑简体" w:eastAsia="方正兰亭黑简体" w:cstheme="minorHAnsi"/>
          <w:sz w:val="24"/>
          <w:szCs w:val="24"/>
        </w:rPr>
        <w:t>ASAP</w:t>
      </w:r>
      <w:r>
        <w:rPr>
          <w:rFonts w:hint="eastAsia" w:ascii="方正兰亭黑简体" w:hAnsi="仿宋" w:eastAsia="方正兰亭黑简体" w:cstheme="minorHAnsi"/>
          <w:sz w:val="24"/>
          <w:szCs w:val="24"/>
        </w:rPr>
        <w:t>的学生可以自己安排住宿，也可以申请学校推荐的大学公寓：</w:t>
      </w:r>
      <w:r>
        <w:fldChar w:fldCharType="begin"/>
      </w:r>
      <w:r>
        <w:instrText xml:space="preserve"> HYPERLINK "https://ip.ce.uci.edu/student-life/accommodations/apartments/" </w:instrText>
      </w:r>
      <w:r>
        <w:fldChar w:fldCharType="separate"/>
      </w:r>
      <w:r>
        <w:rPr>
          <w:rStyle w:val="28"/>
        </w:rPr>
        <w:t>https://ip.ce.uci.edu/student-life/accommodations/apartments/</w:t>
      </w:r>
      <w:r>
        <w:rPr>
          <w:rStyle w:val="28"/>
        </w:rPr>
        <w:fldChar w:fldCharType="end"/>
      </w:r>
    </w:p>
    <w:p>
      <w:pPr>
        <w:pStyle w:val="35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>
      <w:pPr>
        <w:pStyle w:val="35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>
      <w:pPr>
        <w:pStyle w:val="35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>
      <w:pPr>
        <w:pStyle w:val="35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>
      <w:pPr>
        <w:pStyle w:val="35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>
      <w:pPr>
        <w:pStyle w:val="35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>
      <w:pPr>
        <w:pStyle w:val="35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>
      <w:pPr>
        <w:pStyle w:val="35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>
      <w:pPr>
        <w:pStyle w:val="35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>
      <w:pPr>
        <w:pStyle w:val="35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>
      <w:pPr>
        <w:pStyle w:val="35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>
      <w:pPr>
        <w:pStyle w:val="35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>
      <w:pPr>
        <w:pStyle w:val="35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>
      <w:pPr>
        <w:pStyle w:val="35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>
      <w:pPr>
        <w:pStyle w:val="35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>
      <w:pPr>
        <w:pStyle w:val="35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  <w:r>
        <w:rPr>
          <w:rFonts w:hint="eastAsia" w:ascii="方正兰亭黑简体" w:eastAsia="方正兰亭黑简体" w:cstheme="minorHAnsi"/>
          <w:b/>
          <w:bCs/>
          <w:sz w:val="24"/>
          <w:szCs w:val="24"/>
        </w:rPr>
        <w:t>Academic Study Aboard Program</w:t>
      </w:r>
    </w:p>
    <w:p>
      <w:pPr>
        <w:pStyle w:val="35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  <w:r>
        <w:rPr>
          <w:rFonts w:hint="eastAsia" w:ascii="方正兰亭黑简体" w:hAnsi="仿宋" w:eastAsia="方正兰亭黑简体" w:cstheme="minorHAnsi"/>
          <w:b/>
          <w:bCs/>
          <w:sz w:val="24"/>
          <w:szCs w:val="24"/>
        </w:rPr>
        <w:t>本科院系可选专业</w:t>
      </w:r>
      <w:r>
        <w:rPr>
          <w:rStyle w:val="30"/>
          <w:rFonts w:hint="eastAsia" w:ascii="方正兰亭黑简体" w:eastAsia="方正兰亭黑简体" w:cstheme="minorHAnsi"/>
          <w:b/>
          <w:bCs/>
          <w:sz w:val="24"/>
          <w:szCs w:val="24"/>
        </w:rPr>
        <w:footnoteReference w:id="1"/>
      </w:r>
    </w:p>
    <w:p>
      <w:pPr>
        <w:pStyle w:val="35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shd w:val="clear" w:color="auto" w:fill="auto"/>
          </w:tcPr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Aerospace Engineering B.S.      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航空与航天工程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African American Studies B.A.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非裔美国人研究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Anthropology  B.A.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人类学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Art  B.A, B.F.A 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艺术</w:t>
            </w:r>
            <w:r>
              <w:rPr>
                <w:rFonts w:hint="eastAsia" w:ascii="方正兰亭黑简体" w:eastAsia="方正兰亭黑简体" w:cstheme="minorHAnsi"/>
              </w:rPr>
              <w:t xml:space="preserve">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Art History B.A.               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文艺历史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Asian American Studies B.A.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亚裔美国人研究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Biochemistry and Molecular Biology B.S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生化与分子生物学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Biological Sciences  B.S.       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生物科学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Biology/Education B.S.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生物学</w:t>
            </w:r>
            <w:r>
              <w:rPr>
                <w:rFonts w:hint="eastAsia" w:ascii="方正兰亭黑简体" w:eastAsia="方正兰亭黑简体" w:cstheme="minorHAnsi"/>
              </w:rPr>
              <w:t>/</w:t>
            </w:r>
            <w:r>
              <w:rPr>
                <w:rFonts w:hint="eastAsia" w:ascii="方正兰亭黑简体" w:hAnsi="仿宋" w:eastAsia="方正兰亭黑简体" w:cstheme="minorHAnsi"/>
              </w:rPr>
              <w:t>教育学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Biomedical Computing B.S.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生物医药计算机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Cognitive Sciences   B.S        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认知科学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Comparative Literature B.A.      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比较文学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Computer Engineering B.S.       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计算机工程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Computer Game Science B.S.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计算机游戏科学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Computer Science B.S.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计算机科学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Computer Science and Engineering B.S.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计算机科学与工程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East Asian Cultures B.A.         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东亚文化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Ecology and Evolutionary Biology B.S.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生态学和进化生物学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Economics B.A.                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经济学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Education </w:t>
            </w:r>
            <w:r>
              <w:rPr>
                <w:rFonts w:hint="eastAsia" w:ascii="方正兰亭黑简体" w:hAnsi="仿宋" w:eastAsia="方正兰亭黑简体" w:cstheme="minorHAnsi"/>
              </w:rPr>
              <w:t>（</w:t>
            </w:r>
            <w:r>
              <w:rPr>
                <w:rFonts w:hint="eastAsia" w:ascii="方正兰亭黑简体" w:eastAsia="方正兰亭黑简体" w:cstheme="minorHAnsi"/>
              </w:rPr>
              <w:t>Credential Programs</w:t>
            </w:r>
            <w:r>
              <w:rPr>
                <w:rFonts w:hint="eastAsia" w:ascii="方正兰亭黑简体" w:hAnsi="仿宋" w:eastAsia="方正兰亭黑简体" w:cstheme="minorHAnsi"/>
              </w:rPr>
              <w:t>）</w:t>
            </w:r>
            <w:r>
              <w:rPr>
                <w:rFonts w:hint="eastAsia" w:ascii="方正兰亭黑简体" w:eastAsia="方正兰亭黑简体" w:cstheme="minorHAnsi"/>
              </w:rPr>
              <w:t xml:space="preserve">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教育学（证书课程）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Environmental Engineering B.S.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环境工程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Environmental Science   B.A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环境科学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European Studies B.A.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欧洲人研究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Exercise Science  B.S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运动科学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Film and Media Studies B.A.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电影和媒体研究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French B.A.,      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法语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International Studies B.A.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信息研究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Pharmaceutical Sciences B.S.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药物科学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Philosophy B.A.     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哲学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Physics B.S.        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物理学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Political Science  B.A.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政治科学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Psychology B.A.     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心理学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Psychology and Social Behavior B.A.  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心理学与社会行为学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Public Health Policy B.A.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公共卫生政策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Public Health Sciences B.S.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公共卫生科学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Quantitative Economics B.A.         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数量经济学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Religious Studies B.A.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宗教研究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Social Ecology B.A.  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社会生态学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Social Policy and Public Service B.A.  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社会政策与公共服务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Sociology B.A.      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社会生态学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Software Engineering B.S,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软件工程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Spanish B.A.        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西班牙语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Studio Art B.A.      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影音工作室艺术</w:t>
            </w:r>
          </w:p>
          <w:p>
            <w:pPr>
              <w:pStyle w:val="35"/>
              <w:rPr>
                <w:rFonts w:ascii="方正兰亭黑简体" w:eastAsia="方正兰亭黑简体" w:cstheme="minorHAnsi"/>
                <w:color w:val="4F3F2D"/>
                <w:lang w:val="en-CA"/>
              </w:rPr>
            </w:pPr>
          </w:p>
        </w:tc>
        <w:tc>
          <w:tcPr>
            <w:tcW w:w="4788" w:type="dxa"/>
            <w:shd w:val="clear" w:color="auto" w:fill="auto"/>
          </w:tcPr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Biomedical Engineering B.S.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生物医药工程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Biomedical Engineering: Premedical  B.S.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生物医药工程：医学院预科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Biomedical Sciences B.S.        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生物医药科学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Business Administration B.A.     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商业管理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Business Economics B.A.        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商业经济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Business Information Management B.S.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商业信息管理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Chemical Engineering B.S.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化学工程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Chemistry B.S.                 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化学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Chicano/Latino Studies B.A.      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墨西哥</w:t>
            </w:r>
            <w:r>
              <w:rPr>
                <w:rFonts w:hint="eastAsia" w:ascii="方正兰亭黑简体" w:eastAsia="方正兰亭黑简体" w:cstheme="minorHAnsi"/>
              </w:rPr>
              <w:t>/</w:t>
            </w:r>
            <w:r>
              <w:rPr>
                <w:rFonts w:hint="eastAsia" w:ascii="方正兰亭黑简体" w:hAnsi="仿宋" w:eastAsia="方正兰亭黑简体" w:cstheme="minorHAnsi"/>
              </w:rPr>
              <w:t>拉丁裔美国人研究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Chinese Studies B.A.            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中国人研究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Civil Engineering B.S           .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土木工程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Classical Civilization B.A.        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古典文学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Classics B.A.    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文学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Criminology, Law and Society  B.A.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犯罪学，法律与社会学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Dance B.A., B.F.A.              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舞蹈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Developmental and Cell Biology B.S.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发展与细胞生物学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Drama B.A.     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戏剧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Earth and Environmental Sciences B.S.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地球与环境科学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Earth System Science  B.S.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地球系统科学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Education Sciences  B.A        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教育科学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Electrical Engineering B.S.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电子工程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Engineering B.S.  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工程学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English B.A.,     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英语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Gender and Sexuality Studies  B.A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性别研究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Genetics B.S.      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遗传学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German Studies B.A.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德国研究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Global Cultures B.A.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全球文化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History B.A.       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历史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Human Biology  B.S.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人体生物学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Informatics B.S.    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信息学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Information and Computer Science B.S..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信息与计算机科学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Japanese Language and Literature B.A.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日本语言与文化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Korean Literature and Culture B.A.   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韩国文化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Literary Journalism  B.A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文学新闻学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Materials Science Engineering B.S.    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材料科学工程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Mathematics  B.S.  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数学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Mechanical Engineering B.S.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机械工程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Microbiology and Immunology B.S.              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微生物学与免疫学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Music B.A., B.Mus.  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音乐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Music Theatre B.F.A. 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音乐剧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Neurobiology B.S.   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神经生物学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Nursing Science B.S., 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护理科学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Urban Studies B.A.   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城市发展研究</w:t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eastAsia="方正兰亭黑简体" w:cstheme="minorHAnsi"/>
              </w:rPr>
              <w:t xml:space="preserve">Women’s Studies B.A.                         </w:t>
            </w:r>
            <w:r>
              <w:rPr>
                <w:rFonts w:hint="eastAsia" w:ascii="方正兰亭黑简体" w:eastAsia="方正兰亭黑简体" w:cstheme="minorHAnsi"/>
              </w:rPr>
              <w:tab/>
            </w:r>
          </w:p>
          <w:p>
            <w:pPr>
              <w:pStyle w:val="35"/>
              <w:rPr>
                <w:rFonts w:ascii="方正兰亭黑简体" w:eastAsia="方正兰亭黑简体" w:cstheme="minorHAnsi"/>
              </w:rPr>
            </w:pPr>
            <w:r>
              <w:rPr>
                <w:rFonts w:hint="eastAsia" w:ascii="方正兰亭黑简体" w:hAnsi="仿宋" w:eastAsia="方正兰亭黑简体" w:cstheme="minorHAnsi"/>
              </w:rPr>
              <w:t>妇女研究</w:t>
            </w:r>
          </w:p>
        </w:tc>
      </w:tr>
    </w:tbl>
    <w:p>
      <w:pPr>
        <w:spacing w:after="0" w:line="240" w:lineRule="auto"/>
        <w:rPr>
          <w:rFonts w:ascii="方正兰亭黑简体" w:eastAsia="方正兰亭黑简体" w:cstheme="minorHAnsi"/>
          <w:sz w:val="24"/>
          <w:szCs w:val="24"/>
        </w:rPr>
      </w:pPr>
    </w:p>
    <w:sectPr>
      <w:headerReference r:id="rId5" w:type="default"/>
      <w:footerReference r:id="rId6" w:type="default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37108B-2AC7-4557-9DFE-2035CA03E66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E26727B-17F4-4478-819A-5B3DAD4F4F87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29BACD7-A273-4663-AB2C-3031D31119F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77646FB-7CF7-49F3-949F-DA1F46BCBD12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lear" w:pos="4680"/>
        <w:tab w:val="clear" w:pos="9360"/>
      </w:tabs>
      <w:jc w:val="center"/>
      <w:rPr>
        <w:caps/>
        <w:color w:val="4F81BD" w:themeColor="accent1"/>
        <w14:textFill>
          <w14:solidFill>
            <w14:schemeClr w14:val="accent1"/>
          </w14:solidFill>
        </w14:textFill>
      </w:rPr>
    </w:pPr>
    <w:r>
      <w:rPr>
        <w:caps/>
        <w:color w:val="4F81BD" w:themeColor="accent1"/>
        <w14:textFill>
          <w14:solidFill>
            <w14:schemeClr w14:val="accent1"/>
          </w14:solidFill>
        </w14:textFill>
      </w:rPr>
      <w:fldChar w:fldCharType="begin"/>
    </w:r>
    <w:r>
      <w:rPr>
        <w:caps/>
        <w:color w:val="4F81BD" w:themeColor="accent1"/>
        <w14:textFill>
          <w14:solidFill>
            <w14:schemeClr w14:val="accent1"/>
          </w14:solidFill>
        </w14:textFill>
      </w:rPr>
      <w:instrText xml:space="preserve">PAGE   \* MERGEFORMAT</w:instrText>
    </w:r>
    <w:r>
      <w:rPr>
        <w:caps/>
        <w:color w:val="4F81BD" w:themeColor="accent1"/>
        <w14:textFill>
          <w14:solidFill>
            <w14:schemeClr w14:val="accent1"/>
          </w14:solidFill>
        </w14:textFill>
      </w:rPr>
      <w:fldChar w:fldCharType="separate"/>
    </w:r>
    <w:r>
      <w:rPr>
        <w:caps/>
        <w:color w:val="4F81BD" w:themeColor="accent1"/>
        <w:lang w:val="zh-CN"/>
        <w14:textFill>
          <w14:solidFill>
            <w14:schemeClr w14:val="accent1"/>
          </w14:solidFill>
        </w14:textFill>
      </w:rPr>
      <w:t>2</w:t>
    </w:r>
    <w:r>
      <w:rPr>
        <w:caps/>
        <w:color w:val="4F81BD" w:themeColor="accent1"/>
        <w14:textFill>
          <w14:solidFill>
            <w14:schemeClr w14:val="accent1"/>
          </w14:solidFill>
        </w14:textFill>
      </w:rPr>
      <w:fldChar w:fldCharType="end"/>
    </w:r>
  </w:p>
  <w:p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88" w:lineRule="auto"/>
      </w:pPr>
      <w:r>
        <w:separator/>
      </w:r>
    </w:p>
  </w:footnote>
  <w:footnote w:type="continuationSeparator" w:id="5">
    <w:p>
      <w:pPr>
        <w:spacing w:before="0" w:after="0" w:line="288" w:lineRule="auto"/>
      </w:pPr>
      <w:r>
        <w:continuationSeparator/>
      </w:r>
    </w:p>
  </w:footnote>
  <w:footnote w:id="0">
    <w:p>
      <w:pPr>
        <w:pStyle w:val="18"/>
        <w:rPr>
          <w:rFonts w:ascii="等线" w:hAnsi="等线" w:eastAsia="等线" w:cstheme="minorHAnsi"/>
          <w:color w:val="C00000"/>
          <w:sz w:val="16"/>
          <w:szCs w:val="16"/>
          <w:shd w:val="clear" w:color="auto" w:fill="FFFFFF"/>
        </w:rPr>
      </w:pPr>
      <w:r>
        <w:rPr>
          <w:rStyle w:val="30"/>
          <w:color w:val="C00000"/>
          <w:sz w:val="16"/>
          <w:szCs w:val="16"/>
        </w:rPr>
        <w:footnoteRef/>
      </w:r>
      <w:r>
        <w:rPr>
          <w:rFonts w:eastAsia="宋体"/>
          <w:color w:val="C00000"/>
          <w:sz w:val="16"/>
          <w:szCs w:val="16"/>
        </w:rPr>
        <w:t xml:space="preserve"> </w:t>
      </w:r>
      <w:r>
        <w:rPr>
          <w:rFonts w:ascii="等线" w:hAnsi="等线" w:eastAsia="宋体" w:cstheme="minorHAnsi"/>
          <w:color w:val="C00000"/>
          <w:sz w:val="16"/>
          <w:szCs w:val="16"/>
          <w:shd w:val="clear" w:color="auto" w:fill="FFFFFF"/>
        </w:rPr>
        <w:t> 课程学费由加州政府最终预算和加州大学校董会决定。所有费用如有更改，将会另行通知；</w:t>
      </w:r>
    </w:p>
  </w:footnote>
  <w:footnote w:id="1">
    <w:p>
      <w:pPr>
        <w:pStyle w:val="18"/>
      </w:pPr>
      <w:r>
        <w:rPr>
          <w:rStyle w:val="30"/>
        </w:rPr>
        <w:footnoteRef/>
      </w:r>
      <w:r>
        <w:t xml:space="preserve"> </w:t>
      </w:r>
      <w:r>
        <w:rPr>
          <w:rFonts w:hint="eastAsia"/>
          <w:color w:val="C00000"/>
        </w:rPr>
        <w:t>UCI部分本科专业及研究生学院对访学生有选课限制,例如，  商学院（Paul Merage School of Business）、法学院、医学院、护理学院，等。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018"/>
      </w:tabs>
      <w:rPr>
        <w:rFonts w:eastAsia="PMingLiU"/>
      </w:rPr>
    </w:pPr>
    <w:r>
      <w:drawing>
        <wp:inline distT="0" distB="0" distL="0" distR="0">
          <wp:extent cx="2783205" cy="514350"/>
          <wp:effectExtent l="0" t="0" r="0" b="0"/>
          <wp:docPr id="4" name="图片 4" descr="G:\学校logo素材\UCI\uci16_DivContEd_IntlProg_2l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G:\学校logo素材\UCI\uci16_DivContEd_IntlProg_2l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7149" cy="55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PMingLiU"/>
      </w:rPr>
      <w:tab/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180F90"/>
    <w:multiLevelType w:val="multilevel"/>
    <w:tmpl w:val="26180F9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7A222B3"/>
    <w:multiLevelType w:val="multilevel"/>
    <w:tmpl w:val="27A222B3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2E407B78"/>
    <w:multiLevelType w:val="multilevel"/>
    <w:tmpl w:val="2E407B7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5273982"/>
    <w:multiLevelType w:val="multilevel"/>
    <w:tmpl w:val="45273982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81F682F"/>
    <w:multiLevelType w:val="multilevel"/>
    <w:tmpl w:val="581F682F"/>
    <w:lvl w:ilvl="0" w:tentative="0">
      <w:start w:val="1"/>
      <w:numFmt w:val="bullet"/>
      <w:lvlText w:val=""/>
      <w:lvlJc w:val="left"/>
      <w:pPr>
        <w:ind w:left="33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5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77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49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1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3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5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37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09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720"/>
  <w:characterSpacingControl w:val="doNotCompress"/>
  <w:footnotePr>
    <w:footnote w:id="4"/>
    <w:footnote w:id="5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tDQxNzQ0MTCyMLFQ0lEKTi0uzszPAykwMqwFAEASw5gtAAAA"/>
    <w:docVar w:name="commondata" w:val="eyJoZGlkIjoiMGQyZjJlZTFmYzY2NDMxY2VkOTY1YTg5OWFkZGM5NjAifQ=="/>
  </w:docVars>
  <w:rsids>
    <w:rsidRoot w:val="00B94129"/>
    <w:rsid w:val="00002181"/>
    <w:rsid w:val="0000631B"/>
    <w:rsid w:val="00011701"/>
    <w:rsid w:val="0001594A"/>
    <w:rsid w:val="00016A7A"/>
    <w:rsid w:val="00020EA7"/>
    <w:rsid w:val="00022870"/>
    <w:rsid w:val="000347B5"/>
    <w:rsid w:val="0003766E"/>
    <w:rsid w:val="00040981"/>
    <w:rsid w:val="00047F00"/>
    <w:rsid w:val="000532AE"/>
    <w:rsid w:val="00057E2B"/>
    <w:rsid w:val="00065BD0"/>
    <w:rsid w:val="00066D06"/>
    <w:rsid w:val="0008567C"/>
    <w:rsid w:val="000921BE"/>
    <w:rsid w:val="00094D5E"/>
    <w:rsid w:val="000950CA"/>
    <w:rsid w:val="000A1870"/>
    <w:rsid w:val="000A4412"/>
    <w:rsid w:val="000B32F9"/>
    <w:rsid w:val="000C14EA"/>
    <w:rsid w:val="000C54E9"/>
    <w:rsid w:val="000D7E97"/>
    <w:rsid w:val="000E504B"/>
    <w:rsid w:val="000E5477"/>
    <w:rsid w:val="000E684C"/>
    <w:rsid w:val="0010126C"/>
    <w:rsid w:val="001032F5"/>
    <w:rsid w:val="00103A1F"/>
    <w:rsid w:val="0010447A"/>
    <w:rsid w:val="00107B04"/>
    <w:rsid w:val="00113286"/>
    <w:rsid w:val="0012089C"/>
    <w:rsid w:val="00120E90"/>
    <w:rsid w:val="001231B9"/>
    <w:rsid w:val="0012387B"/>
    <w:rsid w:val="00125A72"/>
    <w:rsid w:val="00127CA3"/>
    <w:rsid w:val="0013112A"/>
    <w:rsid w:val="001313C2"/>
    <w:rsid w:val="001360D6"/>
    <w:rsid w:val="0013688F"/>
    <w:rsid w:val="00142640"/>
    <w:rsid w:val="00145319"/>
    <w:rsid w:val="00145494"/>
    <w:rsid w:val="00150130"/>
    <w:rsid w:val="001520E8"/>
    <w:rsid w:val="001547C8"/>
    <w:rsid w:val="00156795"/>
    <w:rsid w:val="00160676"/>
    <w:rsid w:val="00166DF7"/>
    <w:rsid w:val="00172456"/>
    <w:rsid w:val="00176104"/>
    <w:rsid w:val="001902C9"/>
    <w:rsid w:val="00193A46"/>
    <w:rsid w:val="00194AC8"/>
    <w:rsid w:val="001A7DE4"/>
    <w:rsid w:val="001B0595"/>
    <w:rsid w:val="001B5C86"/>
    <w:rsid w:val="001B65F3"/>
    <w:rsid w:val="001C139A"/>
    <w:rsid w:val="001C1E06"/>
    <w:rsid w:val="001C40F1"/>
    <w:rsid w:val="001D1C9C"/>
    <w:rsid w:val="001D348D"/>
    <w:rsid w:val="001D7050"/>
    <w:rsid w:val="001E10F1"/>
    <w:rsid w:val="001E4F27"/>
    <w:rsid w:val="001E6439"/>
    <w:rsid w:val="001E64AC"/>
    <w:rsid w:val="001E66BC"/>
    <w:rsid w:val="001F0F16"/>
    <w:rsid w:val="001F3795"/>
    <w:rsid w:val="001F6741"/>
    <w:rsid w:val="00202014"/>
    <w:rsid w:val="002029B0"/>
    <w:rsid w:val="00205068"/>
    <w:rsid w:val="00205F4A"/>
    <w:rsid w:val="00207D19"/>
    <w:rsid w:val="00212DDE"/>
    <w:rsid w:val="002203DF"/>
    <w:rsid w:val="0022537E"/>
    <w:rsid w:val="0023207F"/>
    <w:rsid w:val="00243674"/>
    <w:rsid w:val="00244BD9"/>
    <w:rsid w:val="0025178A"/>
    <w:rsid w:val="00254144"/>
    <w:rsid w:val="002548A4"/>
    <w:rsid w:val="002551ED"/>
    <w:rsid w:val="00257C38"/>
    <w:rsid w:val="00260F3B"/>
    <w:rsid w:val="002675E8"/>
    <w:rsid w:val="00270042"/>
    <w:rsid w:val="00275896"/>
    <w:rsid w:val="00275B93"/>
    <w:rsid w:val="00281D53"/>
    <w:rsid w:val="002A1FBB"/>
    <w:rsid w:val="002A4E2B"/>
    <w:rsid w:val="002B1736"/>
    <w:rsid w:val="002B28DC"/>
    <w:rsid w:val="002B48B4"/>
    <w:rsid w:val="002B6A99"/>
    <w:rsid w:val="002B6CF6"/>
    <w:rsid w:val="002B6EF0"/>
    <w:rsid w:val="002C4F43"/>
    <w:rsid w:val="002D31E2"/>
    <w:rsid w:val="002D69FB"/>
    <w:rsid w:val="002E0A00"/>
    <w:rsid w:val="002E19F2"/>
    <w:rsid w:val="002E5155"/>
    <w:rsid w:val="002F7ACB"/>
    <w:rsid w:val="0030326D"/>
    <w:rsid w:val="00307410"/>
    <w:rsid w:val="0030750B"/>
    <w:rsid w:val="00307D1C"/>
    <w:rsid w:val="00315019"/>
    <w:rsid w:val="00316D4D"/>
    <w:rsid w:val="00322502"/>
    <w:rsid w:val="00323754"/>
    <w:rsid w:val="0032557C"/>
    <w:rsid w:val="00326D11"/>
    <w:rsid w:val="00327059"/>
    <w:rsid w:val="00327469"/>
    <w:rsid w:val="00330916"/>
    <w:rsid w:val="00332A37"/>
    <w:rsid w:val="00336A43"/>
    <w:rsid w:val="00337B22"/>
    <w:rsid w:val="0034078C"/>
    <w:rsid w:val="00343E77"/>
    <w:rsid w:val="00350212"/>
    <w:rsid w:val="00351379"/>
    <w:rsid w:val="00353558"/>
    <w:rsid w:val="00353569"/>
    <w:rsid w:val="003555FF"/>
    <w:rsid w:val="0035691B"/>
    <w:rsid w:val="003710EB"/>
    <w:rsid w:val="00373509"/>
    <w:rsid w:val="00375EC9"/>
    <w:rsid w:val="003767F3"/>
    <w:rsid w:val="0039283E"/>
    <w:rsid w:val="00393FDB"/>
    <w:rsid w:val="0039674B"/>
    <w:rsid w:val="00397012"/>
    <w:rsid w:val="003A0BA2"/>
    <w:rsid w:val="003A2815"/>
    <w:rsid w:val="003A67C0"/>
    <w:rsid w:val="003B2688"/>
    <w:rsid w:val="003C0582"/>
    <w:rsid w:val="003C3F9D"/>
    <w:rsid w:val="003C45DE"/>
    <w:rsid w:val="003D449B"/>
    <w:rsid w:val="003F3C6F"/>
    <w:rsid w:val="003F6811"/>
    <w:rsid w:val="003F74C0"/>
    <w:rsid w:val="003F7842"/>
    <w:rsid w:val="004143F6"/>
    <w:rsid w:val="004209B0"/>
    <w:rsid w:val="00422009"/>
    <w:rsid w:val="004244DC"/>
    <w:rsid w:val="00425049"/>
    <w:rsid w:val="004268F0"/>
    <w:rsid w:val="0043062D"/>
    <w:rsid w:val="004313A9"/>
    <w:rsid w:val="00432BCD"/>
    <w:rsid w:val="0043742D"/>
    <w:rsid w:val="00447766"/>
    <w:rsid w:val="00451A6E"/>
    <w:rsid w:val="00451A96"/>
    <w:rsid w:val="004559CE"/>
    <w:rsid w:val="004565FE"/>
    <w:rsid w:val="00457A5A"/>
    <w:rsid w:val="0046647F"/>
    <w:rsid w:val="00471682"/>
    <w:rsid w:val="00472B75"/>
    <w:rsid w:val="00473E11"/>
    <w:rsid w:val="00474C23"/>
    <w:rsid w:val="00475C9E"/>
    <w:rsid w:val="00482D2A"/>
    <w:rsid w:val="00484381"/>
    <w:rsid w:val="00485BC1"/>
    <w:rsid w:val="00485BEF"/>
    <w:rsid w:val="00485FDB"/>
    <w:rsid w:val="004970D4"/>
    <w:rsid w:val="004A067A"/>
    <w:rsid w:val="004A48C8"/>
    <w:rsid w:val="004B21F5"/>
    <w:rsid w:val="004B3BFD"/>
    <w:rsid w:val="004C3F6E"/>
    <w:rsid w:val="004C562E"/>
    <w:rsid w:val="004D14AA"/>
    <w:rsid w:val="004E1FCB"/>
    <w:rsid w:val="004F22FF"/>
    <w:rsid w:val="004F6083"/>
    <w:rsid w:val="004F6677"/>
    <w:rsid w:val="00503EA2"/>
    <w:rsid w:val="0050593B"/>
    <w:rsid w:val="0050621B"/>
    <w:rsid w:val="005166B5"/>
    <w:rsid w:val="00525663"/>
    <w:rsid w:val="00541969"/>
    <w:rsid w:val="005439F9"/>
    <w:rsid w:val="00544019"/>
    <w:rsid w:val="00552206"/>
    <w:rsid w:val="005560A6"/>
    <w:rsid w:val="00565273"/>
    <w:rsid w:val="0056684F"/>
    <w:rsid w:val="00567306"/>
    <w:rsid w:val="005712FC"/>
    <w:rsid w:val="00575EFE"/>
    <w:rsid w:val="005842DA"/>
    <w:rsid w:val="00587924"/>
    <w:rsid w:val="005905EE"/>
    <w:rsid w:val="00592AD5"/>
    <w:rsid w:val="00594BCE"/>
    <w:rsid w:val="005975E3"/>
    <w:rsid w:val="005A30AE"/>
    <w:rsid w:val="005A733C"/>
    <w:rsid w:val="005C35E3"/>
    <w:rsid w:val="005C473D"/>
    <w:rsid w:val="005D2E1D"/>
    <w:rsid w:val="005D3C1B"/>
    <w:rsid w:val="005E080A"/>
    <w:rsid w:val="00600DD8"/>
    <w:rsid w:val="00600E8E"/>
    <w:rsid w:val="006022C1"/>
    <w:rsid w:val="00606A5A"/>
    <w:rsid w:val="006076B4"/>
    <w:rsid w:val="00624614"/>
    <w:rsid w:val="00624E89"/>
    <w:rsid w:val="00625B9A"/>
    <w:rsid w:val="006263B5"/>
    <w:rsid w:val="00635BBC"/>
    <w:rsid w:val="00635E7F"/>
    <w:rsid w:val="00637AD6"/>
    <w:rsid w:val="00647EE5"/>
    <w:rsid w:val="00651770"/>
    <w:rsid w:val="00652631"/>
    <w:rsid w:val="00652725"/>
    <w:rsid w:val="00655279"/>
    <w:rsid w:val="00656324"/>
    <w:rsid w:val="00657112"/>
    <w:rsid w:val="00657EC1"/>
    <w:rsid w:val="00662049"/>
    <w:rsid w:val="0066740F"/>
    <w:rsid w:val="006747B4"/>
    <w:rsid w:val="00675B22"/>
    <w:rsid w:val="00676383"/>
    <w:rsid w:val="00676405"/>
    <w:rsid w:val="006836EE"/>
    <w:rsid w:val="006854F5"/>
    <w:rsid w:val="0068668E"/>
    <w:rsid w:val="0069192B"/>
    <w:rsid w:val="006922B7"/>
    <w:rsid w:val="006A686C"/>
    <w:rsid w:val="006A7EFF"/>
    <w:rsid w:val="006B0B5E"/>
    <w:rsid w:val="006B22A7"/>
    <w:rsid w:val="006C02D6"/>
    <w:rsid w:val="006C16FF"/>
    <w:rsid w:val="006C6B7B"/>
    <w:rsid w:val="006C780F"/>
    <w:rsid w:val="006C7E8E"/>
    <w:rsid w:val="006D0DDF"/>
    <w:rsid w:val="006D2F0C"/>
    <w:rsid w:val="006D70DC"/>
    <w:rsid w:val="006D7143"/>
    <w:rsid w:val="006E0EFB"/>
    <w:rsid w:val="006E1515"/>
    <w:rsid w:val="006F20DB"/>
    <w:rsid w:val="006F21B1"/>
    <w:rsid w:val="00701A39"/>
    <w:rsid w:val="00702380"/>
    <w:rsid w:val="00704113"/>
    <w:rsid w:val="007073E1"/>
    <w:rsid w:val="00711AF6"/>
    <w:rsid w:val="0071284C"/>
    <w:rsid w:val="007128AC"/>
    <w:rsid w:val="007166CD"/>
    <w:rsid w:val="00723EEE"/>
    <w:rsid w:val="00733AAB"/>
    <w:rsid w:val="007376CB"/>
    <w:rsid w:val="00743CF5"/>
    <w:rsid w:val="00755AE9"/>
    <w:rsid w:val="007608B9"/>
    <w:rsid w:val="0076280E"/>
    <w:rsid w:val="00762CCD"/>
    <w:rsid w:val="00774025"/>
    <w:rsid w:val="007776F2"/>
    <w:rsid w:val="00793A48"/>
    <w:rsid w:val="007966A3"/>
    <w:rsid w:val="007A0785"/>
    <w:rsid w:val="007B02CD"/>
    <w:rsid w:val="007B05C3"/>
    <w:rsid w:val="007B0B44"/>
    <w:rsid w:val="007B1B39"/>
    <w:rsid w:val="007B4319"/>
    <w:rsid w:val="007B7670"/>
    <w:rsid w:val="007C3031"/>
    <w:rsid w:val="007C66CD"/>
    <w:rsid w:val="007C6978"/>
    <w:rsid w:val="007C738E"/>
    <w:rsid w:val="007D1590"/>
    <w:rsid w:val="007D403F"/>
    <w:rsid w:val="007E2817"/>
    <w:rsid w:val="007E72A8"/>
    <w:rsid w:val="007F37D8"/>
    <w:rsid w:val="008034AD"/>
    <w:rsid w:val="00803F7B"/>
    <w:rsid w:val="008103DE"/>
    <w:rsid w:val="008105DA"/>
    <w:rsid w:val="00820609"/>
    <w:rsid w:val="008210D1"/>
    <w:rsid w:val="00821987"/>
    <w:rsid w:val="00822443"/>
    <w:rsid w:val="0082387C"/>
    <w:rsid w:val="0082462C"/>
    <w:rsid w:val="00825FD4"/>
    <w:rsid w:val="00831EA5"/>
    <w:rsid w:val="008350E8"/>
    <w:rsid w:val="00841FD3"/>
    <w:rsid w:val="0084226E"/>
    <w:rsid w:val="00842E71"/>
    <w:rsid w:val="008435B6"/>
    <w:rsid w:val="00847A3E"/>
    <w:rsid w:val="008520CC"/>
    <w:rsid w:val="008551CB"/>
    <w:rsid w:val="008640B6"/>
    <w:rsid w:val="00865A8E"/>
    <w:rsid w:val="00865DF4"/>
    <w:rsid w:val="00867751"/>
    <w:rsid w:val="008713FE"/>
    <w:rsid w:val="008825AB"/>
    <w:rsid w:val="00884615"/>
    <w:rsid w:val="00891289"/>
    <w:rsid w:val="008A089B"/>
    <w:rsid w:val="008A277E"/>
    <w:rsid w:val="008A368C"/>
    <w:rsid w:val="008A569B"/>
    <w:rsid w:val="008A6C15"/>
    <w:rsid w:val="008A74C6"/>
    <w:rsid w:val="008B0DFC"/>
    <w:rsid w:val="008B31BC"/>
    <w:rsid w:val="008B67BD"/>
    <w:rsid w:val="008C7B16"/>
    <w:rsid w:val="008C7B7D"/>
    <w:rsid w:val="008C7C1E"/>
    <w:rsid w:val="008D37DF"/>
    <w:rsid w:val="008D5876"/>
    <w:rsid w:val="008D64B3"/>
    <w:rsid w:val="008E4EFC"/>
    <w:rsid w:val="008F1C6E"/>
    <w:rsid w:val="008F56B2"/>
    <w:rsid w:val="008F6E78"/>
    <w:rsid w:val="00907163"/>
    <w:rsid w:val="00907952"/>
    <w:rsid w:val="00926587"/>
    <w:rsid w:val="009354E4"/>
    <w:rsid w:val="00936099"/>
    <w:rsid w:val="00941A94"/>
    <w:rsid w:val="00950F25"/>
    <w:rsid w:val="009552EE"/>
    <w:rsid w:val="00962832"/>
    <w:rsid w:val="00963873"/>
    <w:rsid w:val="0096635F"/>
    <w:rsid w:val="009664A1"/>
    <w:rsid w:val="00966771"/>
    <w:rsid w:val="00966D15"/>
    <w:rsid w:val="00967CAA"/>
    <w:rsid w:val="00970F79"/>
    <w:rsid w:val="00974E85"/>
    <w:rsid w:val="00977B65"/>
    <w:rsid w:val="009856BE"/>
    <w:rsid w:val="0098633D"/>
    <w:rsid w:val="009911E4"/>
    <w:rsid w:val="00994BD5"/>
    <w:rsid w:val="009970E8"/>
    <w:rsid w:val="009A107A"/>
    <w:rsid w:val="009A217E"/>
    <w:rsid w:val="009A22CD"/>
    <w:rsid w:val="009B5022"/>
    <w:rsid w:val="009C1DD2"/>
    <w:rsid w:val="009C683F"/>
    <w:rsid w:val="009E2541"/>
    <w:rsid w:val="009E50E7"/>
    <w:rsid w:val="009F17B1"/>
    <w:rsid w:val="009F7F5E"/>
    <w:rsid w:val="00A010FC"/>
    <w:rsid w:val="00A04B8E"/>
    <w:rsid w:val="00A1036D"/>
    <w:rsid w:val="00A10D10"/>
    <w:rsid w:val="00A11E4E"/>
    <w:rsid w:val="00A14094"/>
    <w:rsid w:val="00A1676A"/>
    <w:rsid w:val="00A22F4B"/>
    <w:rsid w:val="00A266A0"/>
    <w:rsid w:val="00A26703"/>
    <w:rsid w:val="00A308BA"/>
    <w:rsid w:val="00A331D0"/>
    <w:rsid w:val="00A37184"/>
    <w:rsid w:val="00A451B2"/>
    <w:rsid w:val="00A46EDA"/>
    <w:rsid w:val="00A47623"/>
    <w:rsid w:val="00A50AA5"/>
    <w:rsid w:val="00A53746"/>
    <w:rsid w:val="00A575B2"/>
    <w:rsid w:val="00A72D9F"/>
    <w:rsid w:val="00A748DD"/>
    <w:rsid w:val="00A77176"/>
    <w:rsid w:val="00A81D82"/>
    <w:rsid w:val="00A86599"/>
    <w:rsid w:val="00A96888"/>
    <w:rsid w:val="00A97A2F"/>
    <w:rsid w:val="00AA2F14"/>
    <w:rsid w:val="00AA4376"/>
    <w:rsid w:val="00AA4FA6"/>
    <w:rsid w:val="00AC4330"/>
    <w:rsid w:val="00AC61E3"/>
    <w:rsid w:val="00AC7483"/>
    <w:rsid w:val="00AD2ADF"/>
    <w:rsid w:val="00AD4BB7"/>
    <w:rsid w:val="00AE0120"/>
    <w:rsid w:val="00AE0D10"/>
    <w:rsid w:val="00AE33AD"/>
    <w:rsid w:val="00AE5544"/>
    <w:rsid w:val="00AF0C91"/>
    <w:rsid w:val="00AF3C53"/>
    <w:rsid w:val="00AF418B"/>
    <w:rsid w:val="00B0053B"/>
    <w:rsid w:val="00B00AC8"/>
    <w:rsid w:val="00B03993"/>
    <w:rsid w:val="00B050DD"/>
    <w:rsid w:val="00B14CE7"/>
    <w:rsid w:val="00B247B4"/>
    <w:rsid w:val="00B32FCA"/>
    <w:rsid w:val="00B40388"/>
    <w:rsid w:val="00B45FF3"/>
    <w:rsid w:val="00B502C0"/>
    <w:rsid w:val="00B511AC"/>
    <w:rsid w:val="00B526EF"/>
    <w:rsid w:val="00B531F8"/>
    <w:rsid w:val="00B55908"/>
    <w:rsid w:val="00B60B18"/>
    <w:rsid w:val="00B66B08"/>
    <w:rsid w:val="00B70A69"/>
    <w:rsid w:val="00B72A54"/>
    <w:rsid w:val="00B7352C"/>
    <w:rsid w:val="00B768AA"/>
    <w:rsid w:val="00B8324E"/>
    <w:rsid w:val="00B83CCD"/>
    <w:rsid w:val="00B85B06"/>
    <w:rsid w:val="00B85C59"/>
    <w:rsid w:val="00B864BA"/>
    <w:rsid w:val="00B925D2"/>
    <w:rsid w:val="00B94129"/>
    <w:rsid w:val="00B97466"/>
    <w:rsid w:val="00BA30A7"/>
    <w:rsid w:val="00BA30FE"/>
    <w:rsid w:val="00BA7922"/>
    <w:rsid w:val="00BB17B1"/>
    <w:rsid w:val="00BB3786"/>
    <w:rsid w:val="00BB48C9"/>
    <w:rsid w:val="00BC349A"/>
    <w:rsid w:val="00BC45D5"/>
    <w:rsid w:val="00BC5144"/>
    <w:rsid w:val="00BC5D70"/>
    <w:rsid w:val="00BC67CC"/>
    <w:rsid w:val="00BD744B"/>
    <w:rsid w:val="00BD7BA0"/>
    <w:rsid w:val="00BE3E31"/>
    <w:rsid w:val="00BE6247"/>
    <w:rsid w:val="00BE6DC8"/>
    <w:rsid w:val="00BE7D76"/>
    <w:rsid w:val="00BF0743"/>
    <w:rsid w:val="00BF57FA"/>
    <w:rsid w:val="00BF5DD4"/>
    <w:rsid w:val="00BF67AC"/>
    <w:rsid w:val="00C01BB4"/>
    <w:rsid w:val="00C0466B"/>
    <w:rsid w:val="00C05C9D"/>
    <w:rsid w:val="00C3053C"/>
    <w:rsid w:val="00C32A6A"/>
    <w:rsid w:val="00C34D77"/>
    <w:rsid w:val="00C45972"/>
    <w:rsid w:val="00C47196"/>
    <w:rsid w:val="00C52718"/>
    <w:rsid w:val="00C7291D"/>
    <w:rsid w:val="00CA1EDD"/>
    <w:rsid w:val="00CA3BAD"/>
    <w:rsid w:val="00CA3C90"/>
    <w:rsid w:val="00CA47C4"/>
    <w:rsid w:val="00CA5B13"/>
    <w:rsid w:val="00CA6D5A"/>
    <w:rsid w:val="00CA79AC"/>
    <w:rsid w:val="00CB0384"/>
    <w:rsid w:val="00CB1921"/>
    <w:rsid w:val="00CC0A95"/>
    <w:rsid w:val="00CC2C1F"/>
    <w:rsid w:val="00CC72FA"/>
    <w:rsid w:val="00CD18DF"/>
    <w:rsid w:val="00CD6672"/>
    <w:rsid w:val="00CD79B2"/>
    <w:rsid w:val="00CE0F18"/>
    <w:rsid w:val="00CE2F01"/>
    <w:rsid w:val="00CE4169"/>
    <w:rsid w:val="00CE6C5B"/>
    <w:rsid w:val="00CF34A1"/>
    <w:rsid w:val="00CF4B66"/>
    <w:rsid w:val="00CF638A"/>
    <w:rsid w:val="00D03FB3"/>
    <w:rsid w:val="00D0438B"/>
    <w:rsid w:val="00D11F1D"/>
    <w:rsid w:val="00D16380"/>
    <w:rsid w:val="00D17EC4"/>
    <w:rsid w:val="00D2478C"/>
    <w:rsid w:val="00D36D91"/>
    <w:rsid w:val="00D44613"/>
    <w:rsid w:val="00D44D9E"/>
    <w:rsid w:val="00D53983"/>
    <w:rsid w:val="00D53DEE"/>
    <w:rsid w:val="00D55BB2"/>
    <w:rsid w:val="00D60E0D"/>
    <w:rsid w:val="00D73261"/>
    <w:rsid w:val="00D740EE"/>
    <w:rsid w:val="00D74DEA"/>
    <w:rsid w:val="00D76EF9"/>
    <w:rsid w:val="00D85F76"/>
    <w:rsid w:val="00D86E50"/>
    <w:rsid w:val="00D90342"/>
    <w:rsid w:val="00D90F6F"/>
    <w:rsid w:val="00D9129D"/>
    <w:rsid w:val="00D9376E"/>
    <w:rsid w:val="00D9409F"/>
    <w:rsid w:val="00DA2222"/>
    <w:rsid w:val="00DB11EE"/>
    <w:rsid w:val="00DB2696"/>
    <w:rsid w:val="00DB2C5D"/>
    <w:rsid w:val="00DB3FB7"/>
    <w:rsid w:val="00DB446E"/>
    <w:rsid w:val="00DB7858"/>
    <w:rsid w:val="00DC6860"/>
    <w:rsid w:val="00DC6B03"/>
    <w:rsid w:val="00DD098E"/>
    <w:rsid w:val="00DD7309"/>
    <w:rsid w:val="00DE6C05"/>
    <w:rsid w:val="00DE6C41"/>
    <w:rsid w:val="00DF6EC4"/>
    <w:rsid w:val="00DF7AA1"/>
    <w:rsid w:val="00E007CE"/>
    <w:rsid w:val="00E01BC0"/>
    <w:rsid w:val="00E04A9F"/>
    <w:rsid w:val="00E10DA1"/>
    <w:rsid w:val="00E137FC"/>
    <w:rsid w:val="00E1422E"/>
    <w:rsid w:val="00E14C72"/>
    <w:rsid w:val="00E23D55"/>
    <w:rsid w:val="00E3270A"/>
    <w:rsid w:val="00E349DD"/>
    <w:rsid w:val="00E36C33"/>
    <w:rsid w:val="00E409CD"/>
    <w:rsid w:val="00E511E0"/>
    <w:rsid w:val="00E51601"/>
    <w:rsid w:val="00E57C63"/>
    <w:rsid w:val="00E60661"/>
    <w:rsid w:val="00E67B80"/>
    <w:rsid w:val="00E760E1"/>
    <w:rsid w:val="00E843D3"/>
    <w:rsid w:val="00E85F8F"/>
    <w:rsid w:val="00E92103"/>
    <w:rsid w:val="00EA28CE"/>
    <w:rsid w:val="00EB475C"/>
    <w:rsid w:val="00EB546D"/>
    <w:rsid w:val="00EB590C"/>
    <w:rsid w:val="00EB5D6F"/>
    <w:rsid w:val="00EC5D19"/>
    <w:rsid w:val="00EC685F"/>
    <w:rsid w:val="00ED1887"/>
    <w:rsid w:val="00ED444B"/>
    <w:rsid w:val="00ED4D72"/>
    <w:rsid w:val="00ED69FF"/>
    <w:rsid w:val="00EE4A35"/>
    <w:rsid w:val="00EE4CBF"/>
    <w:rsid w:val="00EF2411"/>
    <w:rsid w:val="00F00357"/>
    <w:rsid w:val="00F0175A"/>
    <w:rsid w:val="00F07D3B"/>
    <w:rsid w:val="00F13255"/>
    <w:rsid w:val="00F15588"/>
    <w:rsid w:val="00F15D40"/>
    <w:rsid w:val="00F16D1C"/>
    <w:rsid w:val="00F17011"/>
    <w:rsid w:val="00F2021C"/>
    <w:rsid w:val="00F22FD2"/>
    <w:rsid w:val="00F27768"/>
    <w:rsid w:val="00F30E31"/>
    <w:rsid w:val="00F40E31"/>
    <w:rsid w:val="00F41AC4"/>
    <w:rsid w:val="00F45454"/>
    <w:rsid w:val="00F4617B"/>
    <w:rsid w:val="00F54AA0"/>
    <w:rsid w:val="00F61184"/>
    <w:rsid w:val="00F67B5B"/>
    <w:rsid w:val="00F726C6"/>
    <w:rsid w:val="00F732F3"/>
    <w:rsid w:val="00F7623E"/>
    <w:rsid w:val="00F80F3F"/>
    <w:rsid w:val="00F864CB"/>
    <w:rsid w:val="00F87FE9"/>
    <w:rsid w:val="00F95C31"/>
    <w:rsid w:val="00F96D4F"/>
    <w:rsid w:val="00FA15AA"/>
    <w:rsid w:val="00FB4408"/>
    <w:rsid w:val="00FC33B8"/>
    <w:rsid w:val="00FC3A9D"/>
    <w:rsid w:val="00FD03F8"/>
    <w:rsid w:val="00FD0C69"/>
    <w:rsid w:val="00FD170F"/>
    <w:rsid w:val="00FD2F23"/>
    <w:rsid w:val="00FD42F5"/>
    <w:rsid w:val="00FD5B92"/>
    <w:rsid w:val="00FE5DD9"/>
    <w:rsid w:val="00FF3025"/>
    <w:rsid w:val="00FF56AA"/>
    <w:rsid w:val="00FF5BD6"/>
    <w:rsid w:val="00FF696D"/>
    <w:rsid w:val="00FF69F7"/>
    <w:rsid w:val="00FF7C8F"/>
    <w:rsid w:val="04E74CAE"/>
    <w:rsid w:val="2A984F99"/>
    <w:rsid w:val="38A8BC4A"/>
    <w:rsid w:val="481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88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44"/>
    <w:qFormat/>
    <w:uiPriority w:val="9"/>
    <w:pPr>
      <w:keepNext/>
      <w:keepLines/>
      <w:spacing w:before="360" w:after="40" w:line="240" w:lineRule="auto"/>
      <w:outlineLvl w:val="0"/>
    </w:pPr>
    <w:rPr>
      <w:rFonts w:asciiTheme="majorHAnsi" w:hAnsiTheme="majorHAnsi" w:eastAsiaTheme="majorEastAsia" w:cstheme="majorBidi"/>
      <w:color w:val="E46C0A" w:themeColor="accent6" w:themeShade="BF"/>
      <w:sz w:val="40"/>
      <w:szCs w:val="40"/>
    </w:rPr>
  </w:style>
  <w:style w:type="paragraph" w:styleId="3">
    <w:name w:val="heading 2"/>
    <w:basedOn w:val="1"/>
    <w:next w:val="1"/>
    <w:link w:val="39"/>
    <w:unhideWhenUsed/>
    <w:qFormat/>
    <w:uiPriority w:val="9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E46C0A" w:themeColor="accent6" w:themeShade="BF"/>
      <w:sz w:val="28"/>
      <w:szCs w:val="28"/>
    </w:rPr>
  </w:style>
  <w:style w:type="paragraph" w:styleId="4">
    <w:name w:val="heading 3"/>
    <w:basedOn w:val="1"/>
    <w:next w:val="1"/>
    <w:link w:val="45"/>
    <w:semiHidden/>
    <w:unhideWhenUsed/>
    <w:qFormat/>
    <w:uiPriority w:val="9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E46C0A" w:themeColor="accent6" w:themeShade="BF"/>
      <w:sz w:val="24"/>
      <w:szCs w:val="24"/>
    </w:rPr>
  </w:style>
  <w:style w:type="paragraph" w:styleId="5">
    <w:name w:val="heading 4"/>
    <w:basedOn w:val="1"/>
    <w:next w:val="1"/>
    <w:link w:val="46"/>
    <w:semiHidden/>
    <w:unhideWhenUsed/>
    <w:qFormat/>
    <w:uiPriority w:val="9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color w:val="F79646" w:themeColor="accent6"/>
      <w:sz w:val="22"/>
      <w:szCs w:val="22"/>
      <w14:textFill>
        <w14:solidFill>
          <w14:schemeClr w14:val="accent6"/>
        </w14:solidFill>
      </w14:textFill>
    </w:rPr>
  </w:style>
  <w:style w:type="paragraph" w:styleId="6">
    <w:name w:val="heading 5"/>
    <w:basedOn w:val="1"/>
    <w:next w:val="1"/>
    <w:link w:val="47"/>
    <w:semiHidden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iCs/>
      <w:color w:val="F79646" w:themeColor="accent6"/>
      <w:sz w:val="22"/>
      <w:szCs w:val="22"/>
      <w14:textFill>
        <w14:solidFill>
          <w14:schemeClr w14:val="accent6"/>
        </w14:solidFill>
      </w14:textFill>
    </w:rPr>
  </w:style>
  <w:style w:type="paragraph" w:styleId="7">
    <w:name w:val="heading 6"/>
    <w:basedOn w:val="1"/>
    <w:next w:val="1"/>
    <w:link w:val="48"/>
    <w:semiHidden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F79646" w:themeColor="accent6"/>
      <w14:textFill>
        <w14:solidFill>
          <w14:schemeClr w14:val="accent6"/>
        </w14:solidFill>
      </w14:textFill>
    </w:rPr>
  </w:style>
  <w:style w:type="paragraph" w:styleId="8">
    <w:name w:val="heading 7"/>
    <w:basedOn w:val="1"/>
    <w:next w:val="1"/>
    <w:link w:val="49"/>
    <w:semiHidden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F79646" w:themeColor="accent6"/>
      <w14:textFill>
        <w14:solidFill>
          <w14:schemeClr w14:val="accent6"/>
        </w14:solidFill>
      </w14:textFill>
    </w:rPr>
  </w:style>
  <w:style w:type="paragraph" w:styleId="9">
    <w:name w:val="heading 8"/>
    <w:basedOn w:val="1"/>
    <w:next w:val="1"/>
    <w:link w:val="50"/>
    <w:semiHidden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F79646" w:themeColor="accent6"/>
      <w:sz w:val="20"/>
      <w:szCs w:val="20"/>
      <w14:textFill>
        <w14:solidFill>
          <w14:schemeClr w14:val="accent6"/>
        </w14:solidFill>
      </w14:textFill>
    </w:rPr>
  </w:style>
  <w:style w:type="paragraph" w:styleId="10">
    <w:name w:val="heading 9"/>
    <w:basedOn w:val="1"/>
    <w:next w:val="1"/>
    <w:link w:val="51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F79646" w:themeColor="accent6"/>
      <w:sz w:val="20"/>
      <w:szCs w:val="20"/>
      <w14:textFill>
        <w14:solidFill>
          <w14:schemeClr w14:val="accent6"/>
        </w14:solidFill>
      </w14:textFill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annotation text"/>
    <w:basedOn w:val="1"/>
    <w:link w:val="36"/>
    <w:unhideWhenUsed/>
    <w:qFormat/>
    <w:uiPriority w:val="99"/>
  </w:style>
  <w:style w:type="paragraph" w:styleId="13">
    <w:name w:val="Plain Text"/>
    <w:basedOn w:val="1"/>
    <w:link w:val="43"/>
    <w:unhideWhenUsed/>
    <w:qFormat/>
    <w:uiPriority w:val="99"/>
    <w:pPr>
      <w:widowControl w:val="0"/>
      <w:spacing w:after="0" w:line="240" w:lineRule="auto"/>
    </w:pPr>
    <w:rPr>
      <w:rFonts w:ascii="Calibri" w:hAnsi="Courier New" w:eastAsia="宋体" w:cs="Courier New"/>
      <w:kern w:val="2"/>
    </w:rPr>
  </w:style>
  <w:style w:type="paragraph" w:styleId="14">
    <w:name w:val="Balloon Text"/>
    <w:basedOn w:val="1"/>
    <w:link w:val="38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5">
    <w:name w:val="footer"/>
    <w:basedOn w:val="1"/>
    <w:link w:val="3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6">
    <w:name w:val="header"/>
    <w:basedOn w:val="1"/>
    <w:link w:val="31"/>
    <w:unhideWhenUsed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17">
    <w:name w:val="Subtitle"/>
    <w:basedOn w:val="1"/>
    <w:next w:val="1"/>
    <w:link w:val="53"/>
    <w:qFormat/>
    <w:uiPriority w:val="11"/>
    <w:pPr>
      <w:spacing w:line="240" w:lineRule="auto"/>
    </w:pPr>
    <w:rPr>
      <w:rFonts w:asciiTheme="majorHAnsi" w:hAnsiTheme="majorHAnsi" w:eastAsiaTheme="majorEastAsia" w:cstheme="majorBidi"/>
      <w:sz w:val="30"/>
      <w:szCs w:val="30"/>
    </w:rPr>
  </w:style>
  <w:style w:type="paragraph" w:styleId="18">
    <w:name w:val="footnote text"/>
    <w:basedOn w:val="1"/>
    <w:link w:val="42"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/>
    </w:rPr>
  </w:style>
  <w:style w:type="paragraph" w:styleId="20">
    <w:name w:val="Title"/>
    <w:basedOn w:val="1"/>
    <w:next w:val="1"/>
    <w:link w:val="52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color w:val="262626" w:themeColor="text1" w:themeTint="D9"/>
      <w:spacing w:val="-15"/>
      <w:sz w:val="96"/>
      <w:szCs w:val="9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21">
    <w:name w:val="annotation subject"/>
    <w:basedOn w:val="12"/>
    <w:next w:val="12"/>
    <w:link w:val="37"/>
    <w:semiHidden/>
    <w:unhideWhenUsed/>
    <w:qFormat/>
    <w:uiPriority w:val="99"/>
    <w:rPr>
      <w:b/>
      <w:bCs/>
    </w:rPr>
  </w:style>
  <w:style w:type="table" w:styleId="23">
    <w:name w:val="Table Grid"/>
    <w:basedOn w:val="2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Strong"/>
    <w:basedOn w:val="24"/>
    <w:qFormat/>
    <w:uiPriority w:val="22"/>
    <w:rPr>
      <w:b/>
      <w:bCs/>
    </w:rPr>
  </w:style>
  <w:style w:type="character" w:styleId="26">
    <w:name w:val="FollowedHyperlink"/>
    <w:basedOn w:val="2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7">
    <w:name w:val="Emphasis"/>
    <w:basedOn w:val="24"/>
    <w:qFormat/>
    <w:uiPriority w:val="20"/>
    <w:rPr>
      <w:i/>
      <w:iCs/>
      <w:color w:val="F79646" w:themeColor="accent6"/>
      <w14:textFill>
        <w14:solidFill>
          <w14:schemeClr w14:val="accent6"/>
        </w14:solidFill>
      </w14:textFill>
    </w:rPr>
  </w:style>
  <w:style w:type="character" w:styleId="28">
    <w:name w:val="Hyperlink"/>
    <w:basedOn w:val="2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9">
    <w:name w:val="annotation reference"/>
    <w:basedOn w:val="24"/>
    <w:semiHidden/>
    <w:unhideWhenUsed/>
    <w:qFormat/>
    <w:uiPriority w:val="99"/>
    <w:rPr>
      <w:sz w:val="21"/>
      <w:szCs w:val="21"/>
    </w:rPr>
  </w:style>
  <w:style w:type="character" w:styleId="30">
    <w:name w:val="footnote reference"/>
    <w:basedOn w:val="24"/>
    <w:semiHidden/>
    <w:unhideWhenUsed/>
    <w:qFormat/>
    <w:uiPriority w:val="99"/>
    <w:rPr>
      <w:vertAlign w:val="superscript"/>
    </w:rPr>
  </w:style>
  <w:style w:type="character" w:customStyle="1" w:styleId="31">
    <w:name w:val="页眉 字符"/>
    <w:basedOn w:val="24"/>
    <w:link w:val="16"/>
    <w:qFormat/>
    <w:uiPriority w:val="0"/>
  </w:style>
  <w:style w:type="character" w:customStyle="1" w:styleId="32">
    <w:name w:val="页脚 字符"/>
    <w:basedOn w:val="24"/>
    <w:link w:val="15"/>
    <w:qFormat/>
    <w:uiPriority w:val="99"/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character" w:customStyle="1" w:styleId="34">
    <w:name w:val="Unresolved Mention1"/>
    <w:basedOn w:val="24"/>
    <w:semiHidden/>
    <w:unhideWhenUsed/>
    <w:qFormat/>
    <w:uiPriority w:val="99"/>
    <w:rPr>
      <w:color w:val="605E5C"/>
      <w:shd w:val="clear" w:color="auto" w:fill="E1DFDD"/>
    </w:rPr>
  </w:style>
  <w:style w:type="paragraph" w:styleId="3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customStyle="1" w:styleId="36">
    <w:name w:val="批注文字 字符"/>
    <w:basedOn w:val="24"/>
    <w:link w:val="12"/>
    <w:qFormat/>
    <w:uiPriority w:val="99"/>
  </w:style>
  <w:style w:type="character" w:customStyle="1" w:styleId="37">
    <w:name w:val="批注主题 字符"/>
    <w:basedOn w:val="36"/>
    <w:link w:val="21"/>
    <w:semiHidden/>
    <w:qFormat/>
    <w:uiPriority w:val="99"/>
    <w:rPr>
      <w:b/>
      <w:bCs/>
    </w:rPr>
  </w:style>
  <w:style w:type="character" w:customStyle="1" w:styleId="38">
    <w:name w:val="批注框文本 字符"/>
    <w:basedOn w:val="24"/>
    <w:link w:val="14"/>
    <w:semiHidden/>
    <w:qFormat/>
    <w:uiPriority w:val="99"/>
    <w:rPr>
      <w:sz w:val="18"/>
      <w:szCs w:val="18"/>
    </w:rPr>
  </w:style>
  <w:style w:type="character" w:customStyle="1" w:styleId="39">
    <w:name w:val="标题 2 字符"/>
    <w:basedOn w:val="24"/>
    <w:link w:val="3"/>
    <w:qFormat/>
    <w:uiPriority w:val="9"/>
    <w:rPr>
      <w:rFonts w:asciiTheme="majorHAnsi" w:hAnsiTheme="majorHAnsi" w:eastAsiaTheme="majorEastAsia" w:cstheme="majorBidi"/>
      <w:color w:val="E46C0A" w:themeColor="accent6" w:themeShade="BF"/>
      <w:sz w:val="28"/>
      <w:szCs w:val="28"/>
    </w:rPr>
  </w:style>
  <w:style w:type="character" w:customStyle="1" w:styleId="40">
    <w:name w:val="A1"/>
    <w:qFormat/>
    <w:uiPriority w:val="99"/>
    <w:rPr>
      <w:color w:val="000000"/>
      <w:sz w:val="20"/>
    </w:rPr>
  </w:style>
  <w:style w:type="paragraph" w:customStyle="1" w:styleId="41">
    <w:name w:val="Defaul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42">
    <w:name w:val="脚注文本 字符"/>
    <w:basedOn w:val="24"/>
    <w:link w:val="18"/>
    <w:qFormat/>
    <w:uiPriority w:val="99"/>
    <w:rPr>
      <w:sz w:val="20"/>
      <w:szCs w:val="20"/>
    </w:rPr>
  </w:style>
  <w:style w:type="character" w:customStyle="1" w:styleId="43">
    <w:name w:val="纯文本 字符"/>
    <w:basedOn w:val="24"/>
    <w:link w:val="13"/>
    <w:qFormat/>
    <w:uiPriority w:val="99"/>
    <w:rPr>
      <w:rFonts w:ascii="Calibri" w:hAnsi="Courier New" w:eastAsia="宋体" w:cs="Courier New"/>
      <w:kern w:val="2"/>
      <w:sz w:val="21"/>
      <w:szCs w:val="21"/>
    </w:rPr>
  </w:style>
  <w:style w:type="character" w:customStyle="1" w:styleId="44">
    <w:name w:val="标题 1 字符"/>
    <w:basedOn w:val="24"/>
    <w:link w:val="2"/>
    <w:qFormat/>
    <w:uiPriority w:val="9"/>
    <w:rPr>
      <w:rFonts w:asciiTheme="majorHAnsi" w:hAnsiTheme="majorHAnsi" w:eastAsiaTheme="majorEastAsia" w:cstheme="majorBidi"/>
      <w:color w:val="E46C0A" w:themeColor="accent6" w:themeShade="BF"/>
      <w:sz w:val="40"/>
      <w:szCs w:val="40"/>
    </w:rPr>
  </w:style>
  <w:style w:type="character" w:customStyle="1" w:styleId="45">
    <w:name w:val="标题 3 字符"/>
    <w:basedOn w:val="24"/>
    <w:link w:val="4"/>
    <w:semiHidden/>
    <w:qFormat/>
    <w:uiPriority w:val="9"/>
    <w:rPr>
      <w:rFonts w:asciiTheme="majorHAnsi" w:hAnsiTheme="majorHAnsi" w:eastAsiaTheme="majorEastAsia" w:cstheme="majorBidi"/>
      <w:color w:val="E46C0A" w:themeColor="accent6" w:themeShade="BF"/>
      <w:sz w:val="24"/>
      <w:szCs w:val="24"/>
    </w:rPr>
  </w:style>
  <w:style w:type="character" w:customStyle="1" w:styleId="46">
    <w:name w:val="标题 4 字符"/>
    <w:basedOn w:val="24"/>
    <w:link w:val="5"/>
    <w:semiHidden/>
    <w:qFormat/>
    <w:uiPriority w:val="9"/>
    <w:rPr>
      <w:rFonts w:asciiTheme="majorHAnsi" w:hAnsiTheme="majorHAnsi" w:eastAsiaTheme="majorEastAsia" w:cstheme="majorBidi"/>
      <w:color w:val="F79646" w:themeColor="accent6"/>
      <w:sz w:val="22"/>
      <w:szCs w:val="22"/>
      <w14:textFill>
        <w14:solidFill>
          <w14:schemeClr w14:val="accent6"/>
        </w14:solidFill>
      </w14:textFill>
    </w:rPr>
  </w:style>
  <w:style w:type="character" w:customStyle="1" w:styleId="47">
    <w:name w:val="标题 5 字符"/>
    <w:basedOn w:val="24"/>
    <w:link w:val="6"/>
    <w:semiHidden/>
    <w:qFormat/>
    <w:uiPriority w:val="9"/>
    <w:rPr>
      <w:rFonts w:asciiTheme="majorHAnsi" w:hAnsiTheme="majorHAnsi" w:eastAsiaTheme="majorEastAsia" w:cstheme="majorBidi"/>
      <w:i/>
      <w:iCs/>
      <w:color w:val="F79646" w:themeColor="accent6"/>
      <w:sz w:val="22"/>
      <w:szCs w:val="22"/>
      <w14:textFill>
        <w14:solidFill>
          <w14:schemeClr w14:val="accent6"/>
        </w14:solidFill>
      </w14:textFill>
    </w:rPr>
  </w:style>
  <w:style w:type="character" w:customStyle="1" w:styleId="48">
    <w:name w:val="标题 6 字符"/>
    <w:basedOn w:val="24"/>
    <w:link w:val="7"/>
    <w:semiHidden/>
    <w:qFormat/>
    <w:uiPriority w:val="9"/>
    <w:rPr>
      <w:rFonts w:asciiTheme="majorHAnsi" w:hAnsiTheme="majorHAnsi" w:eastAsiaTheme="majorEastAsia" w:cstheme="majorBidi"/>
      <w:color w:val="F79646" w:themeColor="accent6"/>
      <w14:textFill>
        <w14:solidFill>
          <w14:schemeClr w14:val="accent6"/>
        </w14:solidFill>
      </w14:textFill>
    </w:rPr>
  </w:style>
  <w:style w:type="character" w:customStyle="1" w:styleId="49">
    <w:name w:val="标题 7 字符"/>
    <w:basedOn w:val="24"/>
    <w:link w:val="8"/>
    <w:semiHidden/>
    <w:qFormat/>
    <w:uiPriority w:val="9"/>
    <w:rPr>
      <w:rFonts w:asciiTheme="majorHAnsi" w:hAnsiTheme="majorHAnsi" w:eastAsiaTheme="majorEastAsia" w:cstheme="majorBidi"/>
      <w:b/>
      <w:bCs/>
      <w:color w:val="F79646" w:themeColor="accent6"/>
      <w14:textFill>
        <w14:solidFill>
          <w14:schemeClr w14:val="accent6"/>
        </w14:solidFill>
      </w14:textFill>
    </w:rPr>
  </w:style>
  <w:style w:type="character" w:customStyle="1" w:styleId="50">
    <w:name w:val="标题 8 字符"/>
    <w:basedOn w:val="24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F79646" w:themeColor="accent6"/>
      <w:sz w:val="20"/>
      <w:szCs w:val="20"/>
      <w14:textFill>
        <w14:solidFill>
          <w14:schemeClr w14:val="accent6"/>
        </w14:solidFill>
      </w14:textFill>
    </w:rPr>
  </w:style>
  <w:style w:type="character" w:customStyle="1" w:styleId="51">
    <w:name w:val="标题 9 字符"/>
    <w:basedOn w:val="24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F79646" w:themeColor="accent6"/>
      <w:sz w:val="20"/>
      <w:szCs w:val="20"/>
      <w14:textFill>
        <w14:solidFill>
          <w14:schemeClr w14:val="accent6"/>
        </w14:solidFill>
      </w14:textFill>
    </w:rPr>
  </w:style>
  <w:style w:type="character" w:customStyle="1" w:styleId="52">
    <w:name w:val="标题 字符"/>
    <w:basedOn w:val="24"/>
    <w:link w:val="20"/>
    <w:qFormat/>
    <w:uiPriority w:val="10"/>
    <w:rPr>
      <w:rFonts w:asciiTheme="majorHAnsi" w:hAnsiTheme="majorHAnsi" w:eastAsiaTheme="majorEastAsia" w:cstheme="majorBidi"/>
      <w:color w:val="262626" w:themeColor="text1" w:themeTint="D9"/>
      <w:spacing w:val="-15"/>
      <w:sz w:val="96"/>
      <w:szCs w:val="9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53">
    <w:name w:val="副标题 字符"/>
    <w:basedOn w:val="24"/>
    <w:link w:val="17"/>
    <w:qFormat/>
    <w:uiPriority w:val="11"/>
    <w:rPr>
      <w:rFonts w:asciiTheme="majorHAnsi" w:hAnsiTheme="majorHAnsi" w:eastAsiaTheme="majorEastAsia" w:cstheme="majorBidi"/>
      <w:sz w:val="30"/>
      <w:szCs w:val="30"/>
    </w:rPr>
  </w:style>
  <w:style w:type="paragraph" w:styleId="54">
    <w:name w:val="Quote"/>
    <w:basedOn w:val="1"/>
    <w:next w:val="1"/>
    <w:link w:val="55"/>
    <w:qFormat/>
    <w:uiPriority w:val="29"/>
    <w:pPr>
      <w:spacing w:before="160"/>
      <w:ind w:left="720" w:right="720"/>
      <w:jc w:val="center"/>
    </w:pPr>
    <w:rPr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55">
    <w:name w:val="引用 字符"/>
    <w:basedOn w:val="24"/>
    <w:link w:val="54"/>
    <w:qFormat/>
    <w:uiPriority w:val="29"/>
    <w:rPr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56">
    <w:name w:val="Intense Quote"/>
    <w:basedOn w:val="1"/>
    <w:next w:val="1"/>
    <w:link w:val="57"/>
    <w:qFormat/>
    <w:uiPriority w:val="30"/>
    <w:pPr>
      <w:spacing w:before="160" w:after="160" w:line="264" w:lineRule="auto"/>
      <w:ind w:left="720" w:right="720"/>
      <w:jc w:val="center"/>
    </w:pPr>
    <w:rPr>
      <w:rFonts w:asciiTheme="majorHAnsi" w:hAnsiTheme="majorHAnsi" w:eastAsiaTheme="majorEastAsia" w:cstheme="majorBidi"/>
      <w:i/>
      <w:iCs/>
      <w:color w:val="F79646" w:themeColor="accent6"/>
      <w:sz w:val="32"/>
      <w:szCs w:val="32"/>
      <w14:textFill>
        <w14:solidFill>
          <w14:schemeClr w14:val="accent6"/>
        </w14:solidFill>
      </w14:textFill>
    </w:rPr>
  </w:style>
  <w:style w:type="character" w:customStyle="1" w:styleId="57">
    <w:name w:val="明显引用 字符"/>
    <w:basedOn w:val="24"/>
    <w:link w:val="56"/>
    <w:qFormat/>
    <w:uiPriority w:val="30"/>
    <w:rPr>
      <w:rFonts w:asciiTheme="majorHAnsi" w:hAnsiTheme="majorHAnsi" w:eastAsiaTheme="majorEastAsia" w:cstheme="majorBidi"/>
      <w:i/>
      <w:iCs/>
      <w:color w:val="F79646" w:themeColor="accent6"/>
      <w:sz w:val="32"/>
      <w:szCs w:val="32"/>
      <w14:textFill>
        <w14:solidFill>
          <w14:schemeClr w14:val="accent6"/>
        </w14:solidFill>
      </w14:textFill>
    </w:rPr>
  </w:style>
  <w:style w:type="character" w:customStyle="1" w:styleId="58">
    <w:name w:val="Subtle Emphasis"/>
    <w:basedOn w:val="24"/>
    <w:qFormat/>
    <w:uiPriority w:val="19"/>
    <w:rPr>
      <w:i/>
      <w:iCs/>
    </w:rPr>
  </w:style>
  <w:style w:type="character" w:customStyle="1" w:styleId="59">
    <w:name w:val="Intense Emphasis"/>
    <w:basedOn w:val="24"/>
    <w:qFormat/>
    <w:uiPriority w:val="21"/>
    <w:rPr>
      <w:b/>
      <w:bCs/>
      <w:i/>
      <w:iCs/>
    </w:rPr>
  </w:style>
  <w:style w:type="character" w:customStyle="1" w:styleId="60">
    <w:name w:val="Subtle Reference"/>
    <w:basedOn w:val="24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61">
    <w:name w:val="Intense Reference"/>
    <w:basedOn w:val="24"/>
    <w:qFormat/>
    <w:uiPriority w:val="32"/>
    <w:rPr>
      <w:b/>
      <w:bCs/>
      <w:smallCaps/>
      <w:color w:val="F79646" w:themeColor="accent6"/>
      <w14:textFill>
        <w14:solidFill>
          <w14:schemeClr w14:val="accent6"/>
        </w14:solidFill>
      </w14:textFill>
    </w:rPr>
  </w:style>
  <w:style w:type="character" w:customStyle="1" w:styleId="62">
    <w:name w:val="Book Title"/>
    <w:basedOn w:val="24"/>
    <w:qFormat/>
    <w:uiPriority w:val="33"/>
    <w:rPr>
      <w:b/>
      <w:bCs/>
      <w:smallCaps/>
      <w:spacing w:val="7"/>
      <w:sz w:val="21"/>
      <w:szCs w:val="21"/>
    </w:rPr>
  </w:style>
  <w:style w:type="paragraph" w:customStyle="1" w:styleId="63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64">
    <w:name w:val="未处理的提及1"/>
    <w:basedOn w:val="2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5">
    <w:name w:val="Unresolved Mention"/>
    <w:basedOn w:val="2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3BAD-341B-4DF6-9621-1010B1E874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3301</Words>
  <Characters>5699</Characters>
  <Lines>65</Lines>
  <Paragraphs>18</Paragraphs>
  <TotalTime>1299</TotalTime>
  <ScaleCrop>false</ScaleCrop>
  <LinksUpToDate>false</LinksUpToDate>
  <CharactersWithSpaces>7833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2018-06-13T17:22:00Z</dcterms:created>
  <dc:creator>Ming Cai</dc:creator>
  <cp:lastModifiedBy>李巍</cp:lastModifiedBy>
  <cp:lastPrinted>2023-02-08T17:35:00Z</cp:lastPrinted>
  <dcterms:modified xsi:type="dcterms:W3CDTF">2023-03-13T10:07:29Z</dcterms:modified>
  <cp:revision>481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3BD793BA592E47BEBC9AA05301613902</vt:lpwstr>
  </property>
</Properties>
</file>