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440" w:lineRule="exact"/>
        <w:jc w:val="center"/>
        <w:rPr>
          <w:rFonts w:hint="eastAsia" w:ascii="宋体" w:hAnsi="宋体" w:eastAsia="宋体" w:cs="宋体"/>
          <w:b/>
          <w:bCs/>
          <w:kern w:val="0"/>
          <w:sz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lang w:val="en-US" w:eastAsia="zh-CN"/>
        </w:rPr>
        <w:t>关于2023年暑期学术英语访学</w:t>
      </w:r>
      <w:r>
        <w:rPr>
          <w:rFonts w:hint="eastAsia" w:ascii="宋体" w:hAnsi="宋体" w:eastAsia="宋体" w:cs="宋体"/>
          <w:b/>
          <w:bCs/>
          <w:kern w:val="0"/>
          <w:sz w:val="30"/>
        </w:rPr>
        <w:t>项目报名</w:t>
      </w:r>
      <w:r>
        <w:rPr>
          <w:rFonts w:hint="eastAsia" w:ascii="宋体" w:hAnsi="宋体" w:eastAsia="宋体" w:cs="宋体"/>
          <w:b/>
          <w:bCs/>
          <w:kern w:val="0"/>
          <w:sz w:val="30"/>
          <w:lang w:val="en-US" w:eastAsia="zh-CN"/>
        </w:rPr>
        <w:t>的</w:t>
      </w:r>
      <w:r>
        <w:rPr>
          <w:rFonts w:hint="eastAsia" w:ascii="宋体" w:hAnsi="宋体" w:eastAsia="宋体" w:cs="宋体"/>
          <w:b/>
          <w:bCs/>
          <w:kern w:val="0"/>
          <w:sz w:val="30"/>
        </w:rPr>
        <w:t>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400" w:lineRule="exact"/>
        <w:ind w:firstLine="480" w:firstLineChars="200"/>
        <w:jc w:val="left"/>
        <w:textAlignment w:val="auto"/>
        <w:rPr>
          <w:rFonts w:hint="eastAsia" w:ascii="宋体" w:hAnsi="宋体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仿宋"/>
          <w:color w:val="333333"/>
          <w:kern w:val="0"/>
          <w:sz w:val="24"/>
          <w:szCs w:val="24"/>
          <w:lang w:val="en-US" w:eastAsia="zh-CN" w:bidi="ar-SA"/>
        </w:rPr>
        <w:t>依据我校国际化教育发展方针和校际协议，为实施我校教育国际化战略，培养具有国际视野和国际竞争力的高素质人才</w:t>
      </w:r>
      <w:r>
        <w:rPr>
          <w:rFonts w:hint="eastAsia" w:ascii="宋体" w:hAnsi="宋体" w:cs="仿宋"/>
          <w:color w:val="333333"/>
          <w:kern w:val="0"/>
          <w:sz w:val="24"/>
          <w:szCs w:val="24"/>
          <w:lang w:val="en-US" w:eastAsia="zh-CN" w:bidi="ar-SA"/>
        </w:rPr>
        <w:t>。2023年暑假，我校特别推出学术英语访学项目</w:t>
      </w:r>
      <w:r>
        <w:rPr>
          <w:rFonts w:hint="eastAsia" w:ascii="宋体" w:hAnsi="宋体" w:eastAsia="宋体" w:cs="仿宋"/>
          <w:color w:val="333333"/>
          <w:kern w:val="0"/>
          <w:sz w:val="24"/>
          <w:szCs w:val="24"/>
          <w:lang w:val="en-US" w:eastAsia="zh-CN" w:bidi="ar-SA"/>
        </w:rPr>
        <w:t>，旨在提升学生的英语综合运用能力，满足求学、就业与日常沟通等多方面需求。</w:t>
      </w:r>
      <w:r>
        <w:rPr>
          <w:rFonts w:hint="eastAsia" w:ascii="宋体" w:hAnsi="宋体" w:cs="仿宋"/>
          <w:color w:val="333333"/>
          <w:kern w:val="0"/>
          <w:sz w:val="24"/>
          <w:szCs w:val="24"/>
          <w:lang w:val="en-US" w:eastAsia="zh-CN" w:bidi="ar-SA"/>
        </w:rPr>
        <w:t>现启动选拔工作。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一、访学项目介绍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1.宾夕法尼亚大学学术英语项目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Calibri" w:hAnsi="Calibri" w:cs="Calibri"/>
          <w:sz w:val="24"/>
          <w:szCs w:val="24"/>
        </w:rPr>
      </w:pPr>
      <w:r>
        <w:rPr>
          <w:rFonts w:cs="Calibri" w:asciiTheme="minorHAnsi" w:hAnsiTheme="minorHAnsi"/>
          <w:sz w:val="24"/>
          <w:szCs w:val="24"/>
        </w:rPr>
        <w:t>【</w:t>
      </w:r>
      <w:r>
        <w:rPr>
          <w:rFonts w:hint="eastAsia" w:cs="Calibri" w:asciiTheme="minorHAnsi" w:hAnsiTheme="minorHAnsi"/>
          <w:b/>
          <w:sz w:val="24"/>
          <w:szCs w:val="24"/>
        </w:rPr>
        <w:t>课程内容</w:t>
      </w:r>
      <w:r>
        <w:rPr>
          <w:rFonts w:cs="Calibri" w:asciiTheme="minorHAnsi" w:hAnsiTheme="minorHAnsi"/>
          <w:sz w:val="24"/>
          <w:szCs w:val="24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学术英语课程面向不同英语水平的学生，每周20小时课程，由一门核心课程与两门选修课组成。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核心课程</w:t>
      </w:r>
      <w:r>
        <w:rPr>
          <w:rFonts w:hint="eastAsia" w:ascii="宋体" w:hAnsi="宋体" w:eastAsia="宋体" w:cs="宋体"/>
          <w:sz w:val="24"/>
          <w:szCs w:val="24"/>
        </w:rPr>
        <w:t>主题为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“探索费城：学术与文化体验”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bCs/>
          <w:iCs/>
          <w:sz w:val="24"/>
          <w:szCs w:val="24"/>
        </w:rPr>
        <w:t>本</w:t>
      </w:r>
      <w:r>
        <w:rPr>
          <w:rFonts w:hint="eastAsia" w:ascii="宋体" w:hAnsi="宋体" w:eastAsia="宋体" w:cs="宋体"/>
          <w:sz w:val="24"/>
          <w:szCs w:val="24"/>
        </w:rPr>
        <w:t>课程以费城独特的文化和历史为起点，深化学生对于美国的多元文化与历史的理解。 学生需要</w:t>
      </w:r>
      <w:r>
        <w:rPr>
          <w:rFonts w:hint="eastAsia" w:ascii="宋体" w:hAnsi="宋体" w:eastAsia="宋体" w:cs="宋体"/>
          <w:bCs/>
          <w:sz w:val="24"/>
          <w:szCs w:val="24"/>
        </w:rPr>
        <w:t>阅读</w:t>
      </w:r>
      <w:r>
        <w:rPr>
          <w:rFonts w:hint="eastAsia" w:ascii="宋体" w:hAnsi="宋体" w:eastAsia="宋体" w:cs="宋体"/>
          <w:sz w:val="24"/>
          <w:szCs w:val="24"/>
        </w:rPr>
        <w:t>学术文章，参加讲座，参与学术讨论和演讲，开展独立的课题研究。学生还将展示自己的研究成果及在课程期间取得的国际文化经验。在这个过程中，学生的学术和英语能力将得到全面提升。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除核心课程之外，学生还可以根据自身英语水平与学术兴趣，选择两门选修课。选修课程包括：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Chars="0"/>
        <w:jc w:val="left"/>
        <w:textAlignment w:val="auto"/>
        <w:rPr>
          <w:rFonts w:ascii="Calibri" w:hAnsi="Calibri" w:cs="Calibri"/>
          <w:sz w:val="24"/>
          <w:szCs w:val="24"/>
        </w:rPr>
      </w:pPr>
      <w:r>
        <w:rPr>
          <w:rFonts w:hint="eastAsia" w:ascii="Calibri" w:hAnsi="Calibri" w:cs="Calibri"/>
          <w:sz w:val="24"/>
          <w:szCs w:val="24"/>
        </w:rPr>
        <w:t>沟通与传播（适合初级至中级）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Chars="0"/>
        <w:jc w:val="left"/>
        <w:textAlignment w:val="auto"/>
        <w:rPr>
          <w:rFonts w:ascii="Calibri" w:hAnsi="Calibri" w:cs="Calibri"/>
          <w:sz w:val="24"/>
          <w:szCs w:val="24"/>
        </w:rPr>
      </w:pPr>
      <w:r>
        <w:rPr>
          <w:rFonts w:hint="eastAsia" w:ascii="Calibri" w:hAnsi="Calibri" w:cs="Calibri"/>
          <w:sz w:val="24"/>
          <w:szCs w:val="24"/>
        </w:rPr>
        <w:t>领导力（适合各级别）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Chars="0"/>
        <w:jc w:val="left"/>
        <w:textAlignment w:val="auto"/>
        <w:rPr>
          <w:rFonts w:ascii="Calibri" w:hAnsi="Calibri" w:cs="Calibri"/>
          <w:sz w:val="24"/>
          <w:szCs w:val="24"/>
        </w:rPr>
      </w:pPr>
      <w:r>
        <w:rPr>
          <w:rFonts w:hint="eastAsia" w:ascii="Calibri" w:hAnsi="Calibri" w:cs="Calibri"/>
          <w:sz w:val="24"/>
          <w:szCs w:val="24"/>
        </w:rPr>
        <w:t>创新与技术（适合中级至高级）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Chars="0"/>
        <w:jc w:val="left"/>
        <w:textAlignment w:val="auto"/>
        <w:rPr>
          <w:rFonts w:ascii="Calibri" w:hAnsi="Calibri" w:cs="Calibri"/>
          <w:sz w:val="24"/>
          <w:szCs w:val="24"/>
        </w:rPr>
      </w:pPr>
      <w:r>
        <w:rPr>
          <w:rFonts w:hint="eastAsia" w:ascii="Calibri" w:hAnsi="Calibri" w:cs="Calibri"/>
          <w:sz w:val="24"/>
          <w:szCs w:val="24"/>
        </w:rPr>
        <w:t>积极心理学与复原力（适合中级至高级）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Chars="0"/>
        <w:jc w:val="left"/>
        <w:textAlignment w:val="auto"/>
        <w:rPr>
          <w:rFonts w:ascii="Calibri" w:hAnsi="Calibri" w:cs="Calibri"/>
          <w:sz w:val="24"/>
          <w:szCs w:val="24"/>
        </w:rPr>
      </w:pPr>
      <w:r>
        <w:rPr>
          <w:rFonts w:hint="eastAsia" w:ascii="Calibri" w:hAnsi="Calibri" w:cs="Calibri"/>
          <w:sz w:val="24"/>
          <w:szCs w:val="24"/>
        </w:rPr>
        <w:t>可持续性议题（适合中级至高级）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Chars="0"/>
        <w:jc w:val="left"/>
        <w:textAlignment w:val="auto"/>
        <w:rPr>
          <w:rFonts w:ascii="Calibri" w:hAnsi="Calibri" w:cs="Calibri"/>
          <w:sz w:val="24"/>
          <w:szCs w:val="24"/>
        </w:rPr>
      </w:pPr>
      <w:r>
        <w:rPr>
          <w:rFonts w:hint="eastAsia" w:ascii="Calibri" w:hAnsi="Calibri" w:cs="Calibri"/>
          <w:sz w:val="24"/>
          <w:szCs w:val="24"/>
        </w:rPr>
        <w:t>职业商务写作技巧（适合高级）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Chars="0"/>
        <w:jc w:val="left"/>
        <w:textAlignment w:val="auto"/>
        <w:rPr>
          <w:rFonts w:hint="default" w:ascii="宋体" w:hAnsi="宋体" w:cs="仿宋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Calibri" w:hAnsi="Calibri" w:cs="Calibri"/>
          <w:sz w:val="24"/>
          <w:szCs w:val="24"/>
        </w:rPr>
        <w:t>战略规划与说服沟通技巧（适合高级）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</w:rPr>
        <w:t>课程日期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cs="Calibri" w:asciiTheme="minorHAnsi" w:hAnsiTheme="minorHAnsi"/>
          <w:szCs w:val="21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2023年7月3日 - 7月28日，或8月1日 – 8月25日（4周）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6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3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约4,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492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美元（约合人民币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3.2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万元）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注：以上为参考费用，受汇率浮动等因素影响，以最终实际缴费金额为准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63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申请费、学费、杂费、医疗和意外保险、项目服务费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费用不包括：</w:t>
            </w:r>
          </w:p>
        </w:tc>
        <w:tc>
          <w:tcPr>
            <w:tcW w:w="63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国际机票、签证费、住宿费、餐费、个人花费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哥伦比亚大学强化学术英语课程项目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【课程内容】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本课程由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-SA"/>
        </w:rPr>
        <w:t>哥伦比亚大学语言项目中心（American Language Program, 简称ALP）开设。该语言中心成立于1911年，是全美最古老的语言中心。强化学术英语课程具备以下特色：</w:t>
      </w:r>
    </w:p>
    <w:p>
      <w:pPr>
        <w:pStyle w:val="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专业实用的学术英语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重点关注学术英语技能的提升，强化学生未来在美国大学就读所需要的语言技能，包括听课、笔记、写作、参与讨论、演讲、论文写作等；强调各项英语综合技能的系统性全方位提高，</w:t>
      </w:r>
      <w:r>
        <w:rPr>
          <w:rFonts w:hint="eastAsia" w:ascii="宋体" w:hAnsi="宋体" w:eastAsia="宋体" w:cs="宋体"/>
          <w:sz w:val="24"/>
          <w:szCs w:val="24"/>
        </w:rPr>
        <w:t>注重培养学生的批判性思维；学习内容来自报纸和杂志文章，小说、戏剧、演讲、电影和音乐，</w:t>
      </w:r>
      <w:r>
        <w:rPr>
          <w:rFonts w:hint="eastAsia" w:ascii="宋体" w:hAnsi="宋体" w:eastAsia="宋体" w:cs="宋体"/>
          <w:kern w:val="0"/>
          <w:sz w:val="24"/>
          <w:szCs w:val="24"/>
        </w:rPr>
        <w:t>帮助学生提高理解能力，使学生自然而然地学习语言；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科学完整的课程体系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每周约18小时授课时间，全部为16人以内小班授课。课程采用基于任务的英语学习方式，每周围绕一个具体的项目/任务开展核心主课的学习，通过研究、讨论、展示等多种形式解决实际问题；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420" w:leftChars="0" w:hanging="42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充分运用哥大丰富的资源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哥伦比亚大学会不定期邀请各行各业的知名人士来校园做讲座，丰富项目学生的学习体验。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</w:rPr>
        <w:t>课程日期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2023年7月17日 – 8月11日（4周）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项目费用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5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语言文化课程：约5,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420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美元（合人民币约3.8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6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万元）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注：以上为参考费用，受汇率浮动等因素影响，以最终实际缴费金额为准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65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asciiTheme="minorHAnsi" w:hAnsiTheme="minorHAnsi" w:eastAsiaTheme="majorEastAsia" w:cstheme="minorHAnsi"/>
                <w:szCs w:val="21"/>
              </w:rPr>
              <w:t>申请费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、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学费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、医疗与意外保险、大学杂费、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及项目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服务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费用不包括：</w:t>
            </w:r>
          </w:p>
        </w:tc>
        <w:tc>
          <w:tcPr>
            <w:tcW w:w="65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asciiTheme="minorHAnsi" w:hAnsiTheme="minorHAnsi" w:eastAsiaTheme="majorEastAsia" w:cstheme="minorHAnsi"/>
                <w:szCs w:val="21"/>
              </w:rPr>
              <w:t>机票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、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签证费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、住宿/餐费、与个人花费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3.澳大利亚阿德莱德大学通用学术英语课程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【课程内容】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通用学术英语课程旨在提升学生的英语综合运用能力，满足求学、就业与日常沟通等多方面需求。同时通过</w:t>
      </w:r>
      <w:r>
        <w:rPr>
          <w:rFonts w:hint="eastAsia" w:ascii="宋体" w:hAnsi="宋体" w:eastAsia="宋体" w:cs="宋体"/>
          <w:kern w:val="0"/>
          <w:sz w:val="24"/>
          <w:szCs w:val="24"/>
        </w:rPr>
        <w:t>与来自世界各地的同学一起学习，快速提高学生的沟通交流能力。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课程从初级至高级共分为5个级别，学生需在入学后进行语言测试，以确定参加哪个级别的课程。授课时间每周约20小时，除听、说、读、写等核心英语技能之外，课程还注重培养</w:t>
      </w:r>
      <w:r>
        <w:rPr>
          <w:rFonts w:hint="eastAsia" w:ascii="宋体" w:hAnsi="宋体" w:eastAsia="宋体" w:cs="宋体"/>
          <w:bCs/>
          <w:sz w:val="24"/>
          <w:szCs w:val="24"/>
        </w:rPr>
        <w:t>学生在团队合作、解决问题等方面的实用技能，以提升学生未来在求学或就业方面的沟通自信。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此外，项目学生还可根据自己的兴趣与实际需求选修一门课程：如全球沟通技巧、全球公民、澳洲研究与流行文化、托福或雅思考试预备、高级阅读写作等，以丰富学习体验。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sz w:val="24"/>
          <w:szCs w:val="24"/>
        </w:rPr>
        <w:t>课程日期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2023年7月17日 – 8月18日</w:t>
      </w:r>
      <w:r>
        <w:rPr>
          <w:rFonts w:hint="eastAsia" w:ascii="宋体" w:hAnsi="宋体" w:eastAsia="宋体" w:cs="宋体"/>
          <w:sz w:val="24"/>
          <w:szCs w:val="24"/>
        </w:rPr>
        <w:t>（5周）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Theme="minorHAnsi" w:hAnsiTheme="minorHAnsi" w:eastAsiaTheme="majorEastAsia" w:cstheme="minorHAnsi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【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项目费用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5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约人民币</w:t>
            </w:r>
            <w:r>
              <w:rPr>
                <w:rFonts w:hint="default" w:asciiTheme="minorHAnsi" w:hAnsiTheme="minorHAnsi" w:eastAsiaTheme="majorEastAsia" w:cstheme="minorHAnsi"/>
                <w:szCs w:val="21"/>
              </w:rPr>
              <w:t>2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.</w:t>
            </w:r>
            <w:r>
              <w:rPr>
                <w:rFonts w:hint="default" w:asciiTheme="minorHAnsi" w:hAnsiTheme="minorHAnsi" w:eastAsiaTheme="majorEastAsia" w:cstheme="minorHAnsi"/>
                <w:szCs w:val="21"/>
              </w:rPr>
              <w:t>09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万元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注：以上为参考费用，受汇率浮动影响，以最终实际缴费金额为准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657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学费、医疗与意外保险费和项目服务费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费用不包括：</w:t>
            </w:r>
          </w:p>
        </w:tc>
        <w:tc>
          <w:tcPr>
            <w:tcW w:w="65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国际机票、签证费、</w:t>
            </w:r>
            <w:r>
              <w:rPr>
                <w:rFonts w:hint="eastAsia" w:cs="Calibri" w:asciiTheme="minorHAnsi" w:hAnsiTheme="minorHAnsi"/>
                <w:color w:val="000000"/>
                <w:sz w:val="22"/>
                <w:szCs w:val="22"/>
              </w:rPr>
              <w:t>住宿费、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个人生活费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注：阿德莱德的寄宿费用约每周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31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0澳元,</w:t>
            </w:r>
            <w:r>
              <w:rPr>
                <w:rFonts w:asciiTheme="minorHAnsi" w:hAnsiTheme="minorHAnsi" w:eastAsiaTheme="majorEastAsia" w:cstheme="minorHAnsi"/>
                <w:szCs w:val="21"/>
              </w:rPr>
              <w:t xml:space="preserve"> 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寄宿申请费用250澳元</w:t>
            </w:r>
            <w:r>
              <w:rPr>
                <w:rFonts w:asciiTheme="minorHAnsi" w:hAnsiTheme="minorHAnsi" w:eastAsiaTheme="majorEastAsia" w:cstheme="minorHAnsi"/>
                <w:szCs w:val="21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cs="仿宋"/>
          <w:b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b/>
          <w:bCs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cs="仿宋"/>
          <w:b/>
          <w:bCs/>
          <w:kern w:val="0"/>
          <w:sz w:val="24"/>
          <w:szCs w:val="24"/>
        </w:rPr>
        <w:t>、申请资格与条件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60" w:after="60" w:line="400" w:lineRule="exact"/>
        <w:jc w:val="left"/>
        <w:textAlignment w:val="auto"/>
        <w:rPr>
          <w:rFonts w:hint="eastAsia" w:ascii="宋体" w:hAnsi="宋体"/>
          <w:color w:val="333333"/>
          <w:kern w:val="0"/>
          <w:sz w:val="24"/>
          <w:szCs w:val="24"/>
        </w:rPr>
      </w:pPr>
      <w:r>
        <w:rPr>
          <w:rFonts w:hint="eastAsia" w:ascii="宋体" w:hAnsi="宋体" w:cs="仿宋"/>
          <w:color w:val="333333"/>
          <w:sz w:val="24"/>
          <w:szCs w:val="24"/>
        </w:rPr>
        <w:t>1.</w:t>
      </w:r>
      <w:r>
        <w:rPr>
          <w:rFonts w:hint="eastAsia" w:ascii="宋体" w:hAnsi="宋体" w:cs="宋体"/>
          <w:kern w:val="0"/>
          <w:sz w:val="24"/>
          <w:szCs w:val="24"/>
        </w:rPr>
        <w:t xml:space="preserve"> 申请人目前应为我校在读的优秀全日制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高年级</w:t>
      </w:r>
      <w:r>
        <w:rPr>
          <w:rFonts w:hint="eastAsia" w:ascii="宋体" w:hAnsi="宋体" w:cs="宋体"/>
          <w:kern w:val="0"/>
          <w:sz w:val="24"/>
          <w:szCs w:val="24"/>
        </w:rPr>
        <w:t>本科学生</w:t>
      </w:r>
      <w:r>
        <w:rPr>
          <w:rFonts w:hint="eastAsia" w:ascii="宋体" w:hAnsi="宋体"/>
          <w:color w:val="333333"/>
          <w:kern w:val="0"/>
          <w:sz w:val="24"/>
          <w:szCs w:val="24"/>
        </w:rPr>
        <w:t>（支持跨专业申请）；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60" w:after="60" w:line="400" w:lineRule="exact"/>
        <w:jc w:val="left"/>
        <w:textAlignment w:val="auto"/>
        <w:rPr>
          <w:rFonts w:hint="eastAsia" w:ascii="宋体" w:hAnsi="宋体"/>
          <w:color w:val="333333"/>
          <w:kern w:val="0"/>
          <w:sz w:val="24"/>
          <w:szCs w:val="24"/>
        </w:rPr>
      </w:pPr>
      <w:r>
        <w:rPr>
          <w:rFonts w:hint="eastAsia" w:ascii="宋体" w:hAnsi="宋体"/>
          <w:color w:val="333333"/>
          <w:kern w:val="0"/>
          <w:sz w:val="24"/>
          <w:szCs w:val="24"/>
        </w:rPr>
        <w:t>2.</w:t>
      </w:r>
      <w:r>
        <w:rPr>
          <w:rFonts w:ascii="宋体" w:hAnsi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333333"/>
          <w:kern w:val="0"/>
          <w:sz w:val="24"/>
          <w:szCs w:val="24"/>
        </w:rPr>
        <w:t>学习成绩优异，具有较强的、扎实的专业理论基础和实践能力，平均绩点达到 2.5 以上，建议</w:t>
      </w:r>
      <w:r>
        <w:rPr>
          <w:rFonts w:hint="eastAsia" w:ascii="宋体" w:hAnsi="宋体"/>
          <w:color w:val="333333"/>
          <w:kern w:val="0"/>
          <w:sz w:val="24"/>
          <w:szCs w:val="24"/>
          <w:lang w:val="en-CA"/>
        </w:rPr>
        <w:t>GPA 3.0以上</w:t>
      </w:r>
      <w:r>
        <w:rPr>
          <w:rFonts w:hint="eastAsia" w:ascii="宋体" w:hAnsi="宋体"/>
          <w:color w:val="333333"/>
          <w:kern w:val="0"/>
          <w:sz w:val="24"/>
          <w:szCs w:val="24"/>
        </w:rPr>
        <w:t>（满分 4.0）；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60" w:after="60" w:line="400" w:lineRule="exact"/>
        <w:jc w:val="left"/>
        <w:textAlignment w:val="auto"/>
        <w:rPr>
          <w:rFonts w:hint="eastAsia" w:ascii="宋体" w:hAnsi="宋体"/>
          <w:color w:val="333333"/>
          <w:kern w:val="0"/>
          <w:sz w:val="24"/>
          <w:szCs w:val="24"/>
        </w:rPr>
      </w:pPr>
      <w:r>
        <w:rPr>
          <w:rFonts w:hint="eastAsia" w:ascii="宋体" w:hAnsi="宋体"/>
          <w:color w:val="333333"/>
          <w:kern w:val="0"/>
          <w:sz w:val="24"/>
          <w:szCs w:val="24"/>
        </w:rPr>
        <w:t>3.</w:t>
      </w:r>
      <w:r>
        <w:rPr>
          <w:rFonts w:ascii="宋体" w:hAnsi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color w:val="333333"/>
          <w:kern w:val="0"/>
          <w:sz w:val="24"/>
          <w:szCs w:val="24"/>
        </w:rPr>
        <w:t>语言要求：参考雅思-6.0，托福-80（可提交四六级成绩申请）；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 w:after="60" w:line="400" w:lineRule="exact"/>
        <w:jc w:val="left"/>
        <w:textAlignment w:val="auto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kern w:val="0"/>
          <w:sz w:val="24"/>
          <w:szCs w:val="24"/>
        </w:rPr>
        <w:t>4.</w:t>
      </w:r>
      <w:r>
        <w:rPr>
          <w:rFonts w:ascii="宋体" w:hAnsi="宋体" w:cs="仿宋"/>
          <w:kern w:val="0"/>
          <w:sz w:val="24"/>
          <w:szCs w:val="24"/>
        </w:rPr>
        <w:t xml:space="preserve"> </w:t>
      </w:r>
      <w:r>
        <w:rPr>
          <w:rFonts w:hint="eastAsia" w:ascii="宋体" w:hAnsi="宋体" w:cs="仿宋"/>
          <w:kern w:val="0"/>
          <w:sz w:val="24"/>
          <w:szCs w:val="24"/>
        </w:rPr>
        <w:t>已交足我校规定的各项费用，具有一定的经济能力。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 w:after="60" w:line="400" w:lineRule="exact"/>
        <w:jc w:val="left"/>
        <w:textAlignment w:val="auto"/>
        <w:rPr>
          <w:rFonts w:hint="eastAsia" w:ascii="宋体" w:hAnsi="宋体" w:cs="仿宋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cs="仿宋"/>
          <w:kern w:val="0"/>
          <w:sz w:val="24"/>
          <w:szCs w:val="24"/>
        </w:rPr>
      </w:pPr>
      <w:r>
        <w:rPr>
          <w:rFonts w:hint="eastAsia" w:ascii="宋体" w:hAnsi="宋体" w:cs="仿宋"/>
          <w:b/>
          <w:bCs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cs="仿宋"/>
          <w:b/>
          <w:bCs/>
          <w:kern w:val="0"/>
          <w:sz w:val="24"/>
          <w:szCs w:val="24"/>
        </w:rPr>
        <w:t>、报名程序及时间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．采取“个人申请、学院推荐、专家评审、择优录取”的方式进行选拔。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．申请人应向所在学院提交以下材料：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6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cs="宋体"/>
          <w:kern w:val="0"/>
          <w:sz w:val="24"/>
          <w:szCs w:val="24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）《南京邮电大学本科生海外访学申请表》；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6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cs="宋体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）英语水平证明及复印件；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6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cs="宋体"/>
          <w:kern w:val="0"/>
          <w:sz w:val="24"/>
          <w:szCs w:val="24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）学术科研能力证明材料及复印件（包括论文发表、参与竞赛、项目等）；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60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</w:t>
      </w:r>
      <w:r>
        <w:rPr>
          <w:rFonts w:cs="宋体"/>
          <w:kern w:val="0"/>
          <w:sz w:val="24"/>
          <w:szCs w:val="24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）获奖证书及复印件。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ascii="宋体" w:hAnsi="宋体" w:cs="宋体"/>
          <w:kern w:val="0"/>
          <w:sz w:val="24"/>
          <w:szCs w:val="24"/>
        </w:rPr>
      </w:pPr>
      <w:r>
        <w:rPr>
          <w:rFonts w:cs="宋体"/>
          <w:kern w:val="0"/>
          <w:sz w:val="24"/>
          <w:szCs w:val="24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．申请人申请材料交至各学院，学院根据申请资格与条件对申请人进行筛选、排序并填写《南京邮电大学本科生海外访学申请汇总表》，于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日</w:t>
      </w:r>
      <w:r>
        <w:rPr>
          <w:rFonts w:hint="eastAsia" w:ascii="宋体" w:hAnsi="宋体" w:cs="宋体"/>
          <w:kern w:val="0"/>
          <w:sz w:val="24"/>
          <w:szCs w:val="24"/>
        </w:rPr>
        <w:t>前将候选人申请材料及汇总表交至教务处实践教学科，逾期不递交材料的学院作自动放弃处理。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cs="宋体"/>
          <w:kern w:val="0"/>
          <w:sz w:val="24"/>
          <w:szCs w:val="24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．教务处会同相关部门，共同组织专家进行评审，确定我校参加该项目的学生名单，并进行公示。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60" w:after="60" w:line="400" w:lineRule="exact"/>
        <w:jc w:val="left"/>
        <w:textAlignment w:val="auto"/>
        <w:rPr>
          <w:rFonts w:hint="eastAsia" w:ascii="宋体" w:hAnsi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/>
          <w:b/>
          <w:bCs/>
          <w:color w:val="333333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bCs/>
          <w:color w:val="333333"/>
          <w:kern w:val="0"/>
          <w:sz w:val="24"/>
          <w:szCs w:val="24"/>
        </w:rPr>
        <w:t>、其他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1.联系人：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国际合作交流处：侍老师 83492393；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教务处：于老师85866258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2.被录取学生需交纳材料，另行通知。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                                       教务处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right"/>
        <w:textAlignment w:val="auto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 w:val="24"/>
          <w:szCs w:val="24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0" w:after="60" w:line="400" w:lineRule="exact"/>
        <w:jc w:val="left"/>
        <w:textAlignment w:val="auto"/>
        <w:rPr>
          <w:rFonts w:hint="eastAsia" w:ascii="宋体" w:hAnsi="宋体" w:cs="仿宋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9C2E9E"/>
    <w:multiLevelType w:val="singleLevel"/>
    <w:tmpl w:val="B59C2E9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6B9F7DC7"/>
    <w:multiLevelType w:val="multilevel"/>
    <w:tmpl w:val="6B9F7DC7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k2NWQ5Yjk3N2M3NmUwNTFlY2MxMTEwODE4M2UifQ=="/>
  </w:docVars>
  <w:rsids>
    <w:rsidRoot w:val="15B779B2"/>
    <w:rsid w:val="15B779B2"/>
    <w:rsid w:val="2987256D"/>
    <w:rsid w:val="2B2C33CC"/>
    <w:rsid w:val="2EB45BB2"/>
    <w:rsid w:val="323112C7"/>
    <w:rsid w:val="4F301C54"/>
    <w:rsid w:val="61CE1A09"/>
    <w:rsid w:val="65D57BE0"/>
    <w:rsid w:val="73952300"/>
    <w:rsid w:val="778F2A89"/>
    <w:rsid w:val="7B01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List Paragraph1"/>
    <w:basedOn w:val="1"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2110</Words>
  <Characters>2222</Characters>
  <Lines>0</Lines>
  <Paragraphs>0</Paragraphs>
  <TotalTime>16</TotalTime>
  <ScaleCrop>false</ScaleCrop>
  <LinksUpToDate>false</LinksUpToDate>
  <CharactersWithSpaces>2269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2023-03-21T01:58:00Z</dcterms:created>
  <dc:creator>dell</dc:creator>
  <cp:lastModifiedBy>yu hua</cp:lastModifiedBy>
  <cp:lastPrinted>2023-03-24T01:37:23Z</cp:lastPrinted>
  <dcterms:modified xsi:type="dcterms:W3CDTF">2023-03-24T01:40:07Z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F3C783B2EE9D41779FF1885D794A7F66</vt:lpwstr>
  </property>
</Properties>
</file>